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796A" w14:textId="0624392C" w:rsidR="00072E29" w:rsidRPr="0070284D" w:rsidRDefault="00E52FBE" w:rsidP="00224916">
      <w:pPr>
        <w:pStyle w:val="Heading1"/>
        <w:shd w:val="clear" w:color="auto" w:fill="002664" w:themeFill="accent1"/>
        <w:spacing w:before="9180"/>
        <w:rPr>
          <w:b/>
          <w:bCs w:val="0"/>
          <w:noProof/>
          <w:color w:val="FFFFFF" w:themeColor="background1"/>
          <w:sz w:val="56"/>
          <w:szCs w:val="56"/>
        </w:rPr>
      </w:pPr>
      <w:r w:rsidRPr="0070284D">
        <w:rPr>
          <w:rFonts w:eastAsia="Calibri"/>
          <w:b/>
          <w:bCs w:val="0"/>
          <w:noProof/>
          <w:color w:val="FFFFFF" w:themeColor="background1"/>
          <w:sz w:val="56"/>
          <w:szCs w:val="56"/>
        </w:rPr>
        <mc:AlternateContent>
          <mc:Choice Requires="wps">
            <w:drawing>
              <wp:anchor distT="0" distB="0" distL="114300" distR="114300" simplePos="0" relativeHeight="251658242" behindDoc="1" locked="0" layoutInCell="1" allowOverlap="1" wp14:anchorId="5601428C" wp14:editId="6348774B">
                <wp:simplePos x="0" y="0"/>
                <wp:positionH relativeFrom="page">
                  <wp:posOffset>-461108</wp:posOffset>
                </wp:positionH>
                <wp:positionV relativeFrom="paragraph">
                  <wp:posOffset>5203776</wp:posOffset>
                </wp:positionV>
                <wp:extent cx="8863965" cy="4396203"/>
                <wp:effectExtent l="0" t="0" r="13335" b="23495"/>
                <wp:wrapNone/>
                <wp:docPr id="841546806" name="Rectangle 8415468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63965" cy="4396203"/>
                        </a:xfrm>
                        <a:prstGeom prst="rect">
                          <a:avLst/>
                        </a:prstGeom>
                        <a:solidFill>
                          <a:srgbClr val="002664"/>
                        </a:solidFill>
                        <a:ln w="12700" cap="flat" cmpd="sng" algn="ctr">
                          <a:solidFill>
                            <a:srgbClr val="00266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v:rect id="Rectangle 841546806" style="position:absolute;margin-left:-36.3pt;margin-top:409.75pt;width:697.95pt;height:346.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002664" strokecolor="#001947" strokeweight="1pt" w14:anchorId="5362C4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dyUYwIAAO0EAAAOAAAAZHJzL2Uyb0RvYy54bWysVEtPGzEQvlfqf7B8L7sJIcCKDYpAVJUQ&#10;IEHFeeK1syv51bGTDf31HXs3BCinqjk4M56X55tv9uJyZzTbSgydszWfHJWcSStc09l1zX8+3Xw7&#10;4yxEsA1oZ2XNX2Tgl4uvXy56X8mpa51uJDJKYkPV+5q3MfqqKIJopYFw5Ly0ZFQODURScV00CD1l&#10;N7qYluW86B02Hp2QIdDt9WDki5xfKSnivVJBRqZrTm+L+cR8rtJZLC6gWiP4thPjM+AfXmGgs1T0&#10;NdU1RGAb7P5KZTqBLjgVj4QzhVOqEzL3QN1Myg/dPLbgZe6FwAn+Fabw/9KKu+2jf0CCofehCiSm&#10;LnYKTfqn97FdBuvlFSy5i0zQ5dnZ/Ph8fsKZINuMxGl5nOAsDuEeQ/wunWFJqDnSNDJIsL0NcXDd&#10;u6Rqwemuuem0zgquV1ca2RbS5MrpfD4bs79z05b1xLvpaUnTFUAMUhoiicY3NQ92zRnoNVFTRMy1&#10;30WHT4rk4i00cih9UtJvX3lwzz2+y5O6uIbQDiHZlEKgMl0keuvOEF4p0T6TtskqM0FHLA74J2nl&#10;mpcHZOgGxgYvbjoqcgshPgASRaldWrt4T4fSjjBwo8RZ6/D3Z/fJn5hDVs56ojzh82sDKDnTPyxx&#10;6nwym6Udycrs5HRKCr61rN5a7MZcOZrNhBbciywm/6j3okJnnmk7l6kqmcAKqj1MYlSu4rCKtN9C&#10;LpfZjfbCQ7y1j16k5AmnBO/T7hnQj0yKRMI7t18PqD4QavBNkdYtN9GpLrPtgCtNMCm0U3mW4/6n&#10;pX2rZ6/DV2rxBwAA//8DAFBLAwQUAAYACAAAACEAYdCdiuQAAAANAQAADwAAAGRycy9kb3ducmV2&#10;LnhtbEyPTUvDQBCG74L/YRnBi7SbD1KTmE0pouDRxmLpbZudJsHsbMhu2vTfuz3pbYZ5eOd5i/Ws&#10;e3bG0XaGBITLABhSbVRHjYDd1/siBWadJCV7QyjgihbW5f1dIXNlLrTFc+Ua5kPI5lJA69yQc27r&#10;FrW0SzMg+dvJjFo6v44NV6O8+HDd8ygIVlzLjvyHVg742mL9U01aQFNX1/3pbQrcE37sNp/fQ5Zk&#10;ByEeH+bNCzCHs/uD4abv1aH0TkczkbKsF7B4jlYeFZCGWQLsRsRRHAM7+ikJwxR4WfD/LcpfAAAA&#10;//8DAFBLAQItABQABgAIAAAAIQC2gziS/gAAAOEBAAATAAAAAAAAAAAAAAAAAAAAAABbQ29udGVu&#10;dF9UeXBlc10ueG1sUEsBAi0AFAAGAAgAAAAhADj9If/WAAAAlAEAAAsAAAAAAAAAAAAAAAAALwEA&#10;AF9yZWxzLy5yZWxzUEsBAi0AFAAGAAgAAAAhADad3JRjAgAA7QQAAA4AAAAAAAAAAAAAAAAALgIA&#10;AGRycy9lMm9Eb2MueG1sUEsBAi0AFAAGAAgAAAAhAGHQnYrkAAAADQEAAA8AAAAAAAAAAAAAAAAA&#10;vQQAAGRycy9kb3ducmV2LnhtbFBLBQYAAAAABAAEAPMAAADOBQAAAAA=&#10;">
                <w10:wrap anchorx="page"/>
              </v:rect>
            </w:pict>
          </mc:Fallback>
        </mc:AlternateContent>
      </w:r>
      <w:r w:rsidR="00592A6A" w:rsidRPr="0070284D">
        <w:rPr>
          <w:b/>
          <w:bCs w:val="0"/>
          <w:noProof/>
          <w:color w:val="FFFFFF" w:themeColor="background1"/>
          <w:sz w:val="56"/>
          <w:szCs w:val="56"/>
        </w:rPr>
        <w:drawing>
          <wp:anchor distT="0" distB="0" distL="114300" distR="114300" simplePos="0" relativeHeight="251658240" behindDoc="1" locked="0" layoutInCell="1" allowOverlap="1" wp14:anchorId="30A11C90" wp14:editId="226F9EF6">
            <wp:simplePos x="0" y="0"/>
            <wp:positionH relativeFrom="page">
              <wp:posOffset>-48733</wp:posOffset>
            </wp:positionH>
            <wp:positionV relativeFrom="paragraph">
              <wp:posOffset>-189230</wp:posOffset>
            </wp:positionV>
            <wp:extent cx="7678402" cy="5411972"/>
            <wp:effectExtent l="0" t="0" r="0" b="0"/>
            <wp:wrapNone/>
            <wp:docPr id="763400035" name="Picture 7634000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00035"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rot="10800000">
                      <a:off x="0" y="0"/>
                      <a:ext cx="7678402" cy="5411972"/>
                    </a:xfrm>
                    <a:prstGeom prst="rect">
                      <a:avLst/>
                    </a:prstGeom>
                  </pic:spPr>
                </pic:pic>
              </a:graphicData>
            </a:graphic>
            <wp14:sizeRelH relativeFrom="page">
              <wp14:pctWidth>0</wp14:pctWidth>
            </wp14:sizeRelH>
            <wp14:sizeRelV relativeFrom="page">
              <wp14:pctHeight>0</wp14:pctHeight>
            </wp14:sizeRelV>
          </wp:anchor>
        </w:drawing>
      </w:r>
      <w:r w:rsidR="00E44333" w:rsidRPr="0070284D">
        <w:rPr>
          <w:b/>
          <w:bCs w:val="0"/>
          <w:noProof/>
          <w:color w:val="FFFFFF" w:themeColor="background1"/>
          <w:sz w:val="56"/>
          <w:szCs w:val="56"/>
        </w:rPr>
        <w:t xml:space="preserve">Assessing </w:t>
      </w:r>
      <w:r w:rsidR="004B59AB">
        <w:rPr>
          <w:b/>
          <w:bCs w:val="0"/>
          <w:noProof/>
          <w:color w:val="FFFFFF" w:themeColor="background1"/>
          <w:sz w:val="56"/>
          <w:szCs w:val="56"/>
        </w:rPr>
        <w:t>W</w:t>
      </w:r>
      <w:r w:rsidR="00E44333" w:rsidRPr="0070284D">
        <w:rPr>
          <w:b/>
          <w:bCs w:val="0"/>
          <w:noProof/>
          <w:color w:val="FFFFFF" w:themeColor="background1"/>
          <w:sz w:val="56"/>
          <w:szCs w:val="56"/>
        </w:rPr>
        <w:t>orking mathematically</w:t>
      </w:r>
    </w:p>
    <w:p w14:paraId="5E13A94B" w14:textId="6D622FC4" w:rsidR="00001A84" w:rsidRDefault="00930A20" w:rsidP="0070284D">
      <w:pPr>
        <w:pStyle w:val="Subtitle0"/>
        <w:rPr>
          <w:bCs/>
          <w:sz w:val="36"/>
        </w:rPr>
      </w:pPr>
      <w:r w:rsidRPr="0070284D">
        <w:rPr>
          <w:noProof/>
          <w:color w:val="FFFFFF" w:themeColor="background1"/>
        </w:rPr>
        <w:drawing>
          <wp:anchor distT="0" distB="0" distL="114300" distR="114300" simplePos="0" relativeHeight="251658241" behindDoc="0" locked="0" layoutInCell="1" allowOverlap="1" wp14:anchorId="55DCCA70" wp14:editId="6E155EBF">
            <wp:simplePos x="0" y="0"/>
            <wp:positionH relativeFrom="column">
              <wp:posOffset>5650230</wp:posOffset>
            </wp:positionH>
            <wp:positionV relativeFrom="paragraph">
              <wp:posOffset>1572895</wp:posOffset>
            </wp:positionV>
            <wp:extent cx="835025" cy="905897"/>
            <wp:effectExtent l="0" t="0" r="3175" b="8890"/>
            <wp:wrapNone/>
            <wp:docPr id="116890786" name="Graphic 1168907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0786" name="Graphic 11689078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835025" cy="905897"/>
                    </a:xfrm>
                    <a:prstGeom prst="rect">
                      <a:avLst/>
                    </a:prstGeom>
                  </pic:spPr>
                </pic:pic>
              </a:graphicData>
            </a:graphic>
          </wp:anchor>
        </w:drawing>
      </w:r>
      <w:bookmarkStart w:id="0" w:name="_Toc133406250"/>
      <w:r w:rsidR="00072E29" w:rsidRPr="0070284D">
        <w:rPr>
          <w:color w:val="FFFFFF" w:themeColor="background1"/>
        </w:rPr>
        <w:t>Fa</w:t>
      </w:r>
      <w:r w:rsidRPr="0070284D">
        <w:rPr>
          <w:color w:val="FFFFFF" w:themeColor="background1"/>
        </w:rPr>
        <w:t>cilitator guide</w:t>
      </w:r>
      <w:r w:rsidR="00001A84">
        <w:br w:type="page"/>
      </w:r>
    </w:p>
    <w:bookmarkEnd w:id="0" w:displacedByCustomXml="next"/>
    <w:sdt>
      <w:sdtPr>
        <w:rPr>
          <w:rFonts w:eastAsiaTheme="minorHAnsi"/>
          <w:bCs w:val="0"/>
          <w:noProof/>
          <w:color w:val="auto"/>
          <w:sz w:val="22"/>
          <w:szCs w:val="24"/>
        </w:rPr>
        <w:id w:val="-713029401"/>
        <w:docPartObj>
          <w:docPartGallery w:val="Table of Contents"/>
          <w:docPartUnique/>
        </w:docPartObj>
      </w:sdtPr>
      <w:sdtEndPr>
        <w:rPr>
          <w:b/>
        </w:rPr>
      </w:sdtEndPr>
      <w:sdtContent>
        <w:p w14:paraId="10E08A72" w14:textId="77777777" w:rsidR="00100D73" w:rsidRDefault="00EC22E4" w:rsidP="002B7BA5">
          <w:pPr>
            <w:pStyle w:val="TOCHeading"/>
            <w:rPr>
              <w:noProof/>
            </w:rPr>
          </w:pPr>
          <w:r>
            <w:t>Contents</w:t>
          </w:r>
          <w:r w:rsidR="004D6705">
            <w:rPr>
              <w:b/>
            </w:rPr>
            <w:fldChar w:fldCharType="begin"/>
          </w:r>
          <w:r w:rsidR="004D6705">
            <w:rPr>
              <w:b/>
            </w:rPr>
            <w:instrText xml:space="preserve"> TOC \o "2-3" \h \z \u </w:instrText>
          </w:r>
          <w:r w:rsidR="004D6705">
            <w:rPr>
              <w:b/>
            </w:rPr>
            <w:fldChar w:fldCharType="separate"/>
          </w:r>
        </w:p>
        <w:p w14:paraId="112C03FE" w14:textId="0930B0A6" w:rsidR="00100D73" w:rsidRDefault="002D3309">
          <w:pPr>
            <w:pStyle w:val="TOC2"/>
            <w:rPr>
              <w:rFonts w:asciiTheme="minorHAnsi" w:eastAsiaTheme="minorEastAsia" w:hAnsiTheme="minorHAnsi" w:cstheme="minorBidi"/>
              <w:kern w:val="2"/>
              <w:szCs w:val="22"/>
              <w:lang w:eastAsia="en-AU"/>
              <w14:ligatures w14:val="standardContextual"/>
            </w:rPr>
          </w:pPr>
          <w:hyperlink w:anchor="_Toc157432639" w:history="1">
            <w:r w:rsidR="00100D73" w:rsidRPr="00AB2935">
              <w:rPr>
                <w:rStyle w:val="Hyperlink"/>
              </w:rPr>
              <w:t>About this guide</w:t>
            </w:r>
            <w:r w:rsidR="00100D73">
              <w:rPr>
                <w:webHidden/>
              </w:rPr>
              <w:tab/>
            </w:r>
            <w:r w:rsidR="00100D73">
              <w:rPr>
                <w:webHidden/>
              </w:rPr>
              <w:fldChar w:fldCharType="begin"/>
            </w:r>
            <w:r w:rsidR="00100D73">
              <w:rPr>
                <w:webHidden/>
              </w:rPr>
              <w:instrText xml:space="preserve"> PAGEREF _Toc157432639 \h </w:instrText>
            </w:r>
            <w:r w:rsidR="00100D73">
              <w:rPr>
                <w:webHidden/>
              </w:rPr>
            </w:r>
            <w:r w:rsidR="00100D73">
              <w:rPr>
                <w:webHidden/>
              </w:rPr>
              <w:fldChar w:fldCharType="separate"/>
            </w:r>
            <w:r w:rsidR="00100D73">
              <w:rPr>
                <w:webHidden/>
              </w:rPr>
              <w:t>2</w:t>
            </w:r>
            <w:r w:rsidR="00100D73">
              <w:rPr>
                <w:webHidden/>
              </w:rPr>
              <w:fldChar w:fldCharType="end"/>
            </w:r>
          </w:hyperlink>
        </w:p>
        <w:p w14:paraId="60A1F32D" w14:textId="5F9E2139" w:rsidR="00100D73" w:rsidRDefault="002D3309">
          <w:pPr>
            <w:pStyle w:val="TOC2"/>
            <w:rPr>
              <w:rFonts w:asciiTheme="minorHAnsi" w:eastAsiaTheme="minorEastAsia" w:hAnsiTheme="minorHAnsi" w:cstheme="minorBidi"/>
              <w:kern w:val="2"/>
              <w:szCs w:val="22"/>
              <w:lang w:eastAsia="en-AU"/>
              <w14:ligatures w14:val="standardContextual"/>
            </w:rPr>
          </w:pPr>
          <w:hyperlink w:anchor="_Toc157432640" w:history="1">
            <w:r w:rsidR="00100D73" w:rsidRPr="00AB2935">
              <w:rPr>
                <w:rStyle w:val="Hyperlink"/>
              </w:rPr>
              <w:t>Presentation overview</w:t>
            </w:r>
            <w:r w:rsidR="00100D73">
              <w:rPr>
                <w:webHidden/>
              </w:rPr>
              <w:tab/>
            </w:r>
            <w:r w:rsidR="00100D73">
              <w:rPr>
                <w:webHidden/>
              </w:rPr>
              <w:fldChar w:fldCharType="begin"/>
            </w:r>
            <w:r w:rsidR="00100D73">
              <w:rPr>
                <w:webHidden/>
              </w:rPr>
              <w:instrText xml:space="preserve"> PAGEREF _Toc157432640 \h </w:instrText>
            </w:r>
            <w:r w:rsidR="00100D73">
              <w:rPr>
                <w:webHidden/>
              </w:rPr>
            </w:r>
            <w:r w:rsidR="00100D73">
              <w:rPr>
                <w:webHidden/>
              </w:rPr>
              <w:fldChar w:fldCharType="separate"/>
            </w:r>
            <w:r w:rsidR="00100D73">
              <w:rPr>
                <w:webHidden/>
              </w:rPr>
              <w:t>3</w:t>
            </w:r>
            <w:r w:rsidR="00100D73">
              <w:rPr>
                <w:webHidden/>
              </w:rPr>
              <w:fldChar w:fldCharType="end"/>
            </w:r>
          </w:hyperlink>
        </w:p>
        <w:p w14:paraId="3FFADF43" w14:textId="1E44E053" w:rsidR="00100D73" w:rsidRDefault="002D3309">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7432641" w:history="1">
            <w:r w:rsidR="00100D73" w:rsidRPr="00AB2935">
              <w:rPr>
                <w:rStyle w:val="Hyperlink"/>
                <w:noProof/>
              </w:rPr>
              <w:t>Learning intentions and success criteria</w:t>
            </w:r>
            <w:r w:rsidR="00100D73">
              <w:rPr>
                <w:noProof/>
                <w:webHidden/>
              </w:rPr>
              <w:tab/>
            </w:r>
            <w:r w:rsidR="00100D73">
              <w:rPr>
                <w:noProof/>
                <w:webHidden/>
              </w:rPr>
              <w:fldChar w:fldCharType="begin"/>
            </w:r>
            <w:r w:rsidR="00100D73">
              <w:rPr>
                <w:noProof/>
                <w:webHidden/>
              </w:rPr>
              <w:instrText xml:space="preserve"> PAGEREF _Toc157432641 \h </w:instrText>
            </w:r>
            <w:r w:rsidR="00100D73">
              <w:rPr>
                <w:noProof/>
                <w:webHidden/>
              </w:rPr>
            </w:r>
            <w:r w:rsidR="00100D73">
              <w:rPr>
                <w:noProof/>
                <w:webHidden/>
              </w:rPr>
              <w:fldChar w:fldCharType="separate"/>
            </w:r>
            <w:r w:rsidR="00100D73">
              <w:rPr>
                <w:noProof/>
                <w:webHidden/>
              </w:rPr>
              <w:t>3</w:t>
            </w:r>
            <w:r w:rsidR="00100D73">
              <w:rPr>
                <w:noProof/>
                <w:webHidden/>
              </w:rPr>
              <w:fldChar w:fldCharType="end"/>
            </w:r>
          </w:hyperlink>
        </w:p>
        <w:p w14:paraId="1653E5FC" w14:textId="647CF8D0" w:rsidR="00100D73" w:rsidRDefault="002D3309">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7432642" w:history="1">
            <w:r w:rsidR="00100D73" w:rsidRPr="00AB2935">
              <w:rPr>
                <w:rStyle w:val="Hyperlink"/>
                <w:noProof/>
              </w:rPr>
              <w:t>Alignment to the Australian Professional Standards for Teachers</w:t>
            </w:r>
            <w:r w:rsidR="00100D73">
              <w:rPr>
                <w:noProof/>
                <w:webHidden/>
              </w:rPr>
              <w:tab/>
            </w:r>
            <w:r w:rsidR="00100D73">
              <w:rPr>
                <w:noProof/>
                <w:webHidden/>
              </w:rPr>
              <w:fldChar w:fldCharType="begin"/>
            </w:r>
            <w:r w:rsidR="00100D73">
              <w:rPr>
                <w:noProof/>
                <w:webHidden/>
              </w:rPr>
              <w:instrText xml:space="preserve"> PAGEREF _Toc157432642 \h </w:instrText>
            </w:r>
            <w:r w:rsidR="00100D73">
              <w:rPr>
                <w:noProof/>
                <w:webHidden/>
              </w:rPr>
            </w:r>
            <w:r w:rsidR="00100D73">
              <w:rPr>
                <w:noProof/>
                <w:webHidden/>
              </w:rPr>
              <w:fldChar w:fldCharType="separate"/>
            </w:r>
            <w:r w:rsidR="00100D73">
              <w:rPr>
                <w:noProof/>
                <w:webHidden/>
              </w:rPr>
              <w:t>3</w:t>
            </w:r>
            <w:r w:rsidR="00100D73">
              <w:rPr>
                <w:noProof/>
                <w:webHidden/>
              </w:rPr>
              <w:fldChar w:fldCharType="end"/>
            </w:r>
          </w:hyperlink>
        </w:p>
        <w:p w14:paraId="2BAAA374" w14:textId="45A2CE42" w:rsidR="00100D73" w:rsidRDefault="002D3309">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7432643" w:history="1">
            <w:r w:rsidR="00100D73" w:rsidRPr="00AB2935">
              <w:rPr>
                <w:rStyle w:val="Hyperlink"/>
                <w:noProof/>
              </w:rPr>
              <w:t>Alignment to the School Excellence Framework</w:t>
            </w:r>
            <w:r w:rsidR="00100D73">
              <w:rPr>
                <w:noProof/>
                <w:webHidden/>
              </w:rPr>
              <w:tab/>
            </w:r>
            <w:r w:rsidR="00100D73">
              <w:rPr>
                <w:noProof/>
                <w:webHidden/>
              </w:rPr>
              <w:fldChar w:fldCharType="begin"/>
            </w:r>
            <w:r w:rsidR="00100D73">
              <w:rPr>
                <w:noProof/>
                <w:webHidden/>
              </w:rPr>
              <w:instrText xml:space="preserve"> PAGEREF _Toc157432643 \h </w:instrText>
            </w:r>
            <w:r w:rsidR="00100D73">
              <w:rPr>
                <w:noProof/>
                <w:webHidden/>
              </w:rPr>
            </w:r>
            <w:r w:rsidR="00100D73">
              <w:rPr>
                <w:noProof/>
                <w:webHidden/>
              </w:rPr>
              <w:fldChar w:fldCharType="separate"/>
            </w:r>
            <w:r w:rsidR="00100D73">
              <w:rPr>
                <w:noProof/>
                <w:webHidden/>
              </w:rPr>
              <w:t>4</w:t>
            </w:r>
            <w:r w:rsidR="00100D73">
              <w:rPr>
                <w:noProof/>
                <w:webHidden/>
              </w:rPr>
              <w:fldChar w:fldCharType="end"/>
            </w:r>
          </w:hyperlink>
        </w:p>
        <w:p w14:paraId="4C4D67BD" w14:textId="50D6166A" w:rsidR="00100D73" w:rsidRDefault="002D3309">
          <w:pPr>
            <w:pStyle w:val="TOC2"/>
            <w:rPr>
              <w:rFonts w:asciiTheme="minorHAnsi" w:eastAsiaTheme="minorEastAsia" w:hAnsiTheme="minorHAnsi" w:cstheme="minorBidi"/>
              <w:kern w:val="2"/>
              <w:szCs w:val="22"/>
              <w:lang w:eastAsia="en-AU"/>
              <w14:ligatures w14:val="standardContextual"/>
            </w:rPr>
          </w:pPr>
          <w:hyperlink w:anchor="_Toc157432644" w:history="1">
            <w:r w:rsidR="00100D73" w:rsidRPr="00AB2935">
              <w:rPr>
                <w:rStyle w:val="Hyperlink"/>
              </w:rPr>
              <w:t>Preparation</w:t>
            </w:r>
            <w:r w:rsidR="00100D73">
              <w:rPr>
                <w:webHidden/>
              </w:rPr>
              <w:tab/>
            </w:r>
            <w:r w:rsidR="00100D73">
              <w:rPr>
                <w:webHidden/>
              </w:rPr>
              <w:fldChar w:fldCharType="begin"/>
            </w:r>
            <w:r w:rsidR="00100D73">
              <w:rPr>
                <w:webHidden/>
              </w:rPr>
              <w:instrText xml:space="preserve"> PAGEREF _Toc157432644 \h </w:instrText>
            </w:r>
            <w:r w:rsidR="00100D73">
              <w:rPr>
                <w:webHidden/>
              </w:rPr>
            </w:r>
            <w:r w:rsidR="00100D73">
              <w:rPr>
                <w:webHidden/>
              </w:rPr>
              <w:fldChar w:fldCharType="separate"/>
            </w:r>
            <w:r w:rsidR="00100D73">
              <w:rPr>
                <w:webHidden/>
              </w:rPr>
              <w:t>5</w:t>
            </w:r>
            <w:r w:rsidR="00100D73">
              <w:rPr>
                <w:webHidden/>
              </w:rPr>
              <w:fldChar w:fldCharType="end"/>
            </w:r>
          </w:hyperlink>
        </w:p>
        <w:p w14:paraId="5091AC41" w14:textId="57DFAFFA" w:rsidR="00100D73" w:rsidRDefault="002D3309">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7432645" w:history="1">
            <w:r w:rsidR="00100D73" w:rsidRPr="00AB2935">
              <w:rPr>
                <w:rStyle w:val="Hyperlink"/>
                <w:noProof/>
                <w:lang w:eastAsia="zh-CN"/>
              </w:rPr>
              <w:t>Prior to the session</w:t>
            </w:r>
            <w:r w:rsidR="00100D73">
              <w:rPr>
                <w:noProof/>
                <w:webHidden/>
              </w:rPr>
              <w:tab/>
            </w:r>
            <w:r w:rsidR="00100D73">
              <w:rPr>
                <w:noProof/>
                <w:webHidden/>
              </w:rPr>
              <w:fldChar w:fldCharType="begin"/>
            </w:r>
            <w:r w:rsidR="00100D73">
              <w:rPr>
                <w:noProof/>
                <w:webHidden/>
              </w:rPr>
              <w:instrText xml:space="preserve"> PAGEREF _Toc157432645 \h </w:instrText>
            </w:r>
            <w:r w:rsidR="00100D73">
              <w:rPr>
                <w:noProof/>
                <w:webHidden/>
              </w:rPr>
            </w:r>
            <w:r w:rsidR="00100D73">
              <w:rPr>
                <w:noProof/>
                <w:webHidden/>
              </w:rPr>
              <w:fldChar w:fldCharType="separate"/>
            </w:r>
            <w:r w:rsidR="00100D73">
              <w:rPr>
                <w:noProof/>
                <w:webHidden/>
              </w:rPr>
              <w:t>5</w:t>
            </w:r>
            <w:r w:rsidR="00100D73">
              <w:rPr>
                <w:noProof/>
                <w:webHidden/>
              </w:rPr>
              <w:fldChar w:fldCharType="end"/>
            </w:r>
          </w:hyperlink>
        </w:p>
        <w:p w14:paraId="7F8A1758" w14:textId="15E2C39D" w:rsidR="00100D73" w:rsidRDefault="002D3309">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7432646" w:history="1">
            <w:r w:rsidR="00100D73" w:rsidRPr="00AB2935">
              <w:rPr>
                <w:rStyle w:val="Hyperlink"/>
                <w:noProof/>
              </w:rPr>
              <w:t>After the session</w:t>
            </w:r>
            <w:r w:rsidR="00100D73">
              <w:rPr>
                <w:noProof/>
                <w:webHidden/>
              </w:rPr>
              <w:tab/>
            </w:r>
            <w:r w:rsidR="00100D73">
              <w:rPr>
                <w:noProof/>
                <w:webHidden/>
              </w:rPr>
              <w:fldChar w:fldCharType="begin"/>
            </w:r>
            <w:r w:rsidR="00100D73">
              <w:rPr>
                <w:noProof/>
                <w:webHidden/>
              </w:rPr>
              <w:instrText xml:space="preserve"> PAGEREF _Toc157432646 \h </w:instrText>
            </w:r>
            <w:r w:rsidR="00100D73">
              <w:rPr>
                <w:noProof/>
                <w:webHidden/>
              </w:rPr>
            </w:r>
            <w:r w:rsidR="00100D73">
              <w:rPr>
                <w:noProof/>
                <w:webHidden/>
              </w:rPr>
              <w:fldChar w:fldCharType="separate"/>
            </w:r>
            <w:r w:rsidR="00100D73">
              <w:rPr>
                <w:noProof/>
                <w:webHidden/>
              </w:rPr>
              <w:t>5</w:t>
            </w:r>
            <w:r w:rsidR="00100D73">
              <w:rPr>
                <w:noProof/>
                <w:webHidden/>
              </w:rPr>
              <w:fldChar w:fldCharType="end"/>
            </w:r>
          </w:hyperlink>
        </w:p>
        <w:p w14:paraId="6FAE9416" w14:textId="014B28ED" w:rsidR="00100D73" w:rsidRDefault="002D3309">
          <w:pPr>
            <w:pStyle w:val="TOC2"/>
            <w:rPr>
              <w:rFonts w:asciiTheme="minorHAnsi" w:eastAsiaTheme="minorEastAsia" w:hAnsiTheme="minorHAnsi" w:cstheme="minorBidi"/>
              <w:kern w:val="2"/>
              <w:szCs w:val="22"/>
              <w:lang w:eastAsia="en-AU"/>
              <w14:ligatures w14:val="standardContextual"/>
            </w:rPr>
          </w:pPr>
          <w:hyperlink w:anchor="_Toc157432647" w:history="1">
            <w:r w:rsidR="00100D73" w:rsidRPr="00AB2935">
              <w:rPr>
                <w:rStyle w:val="Hyperlink"/>
              </w:rPr>
              <w:t>Session structure</w:t>
            </w:r>
            <w:r w:rsidR="00100D73">
              <w:rPr>
                <w:webHidden/>
              </w:rPr>
              <w:tab/>
            </w:r>
            <w:r w:rsidR="00100D73">
              <w:rPr>
                <w:webHidden/>
              </w:rPr>
              <w:fldChar w:fldCharType="begin"/>
            </w:r>
            <w:r w:rsidR="00100D73">
              <w:rPr>
                <w:webHidden/>
              </w:rPr>
              <w:instrText xml:space="preserve"> PAGEREF _Toc157432647 \h </w:instrText>
            </w:r>
            <w:r w:rsidR="00100D73">
              <w:rPr>
                <w:webHidden/>
              </w:rPr>
            </w:r>
            <w:r w:rsidR="00100D73">
              <w:rPr>
                <w:webHidden/>
              </w:rPr>
              <w:fldChar w:fldCharType="separate"/>
            </w:r>
            <w:r w:rsidR="00100D73">
              <w:rPr>
                <w:webHidden/>
              </w:rPr>
              <w:t>6</w:t>
            </w:r>
            <w:r w:rsidR="00100D73">
              <w:rPr>
                <w:webHidden/>
              </w:rPr>
              <w:fldChar w:fldCharType="end"/>
            </w:r>
          </w:hyperlink>
        </w:p>
        <w:p w14:paraId="1773F96B" w14:textId="6478C88B" w:rsidR="00100D73" w:rsidRDefault="002D3309">
          <w:pPr>
            <w:pStyle w:val="TOC2"/>
            <w:rPr>
              <w:rFonts w:asciiTheme="minorHAnsi" w:eastAsiaTheme="minorEastAsia" w:hAnsiTheme="minorHAnsi" w:cstheme="minorBidi"/>
              <w:kern w:val="2"/>
              <w:szCs w:val="22"/>
              <w:lang w:eastAsia="en-AU"/>
              <w14:ligatures w14:val="standardContextual"/>
            </w:rPr>
          </w:pPr>
          <w:hyperlink w:anchor="_Toc157432648" w:history="1">
            <w:r w:rsidR="00100D73" w:rsidRPr="00AB2935">
              <w:rPr>
                <w:rStyle w:val="Hyperlink"/>
              </w:rPr>
              <w:t>Session activities</w:t>
            </w:r>
            <w:r w:rsidR="00100D73">
              <w:rPr>
                <w:webHidden/>
              </w:rPr>
              <w:tab/>
            </w:r>
            <w:r w:rsidR="00100D73">
              <w:rPr>
                <w:webHidden/>
              </w:rPr>
              <w:fldChar w:fldCharType="begin"/>
            </w:r>
            <w:r w:rsidR="00100D73">
              <w:rPr>
                <w:webHidden/>
              </w:rPr>
              <w:instrText xml:space="preserve"> PAGEREF _Toc157432648 \h </w:instrText>
            </w:r>
            <w:r w:rsidR="00100D73">
              <w:rPr>
                <w:webHidden/>
              </w:rPr>
            </w:r>
            <w:r w:rsidR="00100D73">
              <w:rPr>
                <w:webHidden/>
              </w:rPr>
              <w:fldChar w:fldCharType="separate"/>
            </w:r>
            <w:r w:rsidR="00100D73">
              <w:rPr>
                <w:webHidden/>
              </w:rPr>
              <w:t>7</w:t>
            </w:r>
            <w:r w:rsidR="00100D73">
              <w:rPr>
                <w:webHidden/>
              </w:rPr>
              <w:fldChar w:fldCharType="end"/>
            </w:r>
          </w:hyperlink>
        </w:p>
        <w:p w14:paraId="5734473A" w14:textId="59AAE6F7" w:rsidR="00100D73" w:rsidRDefault="002D3309">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7432649" w:history="1">
            <w:r w:rsidR="00100D73" w:rsidRPr="00AB2935">
              <w:rPr>
                <w:rStyle w:val="Hyperlink"/>
                <w:noProof/>
              </w:rPr>
              <w:t>Participant workbook</w:t>
            </w:r>
            <w:r w:rsidR="00100D73">
              <w:rPr>
                <w:noProof/>
                <w:webHidden/>
              </w:rPr>
              <w:tab/>
            </w:r>
            <w:r w:rsidR="00100D73">
              <w:rPr>
                <w:noProof/>
                <w:webHidden/>
              </w:rPr>
              <w:fldChar w:fldCharType="begin"/>
            </w:r>
            <w:r w:rsidR="00100D73">
              <w:rPr>
                <w:noProof/>
                <w:webHidden/>
              </w:rPr>
              <w:instrText xml:space="preserve"> PAGEREF _Toc157432649 \h </w:instrText>
            </w:r>
            <w:r w:rsidR="00100D73">
              <w:rPr>
                <w:noProof/>
                <w:webHidden/>
              </w:rPr>
            </w:r>
            <w:r w:rsidR="00100D73">
              <w:rPr>
                <w:noProof/>
                <w:webHidden/>
              </w:rPr>
              <w:fldChar w:fldCharType="separate"/>
            </w:r>
            <w:r w:rsidR="00100D73">
              <w:rPr>
                <w:noProof/>
                <w:webHidden/>
              </w:rPr>
              <w:t>7</w:t>
            </w:r>
            <w:r w:rsidR="00100D73">
              <w:rPr>
                <w:noProof/>
                <w:webHidden/>
              </w:rPr>
              <w:fldChar w:fldCharType="end"/>
            </w:r>
          </w:hyperlink>
        </w:p>
        <w:p w14:paraId="0B9D4F3F" w14:textId="549C4449" w:rsidR="00100D73" w:rsidRDefault="002D3309">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7432650" w:history="1">
            <w:r w:rsidR="00100D73" w:rsidRPr="00AB2935">
              <w:rPr>
                <w:rStyle w:val="Hyperlink"/>
                <w:noProof/>
              </w:rPr>
              <w:t>Activity 1</w:t>
            </w:r>
            <w:r w:rsidR="00100D73">
              <w:rPr>
                <w:noProof/>
                <w:webHidden/>
              </w:rPr>
              <w:tab/>
            </w:r>
            <w:r w:rsidR="00100D73">
              <w:rPr>
                <w:noProof/>
                <w:webHidden/>
              </w:rPr>
              <w:fldChar w:fldCharType="begin"/>
            </w:r>
            <w:r w:rsidR="00100D73">
              <w:rPr>
                <w:noProof/>
                <w:webHidden/>
              </w:rPr>
              <w:instrText xml:space="preserve"> PAGEREF _Toc157432650 \h </w:instrText>
            </w:r>
            <w:r w:rsidR="00100D73">
              <w:rPr>
                <w:noProof/>
                <w:webHidden/>
              </w:rPr>
            </w:r>
            <w:r w:rsidR="00100D73">
              <w:rPr>
                <w:noProof/>
                <w:webHidden/>
              </w:rPr>
              <w:fldChar w:fldCharType="separate"/>
            </w:r>
            <w:r w:rsidR="00100D73">
              <w:rPr>
                <w:noProof/>
                <w:webHidden/>
              </w:rPr>
              <w:t>8</w:t>
            </w:r>
            <w:r w:rsidR="00100D73">
              <w:rPr>
                <w:noProof/>
                <w:webHidden/>
              </w:rPr>
              <w:fldChar w:fldCharType="end"/>
            </w:r>
          </w:hyperlink>
        </w:p>
        <w:p w14:paraId="2CF5C8D4" w14:textId="741190E2" w:rsidR="00100D73" w:rsidRDefault="002D3309">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7432651" w:history="1">
            <w:r w:rsidR="00100D73" w:rsidRPr="00AB2935">
              <w:rPr>
                <w:rStyle w:val="Hyperlink"/>
                <w:noProof/>
              </w:rPr>
              <w:t>Activity 2</w:t>
            </w:r>
            <w:r w:rsidR="00100D73">
              <w:rPr>
                <w:noProof/>
                <w:webHidden/>
              </w:rPr>
              <w:tab/>
            </w:r>
            <w:r w:rsidR="00100D73">
              <w:rPr>
                <w:noProof/>
                <w:webHidden/>
              </w:rPr>
              <w:fldChar w:fldCharType="begin"/>
            </w:r>
            <w:r w:rsidR="00100D73">
              <w:rPr>
                <w:noProof/>
                <w:webHidden/>
              </w:rPr>
              <w:instrText xml:space="preserve"> PAGEREF _Toc157432651 \h </w:instrText>
            </w:r>
            <w:r w:rsidR="00100D73">
              <w:rPr>
                <w:noProof/>
                <w:webHidden/>
              </w:rPr>
            </w:r>
            <w:r w:rsidR="00100D73">
              <w:rPr>
                <w:noProof/>
                <w:webHidden/>
              </w:rPr>
              <w:fldChar w:fldCharType="separate"/>
            </w:r>
            <w:r w:rsidR="00100D73">
              <w:rPr>
                <w:noProof/>
                <w:webHidden/>
              </w:rPr>
              <w:t>8</w:t>
            </w:r>
            <w:r w:rsidR="00100D73">
              <w:rPr>
                <w:noProof/>
                <w:webHidden/>
              </w:rPr>
              <w:fldChar w:fldCharType="end"/>
            </w:r>
          </w:hyperlink>
        </w:p>
        <w:p w14:paraId="6C26358B" w14:textId="4128EA22" w:rsidR="00100D73" w:rsidRDefault="002D3309">
          <w:pPr>
            <w:pStyle w:val="TOC2"/>
            <w:rPr>
              <w:rFonts w:asciiTheme="minorHAnsi" w:eastAsiaTheme="minorEastAsia" w:hAnsiTheme="minorHAnsi" w:cstheme="minorBidi"/>
              <w:kern w:val="2"/>
              <w:szCs w:val="22"/>
              <w:lang w:eastAsia="en-AU"/>
              <w14:ligatures w14:val="standardContextual"/>
            </w:rPr>
          </w:pPr>
          <w:hyperlink w:anchor="_Toc157432652" w:history="1">
            <w:r w:rsidR="00100D73" w:rsidRPr="00AB2935">
              <w:rPr>
                <w:rStyle w:val="Hyperlink"/>
              </w:rPr>
              <w:t>Where to next?</w:t>
            </w:r>
            <w:r w:rsidR="00100D73">
              <w:rPr>
                <w:webHidden/>
              </w:rPr>
              <w:tab/>
            </w:r>
            <w:r w:rsidR="00100D73">
              <w:rPr>
                <w:webHidden/>
              </w:rPr>
              <w:fldChar w:fldCharType="begin"/>
            </w:r>
            <w:r w:rsidR="00100D73">
              <w:rPr>
                <w:webHidden/>
              </w:rPr>
              <w:instrText xml:space="preserve"> PAGEREF _Toc157432652 \h </w:instrText>
            </w:r>
            <w:r w:rsidR="00100D73">
              <w:rPr>
                <w:webHidden/>
              </w:rPr>
            </w:r>
            <w:r w:rsidR="00100D73">
              <w:rPr>
                <w:webHidden/>
              </w:rPr>
              <w:fldChar w:fldCharType="separate"/>
            </w:r>
            <w:r w:rsidR="00100D73">
              <w:rPr>
                <w:webHidden/>
              </w:rPr>
              <w:t>9</w:t>
            </w:r>
            <w:r w:rsidR="00100D73">
              <w:rPr>
                <w:webHidden/>
              </w:rPr>
              <w:fldChar w:fldCharType="end"/>
            </w:r>
          </w:hyperlink>
        </w:p>
        <w:p w14:paraId="10E10F1C" w14:textId="0931DF69" w:rsidR="00100D73" w:rsidRDefault="002D3309">
          <w:pPr>
            <w:pStyle w:val="TOC2"/>
            <w:rPr>
              <w:rFonts w:asciiTheme="minorHAnsi" w:eastAsiaTheme="minorEastAsia" w:hAnsiTheme="minorHAnsi" w:cstheme="minorBidi"/>
              <w:kern w:val="2"/>
              <w:szCs w:val="22"/>
              <w:lang w:eastAsia="en-AU"/>
              <w14:ligatures w14:val="standardContextual"/>
            </w:rPr>
          </w:pPr>
          <w:hyperlink w:anchor="_Toc157432653" w:history="1">
            <w:r w:rsidR="00100D73" w:rsidRPr="00AB2935">
              <w:rPr>
                <w:rStyle w:val="Hyperlink"/>
              </w:rPr>
              <w:t>References</w:t>
            </w:r>
            <w:r w:rsidR="00100D73">
              <w:rPr>
                <w:webHidden/>
              </w:rPr>
              <w:tab/>
            </w:r>
            <w:r w:rsidR="00100D73">
              <w:rPr>
                <w:webHidden/>
              </w:rPr>
              <w:fldChar w:fldCharType="begin"/>
            </w:r>
            <w:r w:rsidR="00100D73">
              <w:rPr>
                <w:webHidden/>
              </w:rPr>
              <w:instrText xml:space="preserve"> PAGEREF _Toc157432653 \h </w:instrText>
            </w:r>
            <w:r w:rsidR="00100D73">
              <w:rPr>
                <w:webHidden/>
              </w:rPr>
            </w:r>
            <w:r w:rsidR="00100D73">
              <w:rPr>
                <w:webHidden/>
              </w:rPr>
              <w:fldChar w:fldCharType="separate"/>
            </w:r>
            <w:r w:rsidR="00100D73">
              <w:rPr>
                <w:webHidden/>
              </w:rPr>
              <w:t>10</w:t>
            </w:r>
            <w:r w:rsidR="00100D73">
              <w:rPr>
                <w:webHidden/>
              </w:rPr>
              <w:fldChar w:fldCharType="end"/>
            </w:r>
          </w:hyperlink>
        </w:p>
        <w:p w14:paraId="7F6E86F5" w14:textId="05B9228B" w:rsidR="00EC22E4" w:rsidRDefault="004D6705" w:rsidP="003C4BE3">
          <w:pPr>
            <w:pStyle w:val="TOC2"/>
          </w:pPr>
          <w:r>
            <w:rPr>
              <w:b/>
            </w:rPr>
            <w:fldChar w:fldCharType="end"/>
          </w:r>
        </w:p>
      </w:sdtContent>
    </w:sdt>
    <w:p w14:paraId="2F50F38A" w14:textId="77777777" w:rsidR="00B101F5" w:rsidRPr="003C4BE3" w:rsidRDefault="00B101F5" w:rsidP="003C4BE3">
      <w:r>
        <w:br w:type="page"/>
      </w:r>
    </w:p>
    <w:p w14:paraId="4F9BC96D" w14:textId="77777777" w:rsidR="00B101F5" w:rsidRDefault="00B101F5" w:rsidP="00B101F5">
      <w:pPr>
        <w:pStyle w:val="Heading2"/>
      </w:pPr>
      <w:bookmarkStart w:id="1" w:name="_Toc148094974"/>
      <w:bookmarkStart w:id="2" w:name="_Toc148344456"/>
      <w:bookmarkStart w:id="3" w:name="_Toc157432639"/>
      <w:r>
        <w:lastRenderedPageBreak/>
        <w:t xml:space="preserve">About this </w:t>
      </w:r>
      <w:bookmarkEnd w:id="1"/>
      <w:bookmarkEnd w:id="2"/>
      <w:r>
        <w:t>guide</w:t>
      </w:r>
      <w:bookmarkEnd w:id="3"/>
    </w:p>
    <w:p w14:paraId="268B41B3" w14:textId="13B400C9" w:rsidR="00B101F5" w:rsidRPr="00C24053" w:rsidRDefault="00B101F5" w:rsidP="00C24053">
      <w:r w:rsidRPr="00C24053">
        <w:t xml:space="preserve">This guide has been </w:t>
      </w:r>
      <w:r w:rsidR="0053186C" w:rsidRPr="00C24053">
        <w:t>developed</w:t>
      </w:r>
      <w:r w:rsidRPr="00C24053">
        <w:t xml:space="preserve"> to assist leaders in facilitating the ‘</w:t>
      </w:r>
      <w:r w:rsidR="00224916" w:rsidRPr="00C24053">
        <w:t xml:space="preserve">Assessing </w:t>
      </w:r>
      <w:r w:rsidR="00666A17">
        <w:t>W</w:t>
      </w:r>
      <w:r w:rsidR="00224916" w:rsidRPr="00C24053">
        <w:t>orking mathematically</w:t>
      </w:r>
      <w:r w:rsidR="002A3FA2">
        <w:t>’</w:t>
      </w:r>
      <w:r w:rsidRPr="00C24053">
        <w:t xml:space="preserve"> </w:t>
      </w:r>
      <w:r w:rsidR="00E371E3" w:rsidRPr="00C24053">
        <w:t>professional learning session</w:t>
      </w:r>
      <w:r w:rsidRPr="00C24053">
        <w:t>. The guide will explore:</w:t>
      </w:r>
    </w:p>
    <w:p w14:paraId="47644778" w14:textId="77777777" w:rsidR="00B101F5" w:rsidRPr="00C24053" w:rsidRDefault="00B101F5" w:rsidP="00C24053">
      <w:pPr>
        <w:pStyle w:val="ListBullet"/>
      </w:pPr>
      <w:r w:rsidRPr="00C24053">
        <w:t>how the presentation supports the NSW Curriculum Reform</w:t>
      </w:r>
    </w:p>
    <w:p w14:paraId="6D169F75" w14:textId="2998D124" w:rsidR="00B101F5" w:rsidRPr="00C24053" w:rsidRDefault="00B101F5" w:rsidP="00C24053">
      <w:pPr>
        <w:pStyle w:val="ListBullet"/>
      </w:pPr>
      <w:r w:rsidRPr="00C24053">
        <w:t xml:space="preserve">how the </w:t>
      </w:r>
      <w:r w:rsidR="003A144B" w:rsidRPr="00C24053">
        <w:t>session</w:t>
      </w:r>
      <w:r w:rsidRPr="00C24053">
        <w:t xml:space="preserve"> aligns with the Australian Professional Standards for Teachers and the School Excellence Framework</w:t>
      </w:r>
    </w:p>
    <w:p w14:paraId="17F035AE" w14:textId="20EDD82C" w:rsidR="00B101F5" w:rsidRPr="00C24053" w:rsidRDefault="00B101F5" w:rsidP="00C24053">
      <w:pPr>
        <w:pStyle w:val="ListBullet"/>
      </w:pPr>
      <w:r w:rsidRPr="00C24053">
        <w:t xml:space="preserve">how to structure the session to help your team </w:t>
      </w:r>
      <w:r w:rsidR="007554FF" w:rsidRPr="00C24053">
        <w:t xml:space="preserve">effectively </w:t>
      </w:r>
      <w:r w:rsidRPr="00C24053">
        <w:t>engage with the presentation content</w:t>
      </w:r>
    </w:p>
    <w:p w14:paraId="75481685" w14:textId="77777777" w:rsidR="00B101F5" w:rsidRPr="00C24053" w:rsidRDefault="00B101F5" w:rsidP="00C24053">
      <w:pPr>
        <w:pStyle w:val="ListBullet"/>
      </w:pPr>
      <w:r w:rsidRPr="00C24053">
        <w:t>recommended activities to promote collaboration, reflection and plans for future action</w:t>
      </w:r>
    </w:p>
    <w:p w14:paraId="6994E300" w14:textId="2A4F7436" w:rsidR="00B101F5" w:rsidRPr="00C24053" w:rsidRDefault="00B101F5" w:rsidP="00C24053">
      <w:pPr>
        <w:pStyle w:val="ListBullet"/>
      </w:pPr>
      <w:r w:rsidRPr="00C24053">
        <w:t xml:space="preserve">additional resources to support further </w:t>
      </w:r>
      <w:r w:rsidR="002E2962" w:rsidRPr="00C24053">
        <w:t>professional development</w:t>
      </w:r>
      <w:r w:rsidRPr="00C24053">
        <w:t>.</w:t>
      </w:r>
    </w:p>
    <w:p w14:paraId="03532C1D" w14:textId="072155DF" w:rsidR="003C4BE3" w:rsidRDefault="00B101F5" w:rsidP="00204AAC">
      <w:r>
        <w:t xml:space="preserve">If you have questions about the </w:t>
      </w:r>
      <w:r w:rsidR="00204AAC">
        <w:t>session</w:t>
      </w:r>
      <w:r>
        <w:t>, please email</w:t>
      </w:r>
      <w:r w:rsidR="009647C5">
        <w:t xml:space="preserve"> </w:t>
      </w:r>
      <w:hyperlink r:id="rId10" w:history="1">
        <w:r w:rsidR="009647C5" w:rsidRPr="00172207">
          <w:rPr>
            <w:rStyle w:val="Hyperlink"/>
          </w:rPr>
          <w:t>mathematics7-12@det.nsw.edu.au</w:t>
        </w:r>
      </w:hyperlink>
      <w:r w:rsidR="009647C5">
        <w:t>.</w:t>
      </w:r>
    </w:p>
    <w:p w14:paraId="1AFA15C1" w14:textId="3445B7C5" w:rsidR="00204AAC" w:rsidRDefault="003C4BE3" w:rsidP="003C4BE3">
      <w:pPr>
        <w:suppressAutoHyphens w:val="0"/>
        <w:spacing w:before="0" w:after="160" w:line="259" w:lineRule="auto"/>
      </w:pPr>
      <w:r>
        <w:br w:type="page"/>
      </w:r>
    </w:p>
    <w:p w14:paraId="7AE824E2" w14:textId="552F9431" w:rsidR="008F301A" w:rsidRDefault="001D7F94" w:rsidP="003C4BE3">
      <w:pPr>
        <w:pStyle w:val="Heading2"/>
      </w:pPr>
      <w:bookmarkStart w:id="4" w:name="_Toc157432640"/>
      <w:r>
        <w:lastRenderedPageBreak/>
        <w:t>Presentation</w:t>
      </w:r>
      <w:r w:rsidR="00A532AC">
        <w:t xml:space="preserve"> overview</w:t>
      </w:r>
      <w:bookmarkEnd w:id="4"/>
    </w:p>
    <w:p w14:paraId="2006D90B" w14:textId="6E4F9BB3" w:rsidR="00E3042F" w:rsidRDefault="00D76E69" w:rsidP="00E3042F">
      <w:r>
        <w:t>This</w:t>
      </w:r>
      <w:r w:rsidR="00504403">
        <w:t xml:space="preserve"> </w:t>
      </w:r>
      <w:r w:rsidR="00A56A0F">
        <w:t>session</w:t>
      </w:r>
      <w:r w:rsidR="00504403">
        <w:t xml:space="preserve"> </w:t>
      </w:r>
      <w:r w:rsidR="002B0189">
        <w:t>will guide</w:t>
      </w:r>
      <w:r w:rsidR="00504403">
        <w:t xml:space="preserve"> you through practical strategies and best practices for assessing Working mathematically.</w:t>
      </w:r>
      <w:r w:rsidR="0074007E">
        <w:t xml:space="preserve"> You will:</w:t>
      </w:r>
    </w:p>
    <w:p w14:paraId="166D304F" w14:textId="65917629" w:rsidR="0074007E" w:rsidRDefault="0074007E" w:rsidP="00DD1D97">
      <w:pPr>
        <w:pStyle w:val="ListParagraph"/>
        <w:numPr>
          <w:ilvl w:val="0"/>
          <w:numId w:val="10"/>
        </w:numPr>
      </w:pPr>
      <w:r>
        <w:t xml:space="preserve">discover how to design and implement formative and summative assessments that authentically capture students’ </w:t>
      </w:r>
      <w:r w:rsidR="00B644A3">
        <w:t>problem-solving skills and mathematical reasoning abilities</w:t>
      </w:r>
    </w:p>
    <w:p w14:paraId="74191BCC" w14:textId="272FC33B" w:rsidR="00B644A3" w:rsidRDefault="00B644A3" w:rsidP="00DD1D97">
      <w:pPr>
        <w:pStyle w:val="ListParagraph"/>
        <w:numPr>
          <w:ilvl w:val="0"/>
          <w:numId w:val="10"/>
        </w:numPr>
      </w:pPr>
      <w:r>
        <w:t>explore what the new overarching Working mathematically outcome can look like in a classroom.</w:t>
      </w:r>
    </w:p>
    <w:p w14:paraId="41C13AC3" w14:textId="77777777" w:rsidR="00E3042F" w:rsidRDefault="00E3042F" w:rsidP="00E3042F">
      <w:pPr>
        <w:pStyle w:val="Heading3"/>
      </w:pPr>
      <w:bookmarkStart w:id="5" w:name="_Toc151712147"/>
      <w:bookmarkStart w:id="6" w:name="_Toc157432641"/>
      <w:r>
        <w:t>Learning intentions and success criteria</w:t>
      </w:r>
      <w:bookmarkEnd w:id="5"/>
      <w:bookmarkEnd w:id="6"/>
    </w:p>
    <w:p w14:paraId="2CF8146C" w14:textId="77777777" w:rsidR="00E3042F" w:rsidRDefault="00E3042F" w:rsidP="00E3042F">
      <w:r>
        <w:t>By the end of the presentation, participants will:</w:t>
      </w:r>
    </w:p>
    <w:p w14:paraId="443434F2" w14:textId="59D8094A" w:rsidR="00E3042F" w:rsidRPr="00664B02" w:rsidRDefault="00E67134" w:rsidP="00664B02">
      <w:pPr>
        <w:pStyle w:val="ListBullet"/>
      </w:pPr>
      <w:r w:rsidRPr="00664B02">
        <w:t>u</w:t>
      </w:r>
      <w:r w:rsidR="00E3042F" w:rsidRPr="00664B02">
        <w:t>nderstand NESA’s assessment information</w:t>
      </w:r>
    </w:p>
    <w:p w14:paraId="21E00D38" w14:textId="2F284392" w:rsidR="00E3042F" w:rsidRPr="00664B02" w:rsidRDefault="00E67134" w:rsidP="00664B02">
      <w:pPr>
        <w:pStyle w:val="ListBullet"/>
      </w:pPr>
      <w:r w:rsidRPr="00664B02">
        <w:t>b</w:t>
      </w:r>
      <w:r w:rsidR="00E3042F" w:rsidRPr="00664B02">
        <w:t>e able to create assessment opportunities that best allow students to demonstrate their learning.</w:t>
      </w:r>
    </w:p>
    <w:p w14:paraId="2B67E700" w14:textId="77777777" w:rsidR="00E3042F" w:rsidRDefault="00E3042F" w:rsidP="00E3042F">
      <w:pPr>
        <w:pStyle w:val="ListBullet"/>
        <w:numPr>
          <w:ilvl w:val="0"/>
          <w:numId w:val="0"/>
        </w:numPr>
        <w:ind w:left="567" w:hanging="567"/>
      </w:pPr>
      <w:r>
        <w:t>To demonstrate learning, participants will:</w:t>
      </w:r>
    </w:p>
    <w:p w14:paraId="4C15B3AE" w14:textId="36B20688" w:rsidR="00E3042F" w:rsidRPr="00664B02" w:rsidRDefault="00E67134" w:rsidP="00664B02">
      <w:pPr>
        <w:pStyle w:val="ListBullet"/>
      </w:pPr>
      <w:r w:rsidRPr="00664B02">
        <w:t>b</w:t>
      </w:r>
      <w:r w:rsidR="00E3042F" w:rsidRPr="00664B02">
        <w:t xml:space="preserve">e able to choose the best assessment tools to suit </w:t>
      </w:r>
      <w:r w:rsidR="00992392">
        <w:t>their</w:t>
      </w:r>
      <w:r w:rsidR="00992392" w:rsidRPr="00664B02">
        <w:t xml:space="preserve"> </w:t>
      </w:r>
      <w:r w:rsidR="00E3042F" w:rsidRPr="00664B02">
        <w:t>students’ needs</w:t>
      </w:r>
    </w:p>
    <w:p w14:paraId="779AFB64" w14:textId="329293C6" w:rsidR="00E3042F" w:rsidRPr="00664B02" w:rsidRDefault="00E67134" w:rsidP="00664B02">
      <w:pPr>
        <w:pStyle w:val="ListBullet"/>
      </w:pPr>
      <w:r w:rsidRPr="00664B02">
        <w:t>b</w:t>
      </w:r>
      <w:r w:rsidR="00E3042F" w:rsidRPr="00664B02">
        <w:t xml:space="preserve">e able to explain how </w:t>
      </w:r>
      <w:r w:rsidR="00992392">
        <w:t>their</w:t>
      </w:r>
      <w:r w:rsidR="00992392" w:rsidRPr="00664B02">
        <w:t xml:space="preserve"> </w:t>
      </w:r>
      <w:r w:rsidR="00E3042F" w:rsidRPr="00664B02">
        <w:t xml:space="preserve">assessment tools allow students to demonstrate </w:t>
      </w:r>
      <w:r w:rsidR="00666A17">
        <w:t>W</w:t>
      </w:r>
      <w:r w:rsidR="00E3042F" w:rsidRPr="00664B02">
        <w:t>orking mathematically processes.</w:t>
      </w:r>
    </w:p>
    <w:p w14:paraId="4E3C5120" w14:textId="19CCF29F" w:rsidR="00EC22E4" w:rsidRDefault="00755511" w:rsidP="00E67134">
      <w:pPr>
        <w:pStyle w:val="Heading3"/>
      </w:pPr>
      <w:bookmarkStart w:id="7" w:name="_Toc157432642"/>
      <w:r>
        <w:t xml:space="preserve">Alignment to the </w:t>
      </w:r>
      <w:r w:rsidR="00D74CEA">
        <w:t xml:space="preserve">Australian </w:t>
      </w:r>
      <w:r>
        <w:t xml:space="preserve">Professional </w:t>
      </w:r>
      <w:r w:rsidRPr="00E67134">
        <w:t>Standards</w:t>
      </w:r>
      <w:r w:rsidR="00D74CEA">
        <w:t xml:space="preserve"> for Teachers</w:t>
      </w:r>
      <w:bookmarkEnd w:id="7"/>
    </w:p>
    <w:p w14:paraId="1C99C24E" w14:textId="77777777" w:rsidR="000F2325" w:rsidRDefault="000F2325" w:rsidP="000F2325">
      <w:r>
        <w:t>This presentation aligns with the following standards:</w:t>
      </w:r>
    </w:p>
    <w:p w14:paraId="51BFED9F" w14:textId="4E89A5B0" w:rsidR="000F2325" w:rsidRPr="00D863DF" w:rsidRDefault="000F2325" w:rsidP="00DD1D97">
      <w:pPr>
        <w:pStyle w:val="ListBullet"/>
        <w:numPr>
          <w:ilvl w:val="0"/>
          <w:numId w:val="1"/>
        </w:numPr>
      </w:pPr>
      <w:r w:rsidRPr="00D863DF">
        <w:t xml:space="preserve">5.1.2 Develop, </w:t>
      </w:r>
      <w:proofErr w:type="gramStart"/>
      <w:r w:rsidRPr="00D863DF">
        <w:t>select</w:t>
      </w:r>
      <w:proofErr w:type="gramEnd"/>
      <w:r w:rsidRPr="00D863DF">
        <w:t xml:space="preserve"> and use informal and formal, diagnostic, formative and summative assessment strategies to assess student learning.</w:t>
      </w:r>
    </w:p>
    <w:p w14:paraId="4B0BCAF2" w14:textId="12FFF38A" w:rsidR="000F2325" w:rsidRPr="004F67BC" w:rsidRDefault="000F2325" w:rsidP="00DD1D97">
      <w:pPr>
        <w:pStyle w:val="ListBullet"/>
        <w:numPr>
          <w:ilvl w:val="0"/>
          <w:numId w:val="1"/>
        </w:numPr>
      </w:pPr>
      <w:r w:rsidRPr="00D863DF">
        <w:t>6.3.2 Contribute to collegial discussions and apply constructive feedback from colleagues to improve professional knowledge and practice.</w:t>
      </w:r>
    </w:p>
    <w:p w14:paraId="76D31860" w14:textId="6F752F43" w:rsidR="00D6778D" w:rsidRPr="00D7074B" w:rsidRDefault="00D6778D" w:rsidP="00D6778D">
      <w:pPr>
        <w:pStyle w:val="Heading3"/>
        <w:rPr>
          <w:sz w:val="36"/>
          <w:szCs w:val="44"/>
        </w:rPr>
      </w:pPr>
      <w:bookmarkStart w:id="8" w:name="_Toc157432643"/>
      <w:r>
        <w:lastRenderedPageBreak/>
        <w:t>Alignment to the School Excellence Framework</w:t>
      </w:r>
      <w:bookmarkEnd w:id="8"/>
    </w:p>
    <w:p w14:paraId="6640F132" w14:textId="08D3B189" w:rsidR="00D6778D" w:rsidRDefault="00334732" w:rsidP="00D6778D">
      <w:r>
        <w:t xml:space="preserve">This professional </w:t>
      </w:r>
      <w:r w:rsidR="006E13C3">
        <w:t xml:space="preserve">learning session aligns with the following elements of the </w:t>
      </w:r>
      <w:r w:rsidR="00E20845">
        <w:t>School Excellence Framework</w:t>
      </w:r>
      <w:r w:rsidR="006E13C3">
        <w:t>:</w:t>
      </w:r>
    </w:p>
    <w:p w14:paraId="0AD0454E" w14:textId="704A98FA" w:rsidR="00442E54" w:rsidRPr="00664B02" w:rsidRDefault="00442E54" w:rsidP="00664B02">
      <w:pPr>
        <w:pStyle w:val="ListBullet"/>
      </w:pPr>
      <w:r w:rsidRPr="00664B02">
        <w:t>Assessment</w:t>
      </w:r>
    </w:p>
    <w:p w14:paraId="1D2CDE12" w14:textId="3B6B53BF" w:rsidR="00442E54" w:rsidRPr="00664B02" w:rsidRDefault="00442E54" w:rsidP="00664B02">
      <w:pPr>
        <w:pStyle w:val="ListBullet"/>
      </w:pPr>
      <w:r w:rsidRPr="00664B02">
        <w:t>Curriculum</w:t>
      </w:r>
    </w:p>
    <w:p w14:paraId="1BAEC229" w14:textId="77777777" w:rsidR="00823AD3" w:rsidRDefault="00442E54" w:rsidP="00664B02">
      <w:pPr>
        <w:pStyle w:val="ListBullet"/>
      </w:pPr>
      <w:r w:rsidRPr="00664B02">
        <w:t xml:space="preserve">Effective </w:t>
      </w:r>
      <w:r w:rsidR="000E2B6B" w:rsidRPr="00664B02">
        <w:t>c</w:t>
      </w:r>
      <w:r w:rsidRPr="00664B02">
        <w:t xml:space="preserve">lassroom </w:t>
      </w:r>
      <w:r w:rsidR="000E2B6B" w:rsidRPr="00664B02">
        <w:t>p</w:t>
      </w:r>
      <w:r w:rsidRPr="00664B02">
        <w:t>ractice</w:t>
      </w:r>
    </w:p>
    <w:p w14:paraId="3F763586" w14:textId="77777777" w:rsidR="00823AD3" w:rsidRDefault="00823AD3">
      <w:pPr>
        <w:suppressAutoHyphens w:val="0"/>
        <w:spacing w:before="0" w:after="160" w:line="259" w:lineRule="auto"/>
      </w:pPr>
      <w:r>
        <w:br w:type="page"/>
      </w:r>
    </w:p>
    <w:p w14:paraId="41E3E630" w14:textId="77777777" w:rsidR="00823AD3" w:rsidRDefault="00823AD3" w:rsidP="00823AD3">
      <w:pPr>
        <w:pStyle w:val="Heading2"/>
      </w:pPr>
      <w:bookmarkStart w:id="9" w:name="_Toc152758911"/>
      <w:bookmarkStart w:id="10" w:name="_Toc153212809"/>
      <w:bookmarkStart w:id="11" w:name="_Toc156460526"/>
      <w:bookmarkStart w:id="12" w:name="_Toc157432644"/>
      <w:r>
        <w:lastRenderedPageBreak/>
        <w:t>Preparation</w:t>
      </w:r>
      <w:bookmarkEnd w:id="9"/>
      <w:bookmarkEnd w:id="10"/>
      <w:bookmarkEnd w:id="11"/>
      <w:bookmarkEnd w:id="12"/>
    </w:p>
    <w:p w14:paraId="5F0298C0" w14:textId="77777777" w:rsidR="00823AD3" w:rsidRDefault="00823AD3" w:rsidP="00823AD3">
      <w:pPr>
        <w:rPr>
          <w:lang w:eastAsia="zh-CN"/>
        </w:rPr>
      </w:pPr>
      <w:r>
        <w:rPr>
          <w:lang w:eastAsia="zh-CN"/>
        </w:rPr>
        <w:t>It is recommended that you are familiar with the course structure and content prior to the professional learning session. You should guide participants through the learning by:</w:t>
      </w:r>
    </w:p>
    <w:p w14:paraId="01AAEB60" w14:textId="77777777" w:rsidR="00823AD3" w:rsidRDefault="00823AD3" w:rsidP="00DD1D97">
      <w:pPr>
        <w:pStyle w:val="ListBullet"/>
        <w:numPr>
          <w:ilvl w:val="0"/>
          <w:numId w:val="8"/>
        </w:numPr>
        <w:rPr>
          <w:lang w:eastAsia="zh-CN"/>
        </w:rPr>
      </w:pPr>
      <w:r>
        <w:rPr>
          <w:lang w:eastAsia="zh-CN"/>
        </w:rPr>
        <w:t>playing video and audio files</w:t>
      </w:r>
    </w:p>
    <w:p w14:paraId="15146B63" w14:textId="77777777" w:rsidR="00823AD3" w:rsidRDefault="00823AD3" w:rsidP="00DD1D97">
      <w:pPr>
        <w:pStyle w:val="ListBullet"/>
        <w:numPr>
          <w:ilvl w:val="0"/>
          <w:numId w:val="8"/>
        </w:numPr>
        <w:rPr>
          <w:lang w:eastAsia="zh-CN"/>
        </w:rPr>
      </w:pPr>
      <w:r>
        <w:rPr>
          <w:lang w:eastAsia="zh-CN"/>
        </w:rPr>
        <w:t>reading content when required (for example, activity instructions)</w:t>
      </w:r>
    </w:p>
    <w:p w14:paraId="4B688092" w14:textId="77777777" w:rsidR="00823AD3" w:rsidRDefault="00823AD3" w:rsidP="00DD1D97">
      <w:pPr>
        <w:pStyle w:val="ListBullet"/>
        <w:numPr>
          <w:ilvl w:val="0"/>
          <w:numId w:val="8"/>
        </w:numPr>
        <w:rPr>
          <w:lang w:eastAsia="zh-CN"/>
        </w:rPr>
      </w:pPr>
      <w:r>
        <w:rPr>
          <w:lang w:eastAsia="zh-CN"/>
        </w:rPr>
        <w:t>leading activities and discussions</w:t>
      </w:r>
    </w:p>
    <w:p w14:paraId="03193616" w14:textId="77777777" w:rsidR="00823AD3" w:rsidRDefault="00823AD3" w:rsidP="00DD1D97">
      <w:pPr>
        <w:pStyle w:val="ListBullet"/>
        <w:numPr>
          <w:ilvl w:val="0"/>
          <w:numId w:val="8"/>
        </w:numPr>
        <w:rPr>
          <w:lang w:eastAsia="zh-CN"/>
        </w:rPr>
      </w:pPr>
      <w:r>
        <w:rPr>
          <w:lang w:eastAsia="zh-CN"/>
        </w:rPr>
        <w:t>managing time.</w:t>
      </w:r>
    </w:p>
    <w:p w14:paraId="793CA3AF" w14:textId="77777777" w:rsidR="00823AD3" w:rsidRDefault="00823AD3" w:rsidP="00823AD3">
      <w:pPr>
        <w:pStyle w:val="Heading3"/>
        <w:rPr>
          <w:lang w:eastAsia="zh-CN"/>
        </w:rPr>
      </w:pPr>
      <w:bookmarkStart w:id="13" w:name="_Toc153212810"/>
      <w:bookmarkStart w:id="14" w:name="_Toc156460527"/>
      <w:bookmarkStart w:id="15" w:name="_Toc157432645"/>
      <w:r>
        <w:rPr>
          <w:lang w:eastAsia="zh-CN"/>
        </w:rPr>
        <w:t>Prior to the session</w:t>
      </w:r>
      <w:bookmarkEnd w:id="13"/>
      <w:bookmarkEnd w:id="14"/>
      <w:bookmarkEnd w:id="15"/>
    </w:p>
    <w:p w14:paraId="26606B89" w14:textId="77777777" w:rsidR="00823AD3" w:rsidRDefault="00823AD3" w:rsidP="00DD1D97">
      <w:pPr>
        <w:pStyle w:val="ListBullet"/>
        <w:numPr>
          <w:ilvl w:val="0"/>
          <w:numId w:val="8"/>
        </w:numPr>
      </w:pPr>
      <w:r>
        <w:t>Ensure all participants will have access to:</w:t>
      </w:r>
    </w:p>
    <w:p w14:paraId="69017366" w14:textId="77777777" w:rsidR="007B16EC" w:rsidRDefault="00823AD3" w:rsidP="00DD1D97">
      <w:pPr>
        <w:pStyle w:val="ListBullet2"/>
        <w:numPr>
          <w:ilvl w:val="0"/>
          <w:numId w:val="9"/>
        </w:numPr>
        <w:ind w:left="1134" w:hanging="567"/>
      </w:pPr>
      <w:r>
        <w:t>the participant workbook (either printed or downloaded and completed electronically on a device)</w:t>
      </w:r>
    </w:p>
    <w:p w14:paraId="0B866475" w14:textId="77777777" w:rsidR="007B16EC" w:rsidRDefault="007B16EC" w:rsidP="00DD1D97">
      <w:pPr>
        <w:pStyle w:val="ListBullet2"/>
        <w:numPr>
          <w:ilvl w:val="0"/>
          <w:numId w:val="9"/>
        </w:numPr>
        <w:ind w:left="1134" w:hanging="567"/>
      </w:pPr>
      <w:r>
        <w:t>an assessment task that has been or will be used in your school. This could be a test, investigation task or any other assessment task where students are asked to respond to a question or prompt (required for Activity 1)</w:t>
      </w:r>
    </w:p>
    <w:p w14:paraId="0AFAB956" w14:textId="72AE52F4" w:rsidR="007B16EC" w:rsidRDefault="007B16EC" w:rsidP="00DD1D97">
      <w:pPr>
        <w:pStyle w:val="ListBullet2"/>
        <w:numPr>
          <w:ilvl w:val="0"/>
          <w:numId w:val="9"/>
        </w:numPr>
        <w:ind w:left="1134" w:hanging="567"/>
      </w:pPr>
      <w:r>
        <w:t>your teaching program and/or upcoming lesson plans (required for Activity 2)</w:t>
      </w:r>
    </w:p>
    <w:p w14:paraId="0DC2F5BB" w14:textId="77777777" w:rsidR="00823AD3" w:rsidRDefault="00823AD3" w:rsidP="00DD1D97">
      <w:pPr>
        <w:pStyle w:val="ListBullet"/>
        <w:numPr>
          <w:ilvl w:val="0"/>
          <w:numId w:val="8"/>
        </w:numPr>
        <w:rPr>
          <w:rStyle w:val="Strong"/>
        </w:rPr>
      </w:pPr>
      <w:r>
        <w:t xml:space="preserve">Play any video or multimedia on your browser to ensure they have loaded for your session. </w:t>
      </w:r>
    </w:p>
    <w:p w14:paraId="0B59BC96" w14:textId="77777777" w:rsidR="00823AD3" w:rsidRDefault="00823AD3" w:rsidP="00DD1D97">
      <w:pPr>
        <w:pStyle w:val="ListBullet"/>
        <w:numPr>
          <w:ilvl w:val="0"/>
          <w:numId w:val="8"/>
        </w:numPr>
      </w:pPr>
      <w:r>
        <w:t>Consider room or equipment set up for the day.</w:t>
      </w:r>
    </w:p>
    <w:p w14:paraId="0CA47C12" w14:textId="77777777" w:rsidR="00823AD3" w:rsidRDefault="00823AD3" w:rsidP="00823AD3">
      <w:pPr>
        <w:pStyle w:val="Heading3"/>
        <w:rPr>
          <w:rStyle w:val="Strong"/>
        </w:rPr>
      </w:pPr>
      <w:bookmarkStart w:id="16" w:name="_Toc153212812"/>
      <w:bookmarkStart w:id="17" w:name="_Toc156460528"/>
      <w:bookmarkStart w:id="18" w:name="_Toc157432646"/>
      <w:r>
        <w:t>After the session</w:t>
      </w:r>
      <w:bookmarkEnd w:id="16"/>
      <w:bookmarkEnd w:id="17"/>
      <w:bookmarkEnd w:id="18"/>
    </w:p>
    <w:p w14:paraId="1D386D26" w14:textId="77777777" w:rsidR="00823AD3" w:rsidRDefault="00823AD3" w:rsidP="00DD1D97">
      <w:pPr>
        <w:pStyle w:val="ListBullet"/>
        <w:numPr>
          <w:ilvl w:val="0"/>
          <w:numId w:val="7"/>
        </w:numPr>
      </w:pPr>
      <w:r>
        <w:t xml:space="preserve">Direct participants to complete the evaluation survey using the QR code in their participant workbook. </w:t>
      </w:r>
    </w:p>
    <w:p w14:paraId="3C324CAD" w14:textId="1A5B6674" w:rsidR="00AA448E" w:rsidRPr="000F2325" w:rsidRDefault="00AA448E" w:rsidP="00823AD3">
      <w:r>
        <w:br w:type="page"/>
      </w:r>
    </w:p>
    <w:p w14:paraId="03E640F3" w14:textId="2FF3EF5B" w:rsidR="00D6778D" w:rsidRPr="00D6778D" w:rsidRDefault="001E2C3F" w:rsidP="00AA448E">
      <w:pPr>
        <w:pStyle w:val="Heading2"/>
      </w:pPr>
      <w:bookmarkStart w:id="19" w:name="_Toc157432647"/>
      <w:r>
        <w:lastRenderedPageBreak/>
        <w:t>Session structure</w:t>
      </w:r>
      <w:bookmarkEnd w:id="19"/>
    </w:p>
    <w:p w14:paraId="5923A177" w14:textId="72CC8647" w:rsidR="004551EB" w:rsidRDefault="001E2782" w:rsidP="001336E0">
      <w:pPr>
        <w:spacing w:after="240"/>
      </w:pPr>
      <w:r>
        <w:t>This session should take approximately</w:t>
      </w:r>
      <w:r w:rsidR="000F2325">
        <w:t xml:space="preserve"> 90 minutes</w:t>
      </w:r>
      <w:r>
        <w:t xml:space="preserve"> to complete. </w:t>
      </w:r>
      <w:r w:rsidR="00C65745">
        <w:t xml:space="preserve">We recommend </w:t>
      </w:r>
      <w:r w:rsidR="00CB35CF">
        <w:t>following the structure below</w:t>
      </w:r>
      <w:r w:rsidR="001336E0">
        <w:t>.</w:t>
      </w:r>
    </w:p>
    <w:tbl>
      <w:tblPr>
        <w:tblStyle w:val="Tableheader"/>
        <w:tblW w:w="0" w:type="auto"/>
        <w:tblLook w:val="04A0" w:firstRow="1" w:lastRow="0" w:firstColumn="1" w:lastColumn="0" w:noHBand="0" w:noVBand="1"/>
        <w:tblDescription w:val="Session structure including items and duration. "/>
      </w:tblPr>
      <w:tblGrid>
        <w:gridCol w:w="7225"/>
        <w:gridCol w:w="2403"/>
      </w:tblGrid>
      <w:tr w:rsidR="00FA7403" w14:paraId="15AFC08F" w14:textId="77777777" w:rsidTr="7277A7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1C870CFE" w14:textId="1868569F" w:rsidR="00FA7403" w:rsidRDefault="00FA7403" w:rsidP="00FA7403">
            <w:r>
              <w:t>Item</w:t>
            </w:r>
          </w:p>
        </w:tc>
        <w:tc>
          <w:tcPr>
            <w:tcW w:w="2403" w:type="dxa"/>
          </w:tcPr>
          <w:p w14:paraId="040A2EBD" w14:textId="552BAF62" w:rsidR="00FA7403" w:rsidRDefault="00FA7403" w:rsidP="00FA7403">
            <w:pPr>
              <w:cnfStyle w:val="100000000000" w:firstRow="1" w:lastRow="0" w:firstColumn="0" w:lastColumn="0" w:oddVBand="0" w:evenVBand="0" w:oddHBand="0" w:evenHBand="0" w:firstRowFirstColumn="0" w:firstRowLastColumn="0" w:lastRowFirstColumn="0" w:lastRowLastColumn="0"/>
            </w:pPr>
            <w:r>
              <w:t>Duration</w:t>
            </w:r>
          </w:p>
        </w:tc>
      </w:tr>
      <w:tr w:rsidR="00FA7403" w14:paraId="40329C03" w14:textId="77777777" w:rsidTr="7277A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3CA17689" w14:textId="6E2A8D6F" w:rsidR="00FA7403" w:rsidRPr="0008001D" w:rsidRDefault="0008001D" w:rsidP="7277A701">
            <w:pPr>
              <w:rPr>
                <w:b w:val="0"/>
              </w:rPr>
            </w:pPr>
            <w:r>
              <w:rPr>
                <w:b w:val="0"/>
              </w:rPr>
              <w:t>Welcome and Acknowledgement of Country</w:t>
            </w:r>
          </w:p>
        </w:tc>
        <w:tc>
          <w:tcPr>
            <w:tcW w:w="2403" w:type="dxa"/>
          </w:tcPr>
          <w:p w14:paraId="194D2935" w14:textId="1F28C4D7" w:rsidR="00FA7403" w:rsidRDefault="12467DA3" w:rsidP="7277A701">
            <w:pPr>
              <w:cnfStyle w:val="000000100000" w:firstRow="0" w:lastRow="0" w:firstColumn="0" w:lastColumn="0" w:oddVBand="0" w:evenVBand="0" w:oddHBand="1" w:evenHBand="0" w:firstRowFirstColumn="0" w:firstRowLastColumn="0" w:lastRowFirstColumn="0" w:lastRowLastColumn="0"/>
            </w:pPr>
            <w:r>
              <w:t>1 minute</w:t>
            </w:r>
          </w:p>
        </w:tc>
      </w:tr>
      <w:tr w:rsidR="0008001D" w14:paraId="1FD78D97" w14:textId="77777777" w:rsidTr="7277A7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50B83980" w14:textId="3D7461E1" w:rsidR="0008001D" w:rsidRDefault="12467DA3" w:rsidP="7277A701">
            <w:r>
              <w:rPr>
                <w:b w:val="0"/>
              </w:rPr>
              <w:t>Assessment policy and compliance</w:t>
            </w:r>
          </w:p>
        </w:tc>
        <w:tc>
          <w:tcPr>
            <w:tcW w:w="2403" w:type="dxa"/>
          </w:tcPr>
          <w:p w14:paraId="4682B7F2" w14:textId="32369EE4" w:rsidR="0008001D" w:rsidRDefault="4580351F" w:rsidP="00FA7403">
            <w:pPr>
              <w:cnfStyle w:val="000000010000" w:firstRow="0" w:lastRow="0" w:firstColumn="0" w:lastColumn="0" w:oddVBand="0" w:evenVBand="0" w:oddHBand="0" w:evenHBand="1" w:firstRowFirstColumn="0" w:firstRowLastColumn="0" w:lastRowFirstColumn="0" w:lastRowLastColumn="0"/>
            </w:pPr>
            <w:r>
              <w:t>4</w:t>
            </w:r>
            <w:r w:rsidR="00044300">
              <w:t xml:space="preserve"> minutes</w:t>
            </w:r>
          </w:p>
        </w:tc>
      </w:tr>
      <w:tr w:rsidR="002C468E" w14:paraId="7AA84501" w14:textId="77777777" w:rsidTr="7277A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11C5B909" w14:textId="06A439D3" w:rsidR="002C468E" w:rsidRDefault="00044300" w:rsidP="7277A701">
            <w:pPr>
              <w:rPr>
                <w:b w:val="0"/>
              </w:rPr>
            </w:pPr>
            <w:r>
              <w:rPr>
                <w:b w:val="0"/>
              </w:rPr>
              <w:t>Summative assessment</w:t>
            </w:r>
          </w:p>
        </w:tc>
        <w:tc>
          <w:tcPr>
            <w:tcW w:w="2403" w:type="dxa"/>
          </w:tcPr>
          <w:p w14:paraId="695846FD" w14:textId="7C1F4C76" w:rsidR="002C468E" w:rsidRDefault="00044300" w:rsidP="00FA7403">
            <w:pPr>
              <w:cnfStyle w:val="000000100000" w:firstRow="0" w:lastRow="0" w:firstColumn="0" w:lastColumn="0" w:oddVBand="0" w:evenVBand="0" w:oddHBand="1" w:evenHBand="0" w:firstRowFirstColumn="0" w:firstRowLastColumn="0" w:lastRowFirstColumn="0" w:lastRowLastColumn="0"/>
            </w:pPr>
            <w:r>
              <w:t>1</w:t>
            </w:r>
            <w:r w:rsidR="4D007CD8">
              <w:t>0</w:t>
            </w:r>
            <w:r>
              <w:t xml:space="preserve"> minutes</w:t>
            </w:r>
          </w:p>
        </w:tc>
      </w:tr>
      <w:tr w:rsidR="00044300" w14:paraId="5D00DD30" w14:textId="77777777" w:rsidTr="7277A7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0B7EACBA" w14:textId="269856AB" w:rsidR="00044300" w:rsidRPr="0023754C" w:rsidRDefault="0023754C" w:rsidP="00FA7403">
            <w:pPr>
              <w:rPr>
                <w:b w:val="0"/>
              </w:rPr>
            </w:pPr>
            <w:r w:rsidRPr="0023754C">
              <w:rPr>
                <w:b w:val="0"/>
              </w:rPr>
              <w:t>Activity 1</w:t>
            </w:r>
          </w:p>
        </w:tc>
        <w:tc>
          <w:tcPr>
            <w:tcW w:w="2403" w:type="dxa"/>
          </w:tcPr>
          <w:p w14:paraId="15B50801" w14:textId="24FF69CF" w:rsidR="00044300" w:rsidRDefault="74D78F59" w:rsidP="7277A701">
            <w:pPr>
              <w:cnfStyle w:val="000000010000" w:firstRow="0" w:lastRow="0" w:firstColumn="0" w:lastColumn="0" w:oddVBand="0" w:evenVBand="0" w:oddHBand="0" w:evenHBand="1" w:firstRowFirstColumn="0" w:firstRowLastColumn="0" w:lastRowFirstColumn="0" w:lastRowLastColumn="0"/>
            </w:pPr>
            <w:r w:rsidRPr="7277A701">
              <w:t>4</w:t>
            </w:r>
            <w:r w:rsidR="3C99408C" w:rsidRPr="7277A701">
              <w:t>0</w:t>
            </w:r>
            <w:r w:rsidRPr="7277A701">
              <w:t xml:space="preserve"> minutes</w:t>
            </w:r>
          </w:p>
        </w:tc>
      </w:tr>
      <w:tr w:rsidR="000F2325" w14:paraId="7ECBA474" w14:textId="77777777" w:rsidTr="7277A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26FF2451" w14:textId="20336108" w:rsidR="000F2325" w:rsidRPr="0023754C" w:rsidRDefault="0023754C" w:rsidP="00FA7403">
            <w:pPr>
              <w:rPr>
                <w:b w:val="0"/>
              </w:rPr>
            </w:pPr>
            <w:r>
              <w:rPr>
                <w:b w:val="0"/>
              </w:rPr>
              <w:t>Formative assessment</w:t>
            </w:r>
          </w:p>
        </w:tc>
        <w:tc>
          <w:tcPr>
            <w:tcW w:w="2403" w:type="dxa"/>
          </w:tcPr>
          <w:p w14:paraId="2521050E" w14:textId="0C3588F5" w:rsidR="000F2325" w:rsidRDefault="5FD85EB9" w:rsidP="00FA7403">
            <w:pPr>
              <w:cnfStyle w:val="000000100000" w:firstRow="0" w:lastRow="0" w:firstColumn="0" w:lastColumn="0" w:oddVBand="0" w:evenVBand="0" w:oddHBand="1" w:evenHBand="0" w:firstRowFirstColumn="0" w:firstRowLastColumn="0" w:lastRowFirstColumn="0" w:lastRowLastColumn="0"/>
            </w:pPr>
            <w:r>
              <w:t>5</w:t>
            </w:r>
            <w:r w:rsidR="0023754C">
              <w:t xml:space="preserve"> minutes</w:t>
            </w:r>
          </w:p>
        </w:tc>
      </w:tr>
      <w:tr w:rsidR="000F2325" w14:paraId="14FBACA8" w14:textId="77777777" w:rsidTr="7277A7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31D4A79D" w14:textId="02150F22" w:rsidR="000F2325" w:rsidRPr="0023754C" w:rsidRDefault="0023754C" w:rsidP="00FA7403">
            <w:pPr>
              <w:rPr>
                <w:b w:val="0"/>
              </w:rPr>
            </w:pPr>
            <w:r w:rsidRPr="0023754C">
              <w:rPr>
                <w:b w:val="0"/>
              </w:rPr>
              <w:t>Activity 2</w:t>
            </w:r>
          </w:p>
        </w:tc>
        <w:tc>
          <w:tcPr>
            <w:tcW w:w="2403" w:type="dxa"/>
          </w:tcPr>
          <w:p w14:paraId="462F05BB" w14:textId="25613B49" w:rsidR="000F2325" w:rsidRDefault="2BEA171F" w:rsidP="7277A701">
            <w:pPr>
              <w:cnfStyle w:val="000000010000" w:firstRow="0" w:lastRow="0" w:firstColumn="0" w:lastColumn="0" w:oddVBand="0" w:evenVBand="0" w:oddHBand="0" w:evenHBand="1" w:firstRowFirstColumn="0" w:firstRowLastColumn="0" w:lastRowFirstColumn="0" w:lastRowLastColumn="0"/>
              <w:rPr>
                <w:i/>
                <w:iCs/>
              </w:rPr>
            </w:pPr>
            <w:r w:rsidRPr="7277A701">
              <w:t>25 minutes</w:t>
            </w:r>
          </w:p>
        </w:tc>
      </w:tr>
      <w:tr w:rsidR="00AB280A" w14:paraId="27C6E2C0" w14:textId="77777777" w:rsidTr="7277A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54A09A3E" w14:textId="0AB4D7C8" w:rsidR="00AB280A" w:rsidRDefault="00AB280A" w:rsidP="7277A701">
            <w:pPr>
              <w:rPr>
                <w:b w:val="0"/>
              </w:rPr>
            </w:pPr>
            <w:r>
              <w:rPr>
                <w:b w:val="0"/>
              </w:rPr>
              <w:t>Where to next?</w:t>
            </w:r>
          </w:p>
        </w:tc>
        <w:tc>
          <w:tcPr>
            <w:tcW w:w="2403" w:type="dxa"/>
          </w:tcPr>
          <w:p w14:paraId="304A26FF" w14:textId="29370858" w:rsidR="00AB280A" w:rsidRDefault="00AB280A" w:rsidP="00FA7403">
            <w:pPr>
              <w:cnfStyle w:val="000000100000" w:firstRow="0" w:lastRow="0" w:firstColumn="0" w:lastColumn="0" w:oddVBand="0" w:evenVBand="0" w:oddHBand="1" w:evenHBand="0" w:firstRowFirstColumn="0" w:firstRowLastColumn="0" w:lastRowFirstColumn="0" w:lastRowLastColumn="0"/>
            </w:pPr>
            <w:r>
              <w:t>5 minutes</w:t>
            </w:r>
          </w:p>
        </w:tc>
      </w:tr>
    </w:tbl>
    <w:p w14:paraId="55255D1D" w14:textId="16B197B6" w:rsidR="00B07399" w:rsidRPr="00B07399" w:rsidRDefault="00B07399" w:rsidP="00B07399">
      <w:pPr>
        <w:suppressAutoHyphens w:val="0"/>
        <w:spacing w:before="0" w:after="160" w:line="259" w:lineRule="auto"/>
      </w:pPr>
      <w:r>
        <w:br w:type="page"/>
      </w:r>
    </w:p>
    <w:p w14:paraId="2AB26C3F" w14:textId="347FBA31" w:rsidR="006337BB" w:rsidRDefault="006337BB" w:rsidP="006337BB">
      <w:pPr>
        <w:pStyle w:val="Heading2"/>
      </w:pPr>
      <w:bookmarkStart w:id="20" w:name="_Toc157432648"/>
      <w:r>
        <w:lastRenderedPageBreak/>
        <w:t>Session activities</w:t>
      </w:r>
      <w:bookmarkEnd w:id="20"/>
    </w:p>
    <w:p w14:paraId="7E375E14" w14:textId="69793055" w:rsidR="006C01EB" w:rsidRPr="006C01EB" w:rsidRDefault="00801611" w:rsidP="00664B02">
      <w:r>
        <w:t>Learning in this session is supported by the Participant workbook and</w:t>
      </w:r>
      <w:r w:rsidR="0023754C">
        <w:t xml:space="preserve"> 2</w:t>
      </w:r>
      <w:r w:rsidR="00333B97">
        <w:t xml:space="preserve"> collaborative activities. </w:t>
      </w:r>
      <w:r w:rsidR="00F25B5E">
        <w:t xml:space="preserve">These activities are designed to </w:t>
      </w:r>
      <w:r w:rsidR="0014791E">
        <w:t xml:space="preserve">help your </w:t>
      </w:r>
      <w:r w:rsidR="00663F0B">
        <w:t xml:space="preserve">team reflect on the presentation and consider </w:t>
      </w:r>
      <w:r w:rsidR="00D13D6C">
        <w:t xml:space="preserve">how the information can be applied </w:t>
      </w:r>
      <w:r w:rsidR="0076062A">
        <w:t>to</w:t>
      </w:r>
      <w:r w:rsidR="00D13D6C">
        <w:t xml:space="preserve"> your school context.</w:t>
      </w:r>
    </w:p>
    <w:p w14:paraId="759CA79A" w14:textId="6138FE8F" w:rsidR="00FA24B6" w:rsidRDefault="00FA24B6" w:rsidP="00FA24B6">
      <w:pPr>
        <w:pStyle w:val="Heading3"/>
      </w:pPr>
      <w:bookmarkStart w:id="21" w:name="_Toc157432649"/>
      <w:r>
        <w:t>Participant workbook</w:t>
      </w:r>
      <w:bookmarkEnd w:id="21"/>
    </w:p>
    <w:p w14:paraId="44D1046E" w14:textId="45B1EDBD" w:rsidR="00393493" w:rsidRDefault="00B7025C" w:rsidP="006337BB">
      <w:r>
        <w:t>The Participant workbook can be printed double-sided or used digitally. T</w:t>
      </w:r>
      <w:r w:rsidR="0030474E">
        <w:t>here</w:t>
      </w:r>
      <w:r w:rsidR="008E3195">
        <w:t xml:space="preserve"> are </w:t>
      </w:r>
      <w:r w:rsidR="008E3195" w:rsidRPr="00356442">
        <w:t>note-taking pages</w:t>
      </w:r>
      <w:r w:rsidR="008E3195">
        <w:t xml:space="preserve"> that complement the presentation and </w:t>
      </w:r>
      <w:r w:rsidR="008E3195" w:rsidRPr="00356442">
        <w:t>activity templates</w:t>
      </w:r>
      <w:r w:rsidR="008E3195">
        <w:t xml:space="preserve"> to guide engagement with the content.</w:t>
      </w:r>
    </w:p>
    <w:p w14:paraId="2037E289" w14:textId="2542E194" w:rsidR="0059303F" w:rsidRDefault="00CD0D2B" w:rsidP="006337BB">
      <w:r>
        <w:t xml:space="preserve">The </w:t>
      </w:r>
      <w:r w:rsidRPr="00356442">
        <w:rPr>
          <w:b/>
          <w:bCs/>
        </w:rPr>
        <w:t>note-taking pages</w:t>
      </w:r>
      <w:r>
        <w:t xml:space="preserve"> </w:t>
      </w:r>
      <w:r w:rsidR="009E7FDC">
        <w:t xml:space="preserve">are to be used while watching the presentation. They </w:t>
      </w:r>
      <w:r>
        <w:t xml:space="preserve">provide your team with an opportunity to reflect </w:t>
      </w:r>
      <w:r w:rsidR="00870F1E">
        <w:t xml:space="preserve">and think critically about the </w:t>
      </w:r>
      <w:r w:rsidR="0059303F">
        <w:t>information being shared</w:t>
      </w:r>
      <w:r w:rsidR="009E7FDC">
        <w:t>.</w:t>
      </w:r>
      <w:r w:rsidR="0059303F">
        <w:t xml:space="preserve"> </w:t>
      </w:r>
      <w:r w:rsidR="008D217F">
        <w:t xml:space="preserve">The </w:t>
      </w:r>
      <w:r w:rsidR="00E34BEE">
        <w:t xml:space="preserve">note-taking </w:t>
      </w:r>
      <w:r w:rsidR="008D217F">
        <w:t xml:space="preserve">pages </w:t>
      </w:r>
      <w:r w:rsidR="00B517B7">
        <w:t>feature</w:t>
      </w:r>
      <w:r w:rsidR="008D217F">
        <w:t xml:space="preserve"> </w:t>
      </w:r>
      <w:r w:rsidR="0030474E">
        <w:t>3 main sections:</w:t>
      </w:r>
    </w:p>
    <w:p w14:paraId="7892C282" w14:textId="330E4E2A" w:rsidR="00A53A90" w:rsidRPr="00230755" w:rsidRDefault="00A53A90" w:rsidP="00230755">
      <w:pPr>
        <w:pStyle w:val="ListBullet"/>
      </w:pPr>
      <w:r w:rsidRPr="00230755">
        <w:t xml:space="preserve">Focus questions – these </w:t>
      </w:r>
      <w:r w:rsidR="00E835E8" w:rsidRPr="00230755">
        <w:t xml:space="preserve">are </w:t>
      </w:r>
      <w:r w:rsidR="0024245A" w:rsidRPr="00230755">
        <w:t xml:space="preserve">questions to keep in mind while engaging with the </w:t>
      </w:r>
      <w:r w:rsidR="00FE0D9D" w:rsidRPr="00230755">
        <w:t>session</w:t>
      </w:r>
      <w:r w:rsidR="0024245A" w:rsidRPr="00230755">
        <w:t xml:space="preserve">. They </w:t>
      </w:r>
      <w:r w:rsidR="00755834" w:rsidRPr="00230755">
        <w:t xml:space="preserve">encourage your team to </w:t>
      </w:r>
      <w:r w:rsidR="001A624C" w:rsidRPr="00230755">
        <w:t>consider</w:t>
      </w:r>
      <w:r w:rsidR="00755834" w:rsidRPr="00230755">
        <w:t xml:space="preserve"> how the content </w:t>
      </w:r>
      <w:r w:rsidR="00781617" w:rsidRPr="00230755">
        <w:t xml:space="preserve">in the presentation </w:t>
      </w:r>
      <w:r w:rsidR="0066756D" w:rsidRPr="00230755">
        <w:t>can inform their</w:t>
      </w:r>
      <w:r w:rsidR="00B66E20" w:rsidRPr="00230755">
        <w:t xml:space="preserve"> </w:t>
      </w:r>
      <w:r w:rsidR="0066756D" w:rsidRPr="00230755">
        <w:t>practice.</w:t>
      </w:r>
    </w:p>
    <w:p w14:paraId="6EA8AAFF" w14:textId="0EFB3DCF" w:rsidR="00B361D5" w:rsidRPr="00230755" w:rsidRDefault="00C8761A" w:rsidP="00230755">
      <w:pPr>
        <w:pStyle w:val="ListBullet"/>
      </w:pPr>
      <w:r w:rsidRPr="00230755">
        <w:t xml:space="preserve">Key points and notes – </w:t>
      </w:r>
      <w:r w:rsidR="00D2328C" w:rsidRPr="00230755">
        <w:t xml:space="preserve">in </w:t>
      </w:r>
      <w:r w:rsidRPr="00230755">
        <w:t>this section</w:t>
      </w:r>
      <w:r w:rsidR="00D2328C" w:rsidRPr="00230755">
        <w:t xml:space="preserve">, </w:t>
      </w:r>
      <w:r w:rsidR="00161A66" w:rsidRPr="00230755">
        <w:t>your team</w:t>
      </w:r>
      <w:r w:rsidR="00317690" w:rsidRPr="00230755">
        <w:t xml:space="preserve"> </w:t>
      </w:r>
      <w:r w:rsidR="00D2328C" w:rsidRPr="00230755">
        <w:t>can</w:t>
      </w:r>
      <w:r w:rsidRPr="00230755">
        <w:t xml:space="preserve"> record</w:t>
      </w:r>
      <w:r w:rsidR="00E12002" w:rsidRPr="00230755">
        <w:t xml:space="preserve"> </w:t>
      </w:r>
      <w:r w:rsidRPr="00230755">
        <w:t xml:space="preserve">any </w:t>
      </w:r>
      <w:r w:rsidR="00B839A3" w:rsidRPr="00230755">
        <w:t xml:space="preserve">concepts </w:t>
      </w:r>
      <w:r w:rsidR="00270B9F" w:rsidRPr="00230755">
        <w:t xml:space="preserve">or ideas </w:t>
      </w:r>
      <w:r w:rsidR="000B09A2" w:rsidRPr="00230755">
        <w:t xml:space="preserve">that </w:t>
      </w:r>
      <w:r w:rsidR="00E430CC" w:rsidRPr="00230755">
        <w:t>resonate with them</w:t>
      </w:r>
      <w:r w:rsidR="005767E4" w:rsidRPr="00230755">
        <w:t>.</w:t>
      </w:r>
      <w:r w:rsidR="00B839A3" w:rsidRPr="00230755">
        <w:t xml:space="preserve"> </w:t>
      </w:r>
      <w:r w:rsidR="00B361D5" w:rsidRPr="00230755">
        <w:t xml:space="preserve">The left column </w:t>
      </w:r>
      <w:r w:rsidR="00083D09" w:rsidRPr="00230755">
        <w:t>is for</w:t>
      </w:r>
      <w:r w:rsidR="00B361D5" w:rsidRPr="00230755">
        <w:t xml:space="preserve"> </w:t>
      </w:r>
      <w:r w:rsidR="009805AE" w:rsidRPr="00230755">
        <w:t>participants</w:t>
      </w:r>
      <w:r w:rsidR="00B361D5" w:rsidRPr="00230755">
        <w:t xml:space="preserve"> to write down the </w:t>
      </w:r>
      <w:r w:rsidR="00C62C09" w:rsidRPr="00230755">
        <w:t xml:space="preserve">main points of the presentation for </w:t>
      </w:r>
      <w:r w:rsidR="00E35F43" w:rsidRPr="00230755">
        <w:t>future reference</w:t>
      </w:r>
      <w:r w:rsidR="00AD5178" w:rsidRPr="00230755">
        <w:t>. T</w:t>
      </w:r>
      <w:r w:rsidR="00E35F43" w:rsidRPr="00230755">
        <w:t xml:space="preserve">he right column provides </w:t>
      </w:r>
      <w:r w:rsidR="00A327C0" w:rsidRPr="00230755">
        <w:t xml:space="preserve">them with </w:t>
      </w:r>
      <w:r w:rsidR="00E35F43" w:rsidRPr="00230755">
        <w:t xml:space="preserve">space to expand </w:t>
      </w:r>
      <w:r w:rsidR="0072586B" w:rsidRPr="00230755">
        <w:t>on their thinking and provide additional detail.</w:t>
      </w:r>
    </w:p>
    <w:p w14:paraId="46291BA1" w14:textId="2EBBBB70" w:rsidR="00F24272" w:rsidRPr="00230755" w:rsidRDefault="00F24272" w:rsidP="00230755">
      <w:pPr>
        <w:pStyle w:val="ListBullet"/>
      </w:pPr>
      <w:r w:rsidRPr="00230755">
        <w:t xml:space="preserve">Summary – at the </w:t>
      </w:r>
      <w:r w:rsidR="00C45942" w:rsidRPr="00230755">
        <w:t>end</w:t>
      </w:r>
      <w:r w:rsidRPr="00230755">
        <w:t xml:space="preserve"> of the presentation, </w:t>
      </w:r>
      <w:r w:rsidR="009805AE" w:rsidRPr="00230755">
        <w:t>participants</w:t>
      </w:r>
      <w:r w:rsidR="00DF4516" w:rsidRPr="00230755">
        <w:t xml:space="preserve"> </w:t>
      </w:r>
      <w:r w:rsidR="006B0512" w:rsidRPr="00230755">
        <w:t>can</w:t>
      </w:r>
      <w:r w:rsidR="00DF4516" w:rsidRPr="00230755">
        <w:t xml:space="preserve"> write down 3 key ideas they would like to apply to their practice. </w:t>
      </w:r>
      <w:r w:rsidR="00D44B92" w:rsidRPr="00230755">
        <w:t xml:space="preserve">You may like to </w:t>
      </w:r>
      <w:r w:rsidR="001E6994" w:rsidRPr="00230755">
        <w:t>conclude</w:t>
      </w:r>
      <w:r w:rsidR="00D44B92" w:rsidRPr="00230755">
        <w:t xml:space="preserve"> the session by having your team share the reflections they have recorded.</w:t>
      </w:r>
    </w:p>
    <w:p w14:paraId="1E3339C8" w14:textId="6FEA1006" w:rsidR="00230755" w:rsidRDefault="00D44B92" w:rsidP="006337BB">
      <w:r>
        <w:t xml:space="preserve">The </w:t>
      </w:r>
      <w:r w:rsidRPr="00356442">
        <w:rPr>
          <w:b/>
          <w:bCs/>
        </w:rPr>
        <w:t>activity templates</w:t>
      </w:r>
      <w:r>
        <w:t xml:space="preserve"> </w:t>
      </w:r>
      <w:r w:rsidR="005F6896">
        <w:t xml:space="preserve">provide a scaffold for the </w:t>
      </w:r>
      <w:r w:rsidR="00D022E8">
        <w:t xml:space="preserve">activity </w:t>
      </w:r>
      <w:r w:rsidR="00774E04">
        <w:t>slides</w:t>
      </w:r>
      <w:r w:rsidR="005F6896">
        <w:t xml:space="preserve"> </w:t>
      </w:r>
      <w:r w:rsidR="000F29FB">
        <w:t>in</w:t>
      </w:r>
      <w:r w:rsidR="005F6896">
        <w:t xml:space="preserve"> the presentation. Further information </w:t>
      </w:r>
      <w:r w:rsidR="008C6C5C">
        <w:t>is</w:t>
      </w:r>
      <w:r w:rsidR="005F6896">
        <w:t xml:space="preserve"> provided below.</w:t>
      </w:r>
    </w:p>
    <w:p w14:paraId="6F893BD4" w14:textId="77777777" w:rsidR="00230755" w:rsidRDefault="00230755">
      <w:pPr>
        <w:suppressAutoHyphens w:val="0"/>
        <w:spacing w:before="0" w:after="160" w:line="259" w:lineRule="auto"/>
      </w:pPr>
      <w:r>
        <w:br w:type="page"/>
      </w:r>
    </w:p>
    <w:p w14:paraId="5C1CC0E6" w14:textId="2C2557E9" w:rsidR="008C6C5C" w:rsidRDefault="00393493" w:rsidP="00393493">
      <w:pPr>
        <w:pStyle w:val="Heading3"/>
      </w:pPr>
      <w:bookmarkStart w:id="22" w:name="_Toc157432650"/>
      <w:r>
        <w:lastRenderedPageBreak/>
        <w:t xml:space="preserve">Activity </w:t>
      </w:r>
      <w:r w:rsidR="00BC7FB5">
        <w:t>1</w:t>
      </w:r>
      <w:bookmarkEnd w:id="22"/>
    </w:p>
    <w:p w14:paraId="3BA80E06" w14:textId="7E0B24D4" w:rsidR="00BC7FB5" w:rsidRPr="00E30D3C" w:rsidRDefault="00BC7FB5" w:rsidP="00E30D3C">
      <w:r w:rsidRPr="00E30D3C">
        <w:t xml:space="preserve">Participants should have access to an assessment task that </w:t>
      </w:r>
      <w:r w:rsidR="007E651C" w:rsidRPr="00E30D3C">
        <w:t>has been or will be used in their school. This could be a test, investigation task or any other assessment task where students are asked to respond to a question or prompt.</w:t>
      </w:r>
    </w:p>
    <w:p w14:paraId="1AFBE007" w14:textId="134442BD" w:rsidR="0046507B" w:rsidRPr="00E30D3C" w:rsidRDefault="0046507B" w:rsidP="00E30D3C">
      <w:r w:rsidRPr="00E30D3C">
        <w:t>If an assessment task is not available, participants could be guided to the examples available in the 7</w:t>
      </w:r>
      <w:r w:rsidR="003C5F7D" w:rsidRPr="00E30D3C">
        <w:t>–</w:t>
      </w:r>
      <w:r w:rsidRPr="00E30D3C">
        <w:t>10 section of the Mathematics K</w:t>
      </w:r>
      <w:r w:rsidR="0052145B" w:rsidRPr="00E30D3C">
        <w:t>–</w:t>
      </w:r>
      <w:r w:rsidRPr="00E30D3C">
        <w:t xml:space="preserve">10 </w:t>
      </w:r>
      <w:r w:rsidR="0052145B" w:rsidRPr="00E30D3C">
        <w:t>S</w:t>
      </w:r>
      <w:r w:rsidRPr="00E30D3C">
        <w:t>yllabus (</w:t>
      </w:r>
      <w:hyperlink r:id="rId11" w:history="1">
        <w:r w:rsidR="009643FA" w:rsidRPr="00E30D3C">
          <w:rPr>
            <w:rStyle w:val="Hyperlink"/>
          </w:rPr>
          <w:t>bit.ly/MathK-10Syl</w:t>
        </w:r>
      </w:hyperlink>
      <w:r w:rsidRPr="00E30D3C">
        <w:t>)</w:t>
      </w:r>
      <w:r w:rsidR="00EE124D" w:rsidRPr="00E30D3C">
        <w:t xml:space="preserve"> and consider the questions they find as possible test questions. This will be modelled in the presentation.</w:t>
      </w:r>
    </w:p>
    <w:p w14:paraId="7B850684" w14:textId="601428F7" w:rsidR="00EE124D" w:rsidRPr="00E30D3C" w:rsidRDefault="00865E89" w:rsidP="00E30D3C">
      <w:r w:rsidRPr="00E30D3C">
        <w:t>Participants are asked to refer to page</w:t>
      </w:r>
      <w:r w:rsidR="00311CED" w:rsidRPr="00E30D3C">
        <w:t xml:space="preserve"> </w:t>
      </w:r>
      <w:r w:rsidR="003534D8">
        <w:t>6</w:t>
      </w:r>
      <w:r w:rsidR="00311CED" w:rsidRPr="00E30D3C">
        <w:t xml:space="preserve"> of their participant workbook to </w:t>
      </w:r>
      <w:r w:rsidR="005D61A7" w:rsidRPr="00E30D3C">
        <w:t>evaluate existing questions in their assessment task, comparing them to the course performance descriptors (</w:t>
      </w:r>
      <w:hyperlink r:id="rId12" w:history="1">
        <w:r w:rsidR="00B418BE" w:rsidRPr="00E30D3C">
          <w:rPr>
            <w:rStyle w:val="Hyperlink"/>
          </w:rPr>
          <w:t>bit.ly/</w:t>
        </w:r>
        <w:proofErr w:type="spellStart"/>
        <w:r w:rsidR="00B418BE" w:rsidRPr="00E30D3C">
          <w:rPr>
            <w:rStyle w:val="Hyperlink"/>
          </w:rPr>
          <w:t>MathCPD</w:t>
        </w:r>
        <w:proofErr w:type="spellEnd"/>
      </w:hyperlink>
      <w:r w:rsidR="005D61A7" w:rsidRPr="00E30D3C">
        <w:t xml:space="preserve">). </w:t>
      </w:r>
      <w:r w:rsidR="00B418BE" w:rsidRPr="00E30D3C">
        <w:t xml:space="preserve">They are then asked to modify questions to enhance the opportunities for students to demonstrate </w:t>
      </w:r>
      <w:r w:rsidR="00666A17">
        <w:t>W</w:t>
      </w:r>
      <w:r w:rsidR="00B418BE" w:rsidRPr="00E30D3C">
        <w:t>orking mathematically processes and reflect on this process. Participants</w:t>
      </w:r>
      <w:r w:rsidRPr="00E30D3C">
        <w:t xml:space="preserve"> should be guided back together to share their responses with the group.</w:t>
      </w:r>
    </w:p>
    <w:p w14:paraId="0791DEA4" w14:textId="3FAD0986" w:rsidR="00BC7FB5" w:rsidRDefault="00BC7FB5" w:rsidP="00BC7FB5">
      <w:pPr>
        <w:pStyle w:val="Heading3"/>
      </w:pPr>
      <w:bookmarkStart w:id="23" w:name="_Toc157432651"/>
      <w:r>
        <w:t xml:space="preserve">Activity </w:t>
      </w:r>
      <w:r w:rsidR="00B418BE">
        <w:t>2</w:t>
      </w:r>
      <w:bookmarkEnd w:id="23"/>
    </w:p>
    <w:p w14:paraId="11E0EA37" w14:textId="5723470D" w:rsidR="006337BB" w:rsidRDefault="00B418BE" w:rsidP="00BC7FB5">
      <w:r>
        <w:t>Participants are asked to consider their upcoming lessons and</w:t>
      </w:r>
      <w:r w:rsidR="00B11C44">
        <w:t xml:space="preserve"> construct a plan for incorporating a given formative assessment strategy. A device may be required to investigate the provided links to better understand the given strategies. Participants should be able to articulate how th</w:t>
      </w:r>
      <w:r w:rsidR="009670B3">
        <w:t xml:space="preserve">ey will implement a chosen strategy, consider student </w:t>
      </w:r>
      <w:proofErr w:type="gramStart"/>
      <w:r w:rsidR="009670B3">
        <w:t>responses</w:t>
      </w:r>
      <w:proofErr w:type="gramEnd"/>
      <w:r w:rsidR="009670B3">
        <w:t xml:space="preserve"> and </w:t>
      </w:r>
      <w:r w:rsidR="00FC14B9">
        <w:t xml:space="preserve">outline the </w:t>
      </w:r>
      <w:r w:rsidR="009670B3">
        <w:t>actions the teacher could take to benefit student learning.</w:t>
      </w:r>
      <w:r w:rsidR="006337BB">
        <w:br w:type="page"/>
      </w:r>
    </w:p>
    <w:p w14:paraId="3952EE06" w14:textId="77777777" w:rsidR="003338F6" w:rsidRDefault="003338F6" w:rsidP="003338F6">
      <w:pPr>
        <w:pStyle w:val="Heading2"/>
      </w:pPr>
      <w:bookmarkStart w:id="24" w:name="_Toc151712152"/>
      <w:bookmarkStart w:id="25" w:name="_Toc157432652"/>
      <w:r>
        <w:lastRenderedPageBreak/>
        <w:t>Where to next?</w:t>
      </w:r>
      <w:bookmarkEnd w:id="24"/>
      <w:bookmarkEnd w:id="25"/>
    </w:p>
    <w:p w14:paraId="3D823066" w14:textId="77777777" w:rsidR="003338F6" w:rsidRDefault="003338F6" w:rsidP="003338F6">
      <w:r>
        <w:t>Would you like to learn more? The links below provide additional learning and resources.</w:t>
      </w:r>
    </w:p>
    <w:p w14:paraId="62EACEEF" w14:textId="55C24314" w:rsidR="009D1F9D" w:rsidRDefault="009D1F9D" w:rsidP="00DD1D97">
      <w:pPr>
        <w:pStyle w:val="ListBullet"/>
        <w:numPr>
          <w:ilvl w:val="0"/>
          <w:numId w:val="1"/>
        </w:numPr>
      </w:pPr>
      <w:bookmarkStart w:id="26" w:name="_Toc151712153"/>
      <w:r w:rsidRPr="00F61C58">
        <w:t>Planning programming and assessing mathematics 7–10</w:t>
      </w:r>
      <w:r>
        <w:t xml:space="preserve"> (</w:t>
      </w:r>
      <w:hyperlink r:id="rId13" w:history="1">
        <w:r>
          <w:rPr>
            <w:rStyle w:val="Hyperlink"/>
          </w:rPr>
          <w:t>bit.ly/</w:t>
        </w:r>
        <w:proofErr w:type="spellStart"/>
        <w:r>
          <w:rPr>
            <w:rStyle w:val="Hyperlink"/>
          </w:rPr>
          <w:t>departmentresources</w:t>
        </w:r>
        <w:proofErr w:type="spellEnd"/>
      </w:hyperlink>
      <w:r w:rsidRPr="00F61C58">
        <w:t>)</w:t>
      </w:r>
      <w:r>
        <w:t xml:space="preserve"> – resources developed and published by the NSW Department of Education to support the implementation of the 7–10 section of the Mathematics K–10 Syllabus. Participants could review the provided assessment tasks in both Stage 4 and 5 as examples of the summative assessment strategies described in this presentation. Additionally, formative assessment strategies are highlighted throughout the lessons provided at this link.</w:t>
      </w:r>
    </w:p>
    <w:p w14:paraId="65119771" w14:textId="68596BC5" w:rsidR="00B668CF" w:rsidRDefault="009D1F9D" w:rsidP="00DD1D97">
      <w:pPr>
        <w:pStyle w:val="ListBullet"/>
        <w:numPr>
          <w:ilvl w:val="0"/>
          <w:numId w:val="1"/>
        </w:numPr>
      </w:pPr>
      <w:r w:rsidRPr="00FC14B9">
        <w:t>Professional Learning</w:t>
      </w:r>
      <w:r>
        <w:rPr>
          <w:u w:val="words"/>
        </w:rPr>
        <w:t xml:space="preserve"> </w:t>
      </w:r>
      <w:r w:rsidRPr="008A372F">
        <w:t>(</w:t>
      </w:r>
      <w:hyperlink r:id="rId14">
        <w:r w:rsidRPr="7272455A">
          <w:rPr>
            <w:rStyle w:val="Hyperlink"/>
          </w:rPr>
          <w:t>bit.ly/</w:t>
        </w:r>
        <w:proofErr w:type="spellStart"/>
        <w:r w:rsidRPr="7272455A">
          <w:rPr>
            <w:rStyle w:val="Hyperlink"/>
          </w:rPr>
          <w:t>MathMicrolearn</w:t>
        </w:r>
        <w:proofErr w:type="spellEnd"/>
      </w:hyperlink>
      <w:r w:rsidRPr="008A372F">
        <w:t>)</w:t>
      </w:r>
      <w:r>
        <w:t xml:space="preserve"> – short, flexible and available on demand professional learning modules to support you with the implementation of the 7–10 section of the Mathematics K–10 Syllabus.</w:t>
      </w:r>
    </w:p>
    <w:p w14:paraId="7F6A4FFD" w14:textId="1096EBA5" w:rsidR="009D1F9D" w:rsidRDefault="00B668CF" w:rsidP="00B668CF">
      <w:pPr>
        <w:suppressAutoHyphens w:val="0"/>
        <w:spacing w:before="0" w:after="160" w:line="259" w:lineRule="auto"/>
      </w:pPr>
      <w:r>
        <w:br w:type="page"/>
      </w:r>
    </w:p>
    <w:p w14:paraId="0EAFB27E" w14:textId="77777777" w:rsidR="003338F6" w:rsidRDefault="003338F6" w:rsidP="003338F6">
      <w:pPr>
        <w:pStyle w:val="Heading2"/>
      </w:pPr>
      <w:bookmarkStart w:id="27" w:name="_Toc157432653"/>
      <w:r>
        <w:lastRenderedPageBreak/>
        <w:t>References</w:t>
      </w:r>
      <w:bookmarkEnd w:id="26"/>
      <w:bookmarkEnd w:id="27"/>
    </w:p>
    <w:p w14:paraId="54BE07A3" w14:textId="77777777" w:rsidR="002A2114" w:rsidRDefault="002A2114" w:rsidP="002A2114">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937D0B5" w14:textId="77777777" w:rsidR="002A2114" w:rsidRDefault="002A2114" w:rsidP="002A2114">
      <w:pPr>
        <w:pStyle w:val="FeatureBox2"/>
      </w:pPr>
      <w:r>
        <w:t xml:space="preserve">Please refer to the NESA Copyright Disclaimer for more information </w:t>
      </w:r>
      <w:hyperlink r:id="rId15" w:tgtFrame="_blank" w:tooltip="https://educationstandards.nsw.edu.au/wps/portal/nesa/mini-footer/copyright" w:history="1">
        <w:r>
          <w:rPr>
            <w:rStyle w:val="Hyperlink"/>
          </w:rPr>
          <w:t>https://educationstandards.nsw.edu.au/wps/portal/nesa/mini-footer/copyright</w:t>
        </w:r>
      </w:hyperlink>
      <w:r>
        <w:t>.</w:t>
      </w:r>
    </w:p>
    <w:p w14:paraId="60951D8C" w14:textId="3979FEBD" w:rsidR="002A2114" w:rsidRPr="002A2114" w:rsidRDefault="002A2114" w:rsidP="002A2114">
      <w:pPr>
        <w:pStyle w:val="FeatureBox2"/>
      </w:pPr>
      <w:r>
        <w:t xml:space="preserve">NESA holds the only official and up-to-date versions of the NSW Curriculum and syllabus documents. Please visit the NSW Education Standards Authority (NESA) website </w:t>
      </w:r>
      <w:hyperlink r:id="rId16" w:history="1">
        <w:r>
          <w:rPr>
            <w:rStyle w:val="Hyperlink"/>
          </w:rPr>
          <w:t>https://educationstandards.nsw.edu.au/</w:t>
        </w:r>
      </w:hyperlink>
      <w:r>
        <w:t xml:space="preserve"> and the NSW Curriculum website </w:t>
      </w:r>
      <w:hyperlink r:id="rId17" w:history="1">
        <w:r>
          <w:rPr>
            <w:rStyle w:val="Hyperlink"/>
          </w:rPr>
          <w:t>https://curriculum.nsw.edu.au</w:t>
        </w:r>
      </w:hyperlink>
      <w:r>
        <w:t>.</w:t>
      </w:r>
    </w:p>
    <w:bookmarkStart w:id="28" w:name="_Hlk152917982"/>
    <w:p w14:paraId="0DA43870" w14:textId="77777777" w:rsidR="0032255D" w:rsidRDefault="0032255D" w:rsidP="0032255D">
      <w:pPr>
        <w:tabs>
          <w:tab w:val="num" w:pos="720"/>
        </w:tabs>
      </w:pPr>
      <w:r>
        <w:fldChar w:fldCharType="begin"/>
      </w:r>
      <w:r>
        <w:instrText>HYPERLINK "https://curriculum.nsw.edu.au/learning-areas/mathematics/mathematics-k-10-2022/overview"</w:instrText>
      </w:r>
      <w:r>
        <w:fldChar w:fldCharType="separate"/>
      </w:r>
      <w:r w:rsidRPr="008415F6">
        <w:rPr>
          <w:rStyle w:val="Hyperlink"/>
        </w:rPr>
        <w:t>Mathematics K–10 Syllabus</w:t>
      </w:r>
      <w:r>
        <w:fldChar w:fldCharType="end"/>
      </w:r>
      <w:r>
        <w:t xml:space="preserve"> </w:t>
      </w:r>
      <w:r w:rsidRPr="00F037BC">
        <w:t xml:space="preserve">© NSW Education Standards Authority (NESA) for and on behalf of the Crown in right of the State of New South </w:t>
      </w:r>
      <w:r w:rsidRPr="00CF18D3">
        <w:t>Wales</w:t>
      </w:r>
      <w:r>
        <w:t>, 2022.</w:t>
      </w:r>
    </w:p>
    <w:p w14:paraId="2DA9ECF3" w14:textId="3CF2B039" w:rsidR="00A067FA" w:rsidRDefault="00A067FA" w:rsidP="003338F6">
      <w:pPr>
        <w:tabs>
          <w:tab w:val="num" w:pos="720"/>
        </w:tabs>
      </w:pPr>
      <w:r>
        <w:t>NESA (NSW Education Standards Authority) (2021) ‘</w:t>
      </w:r>
      <w:hyperlink r:id="rId18" w:tgtFrame="_blank" w:tooltip="https://educationstandards.nsw.edu.au/wps/portal/nesa/teacher-accreditation/meeting-requirements/the-standards/proficient-teacher" w:history="1">
        <w:r>
          <w:rPr>
            <w:rStyle w:val="Hyperlink"/>
          </w:rPr>
          <w:t>Proficient Teacher: Standard descriptors</w:t>
        </w:r>
      </w:hyperlink>
      <w:r>
        <w:t xml:space="preserve">’, </w:t>
      </w:r>
      <w:r>
        <w:rPr>
          <w:i/>
          <w:iCs/>
        </w:rPr>
        <w:t>The Standards</w:t>
      </w:r>
      <w:r>
        <w:t>, NESA website, accessed</w:t>
      </w:r>
      <w:r w:rsidR="00264625">
        <w:t xml:space="preserve"> </w:t>
      </w:r>
      <w:r w:rsidRPr="0032255D">
        <w:t>8 December 2023.</w:t>
      </w:r>
    </w:p>
    <w:bookmarkEnd w:id="28"/>
    <w:p w14:paraId="47B9BE2A" w14:textId="77777777" w:rsidR="00666A17" w:rsidRDefault="00666A17" w:rsidP="00666A17">
      <w:pPr>
        <w:tabs>
          <w:tab w:val="num" w:pos="720"/>
        </w:tabs>
      </w:pPr>
      <w:r>
        <w:rPr>
          <w:rStyle w:val="ui-provider"/>
        </w:rPr>
        <w:t>Organization for Economic Cooperation and Development (</w:t>
      </w:r>
      <w:r>
        <w:t>OECD) (2019) ‘</w:t>
      </w:r>
      <w:hyperlink r:id="rId19" w:history="1">
        <w:r w:rsidRPr="00CD1591">
          <w:rPr>
            <w:rStyle w:val="Hyperlink"/>
          </w:rPr>
          <w:t>PISA 2018 Assessment and Analytical Framework: PISA 2018 Mathematics Framework’</w:t>
        </w:r>
      </w:hyperlink>
      <w:r>
        <w:t xml:space="preserve">, OECD </w:t>
      </w:r>
      <w:proofErr w:type="spellStart"/>
      <w:r>
        <w:t>iLibrary</w:t>
      </w:r>
      <w:proofErr w:type="spellEnd"/>
      <w:r>
        <w:t>, accessed 8 December 2023.</w:t>
      </w:r>
    </w:p>
    <w:p w14:paraId="3BC13F07" w14:textId="77777777" w:rsidR="00666A17" w:rsidRDefault="00666A17" w:rsidP="00666A17">
      <w:pPr>
        <w:tabs>
          <w:tab w:val="num" w:pos="720"/>
        </w:tabs>
      </w:pPr>
      <w:r>
        <w:rPr>
          <w:rStyle w:val="ui-provider"/>
        </w:rPr>
        <w:t xml:space="preserve">OECD (2022) </w:t>
      </w:r>
      <w:hyperlink r:id="rId20" w:history="1">
        <w:r w:rsidRPr="00580169">
          <w:rPr>
            <w:rStyle w:val="Hyperlink"/>
            <w:i/>
            <w:iCs/>
          </w:rPr>
          <w:t>Description of the PISA mathematics literacy proficiency levels: 2022</w:t>
        </w:r>
      </w:hyperlink>
      <w:r>
        <w:rPr>
          <w:rStyle w:val="ui-provider"/>
        </w:rPr>
        <w:t xml:space="preserve"> [PDF 106 KB], </w:t>
      </w:r>
      <w:r>
        <w:t xml:space="preserve">OECD </w:t>
      </w:r>
      <w:proofErr w:type="spellStart"/>
      <w:r>
        <w:t>iLibrary</w:t>
      </w:r>
      <w:proofErr w:type="spellEnd"/>
      <w:r>
        <w:t>, accessed 8 December 2023.</w:t>
      </w:r>
    </w:p>
    <w:p w14:paraId="3680D71C" w14:textId="77777777" w:rsidR="0032255D" w:rsidRPr="003E077A" w:rsidRDefault="0032255D" w:rsidP="0032255D">
      <w:pPr>
        <w:tabs>
          <w:tab w:val="num" w:pos="720"/>
        </w:tabs>
      </w:pPr>
      <w:r>
        <w:t xml:space="preserve">Wiliam D (2011) </w:t>
      </w:r>
      <w:r w:rsidRPr="001672FB">
        <w:rPr>
          <w:i/>
          <w:iCs/>
        </w:rPr>
        <w:t xml:space="preserve">Embedded </w:t>
      </w:r>
      <w:r>
        <w:rPr>
          <w:i/>
          <w:iCs/>
        </w:rPr>
        <w:t>F</w:t>
      </w:r>
      <w:r w:rsidRPr="001672FB">
        <w:rPr>
          <w:i/>
          <w:iCs/>
        </w:rPr>
        <w:t xml:space="preserve">ormative </w:t>
      </w:r>
      <w:r>
        <w:rPr>
          <w:i/>
          <w:iCs/>
        </w:rPr>
        <w:t>A</w:t>
      </w:r>
      <w:r w:rsidRPr="001672FB">
        <w:rPr>
          <w:i/>
          <w:iCs/>
        </w:rPr>
        <w:t>ssessment</w:t>
      </w:r>
      <w:r w:rsidRPr="003E077A">
        <w:t xml:space="preserve">, </w:t>
      </w:r>
      <w:r>
        <w:t>Solution Tree Press, Bloomington</w:t>
      </w:r>
      <w:r w:rsidRPr="003E077A">
        <w:t>.</w:t>
      </w:r>
    </w:p>
    <w:p w14:paraId="4464EA40" w14:textId="69E3FFE3" w:rsidR="006E755C" w:rsidRDefault="006E755C" w:rsidP="006E755C">
      <w:pPr>
        <w:sectPr w:rsidR="006E755C" w:rsidSect="00F235B0">
          <w:pgSz w:w="11906" w:h="16838"/>
          <w:pgMar w:top="1560" w:right="1134" w:bottom="1134" w:left="1134" w:header="709" w:footer="709" w:gutter="0"/>
          <w:pgNumType w:start="0"/>
          <w:cols w:space="708"/>
          <w:titlePg/>
          <w:docGrid w:linePitch="360"/>
        </w:sectPr>
      </w:pPr>
    </w:p>
    <w:p w14:paraId="6E7B7662" w14:textId="3949058C" w:rsidR="004D6705" w:rsidRPr="003B3E41" w:rsidRDefault="004D6705" w:rsidP="001435BB">
      <w:pPr>
        <w:spacing w:before="0"/>
        <w:rPr>
          <w:rStyle w:val="Strong"/>
          <w:sz w:val="24"/>
        </w:rPr>
      </w:pPr>
      <w:r w:rsidRPr="003B3E41">
        <w:rPr>
          <w:rStyle w:val="Strong"/>
          <w:sz w:val="24"/>
        </w:rPr>
        <w:lastRenderedPageBreak/>
        <w:t xml:space="preserve">© State of New South Wales (Department of Education), </w:t>
      </w:r>
      <w:r w:rsidR="005940FE">
        <w:rPr>
          <w:rStyle w:val="Strong"/>
          <w:sz w:val="24"/>
        </w:rPr>
        <w:t>2024</w:t>
      </w:r>
    </w:p>
    <w:p w14:paraId="11798557" w14:textId="77777777" w:rsidR="004D6705" w:rsidRDefault="004D6705" w:rsidP="004D6705">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7DFD1845" w14:textId="77777777" w:rsidR="004D6705" w:rsidRDefault="004D6705" w:rsidP="004D6705">
      <w:r>
        <w:t xml:space="preserve">Copyright material available in this resource and owned by the NSW Department of Education is licensed under a </w:t>
      </w:r>
      <w:hyperlink r:id="rId21" w:history="1">
        <w:r w:rsidRPr="003B3E41">
          <w:rPr>
            <w:rStyle w:val="Hyperlink"/>
          </w:rPr>
          <w:t>Creative Commons Attribution 4.0 International (CC BY 4.0) license</w:t>
        </w:r>
      </w:hyperlink>
      <w:r>
        <w:t>.</w:t>
      </w:r>
    </w:p>
    <w:p w14:paraId="7198FBB6" w14:textId="60C2B78F" w:rsidR="004D6705" w:rsidRDefault="004D6705" w:rsidP="004D6705">
      <w:r>
        <w:rPr>
          <w:noProof/>
        </w:rPr>
        <w:drawing>
          <wp:inline distT="0" distB="0" distL="0" distR="0" wp14:anchorId="53021043" wp14:editId="3513A35F">
            <wp:extent cx="1228725" cy="428625"/>
            <wp:effectExtent l="0" t="0" r="9525" b="9525"/>
            <wp:docPr id="32" name="Picture 32" descr="Creative Commons Attribution license log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4FD5DA5" w14:textId="77777777" w:rsidR="004D6705" w:rsidRDefault="004D6705" w:rsidP="004D6705">
      <w:r>
        <w:t>This license allows you to share and adapt the material for any purpose, even commercially.</w:t>
      </w:r>
    </w:p>
    <w:p w14:paraId="56FE4567" w14:textId="6A5B8975" w:rsidR="004D6705" w:rsidRDefault="004D6705" w:rsidP="004D6705">
      <w:r>
        <w:t xml:space="preserve">Attribution should be given to © State of New South Wales (Department of Education), </w:t>
      </w:r>
      <w:r w:rsidR="007D67E5">
        <w:t>2024</w:t>
      </w:r>
      <w:r>
        <w:t>.</w:t>
      </w:r>
    </w:p>
    <w:p w14:paraId="73B95EAD" w14:textId="77777777" w:rsidR="004D6705" w:rsidRDefault="004D6705" w:rsidP="004D6705">
      <w:r>
        <w:t>Material in this resource not available under a Creative Commons license:</w:t>
      </w:r>
    </w:p>
    <w:p w14:paraId="29720005" w14:textId="77777777" w:rsidR="004D6705" w:rsidRPr="00F235B0" w:rsidRDefault="004D6705" w:rsidP="00F235B0">
      <w:pPr>
        <w:pStyle w:val="ListBullet"/>
      </w:pPr>
      <w:r w:rsidRPr="00F235B0">
        <w:t xml:space="preserve">the NSW Department of Education logo, other </w:t>
      </w:r>
      <w:proofErr w:type="gramStart"/>
      <w:r w:rsidRPr="00F235B0">
        <w:t>logos</w:t>
      </w:r>
      <w:proofErr w:type="gramEnd"/>
      <w:r w:rsidRPr="00F235B0">
        <w:t xml:space="preserve"> and trademark-protected material</w:t>
      </w:r>
    </w:p>
    <w:p w14:paraId="15778C52" w14:textId="77777777" w:rsidR="004D6705" w:rsidRPr="00F235B0" w:rsidRDefault="004D6705" w:rsidP="00F235B0">
      <w:pPr>
        <w:pStyle w:val="ListBullet"/>
      </w:pPr>
      <w:r w:rsidRPr="00F235B0">
        <w:t>material owned by a third party that has been reproduced with permission. You will need to obtain permission from the third party to reuse its material.</w:t>
      </w:r>
    </w:p>
    <w:p w14:paraId="264EEABA" w14:textId="77777777" w:rsidR="004D6705" w:rsidRPr="003B3E41" w:rsidRDefault="004D6705" w:rsidP="004D6705">
      <w:pPr>
        <w:pStyle w:val="FeatureBox2"/>
        <w:rPr>
          <w:rStyle w:val="Strong"/>
        </w:rPr>
      </w:pPr>
      <w:r w:rsidRPr="003B3E41">
        <w:rPr>
          <w:rStyle w:val="Strong"/>
        </w:rPr>
        <w:t>Links to third-party material and websites</w:t>
      </w:r>
    </w:p>
    <w:p w14:paraId="3C8F993E" w14:textId="77777777" w:rsidR="004D6705" w:rsidRDefault="004D6705" w:rsidP="004D6705">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BF6B7C9" w14:textId="77777777" w:rsidR="004D6705" w:rsidRPr="00607DF0" w:rsidRDefault="004D6705" w:rsidP="004D6705">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4D6705" w:rsidRPr="00607DF0" w:rsidSect="0012654C">
      <w:headerReference w:type="first" r:id="rId23"/>
      <w:footerReference w:type="first" r:id="rId24"/>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5A8AE" w14:textId="77777777" w:rsidR="00CF6A7D" w:rsidRDefault="00CF6A7D" w:rsidP="00843DF5">
      <w:r>
        <w:separator/>
      </w:r>
    </w:p>
    <w:p w14:paraId="66750EE6" w14:textId="77777777" w:rsidR="00CF6A7D" w:rsidRDefault="00CF6A7D" w:rsidP="00843DF5"/>
    <w:p w14:paraId="33C978C7" w14:textId="77777777" w:rsidR="00CF6A7D" w:rsidRDefault="00CF6A7D" w:rsidP="00843DF5"/>
  </w:endnote>
  <w:endnote w:type="continuationSeparator" w:id="0">
    <w:p w14:paraId="3D7742CF" w14:textId="77777777" w:rsidR="00CF6A7D" w:rsidRDefault="00CF6A7D" w:rsidP="00843DF5">
      <w:r>
        <w:continuationSeparator/>
      </w:r>
    </w:p>
    <w:p w14:paraId="234AD79E" w14:textId="77777777" w:rsidR="00CF6A7D" w:rsidRDefault="00CF6A7D" w:rsidP="00843DF5"/>
    <w:p w14:paraId="093E88C4" w14:textId="77777777" w:rsidR="00CF6A7D" w:rsidRDefault="00CF6A7D" w:rsidP="00843DF5"/>
  </w:endnote>
  <w:endnote w:type="continuationNotice" w:id="1">
    <w:p w14:paraId="1CC754F2" w14:textId="77777777" w:rsidR="00CF6A7D" w:rsidRDefault="00CF6A7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27F9" w14:textId="77777777" w:rsidR="003B3E41" w:rsidRPr="009B05C3" w:rsidRDefault="003B3E41" w:rsidP="00125DFF">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AE502" w14:textId="77777777" w:rsidR="00CF6A7D" w:rsidRDefault="00CF6A7D" w:rsidP="00843DF5">
      <w:r>
        <w:separator/>
      </w:r>
    </w:p>
    <w:p w14:paraId="20102F8E" w14:textId="77777777" w:rsidR="00CF6A7D" w:rsidRDefault="00CF6A7D" w:rsidP="00843DF5"/>
    <w:p w14:paraId="27FD2C69" w14:textId="77777777" w:rsidR="00CF6A7D" w:rsidRDefault="00CF6A7D" w:rsidP="00843DF5"/>
  </w:footnote>
  <w:footnote w:type="continuationSeparator" w:id="0">
    <w:p w14:paraId="523BED27" w14:textId="77777777" w:rsidR="00CF6A7D" w:rsidRDefault="00CF6A7D" w:rsidP="00843DF5">
      <w:r>
        <w:continuationSeparator/>
      </w:r>
    </w:p>
    <w:p w14:paraId="6005E408" w14:textId="77777777" w:rsidR="00CF6A7D" w:rsidRDefault="00CF6A7D" w:rsidP="00843DF5"/>
    <w:p w14:paraId="5D09F234" w14:textId="77777777" w:rsidR="00CF6A7D" w:rsidRDefault="00CF6A7D" w:rsidP="00843DF5"/>
  </w:footnote>
  <w:footnote w:type="continuationNotice" w:id="1">
    <w:p w14:paraId="751A665C" w14:textId="77777777" w:rsidR="00CF6A7D" w:rsidRDefault="00CF6A7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EA86" w14:textId="77777777" w:rsidR="003B3E41" w:rsidRPr="00FA6449" w:rsidRDefault="003B3E41" w:rsidP="00125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5E5451F"/>
    <w:multiLevelType w:val="hybridMultilevel"/>
    <w:tmpl w:val="EF6E1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75781224">
    <w:abstractNumId w:val="1"/>
  </w:num>
  <w:num w:numId="2" w16cid:durableId="2063139533">
    <w:abstractNumId w:val="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683290872">
    <w:abstractNumId w:val="0"/>
  </w:num>
  <w:num w:numId="4" w16cid:durableId="1178739124">
    <w:abstractNumId w:val="1"/>
  </w:num>
  <w:num w:numId="5" w16cid:durableId="791946495">
    <w:abstractNumId w:val="5"/>
  </w:num>
  <w:num w:numId="6" w16cid:durableId="12535971">
    <w:abstractNumId w:val="2"/>
  </w:num>
  <w:num w:numId="7" w16cid:durableId="1363046000">
    <w:abstractNumId w:val="1"/>
  </w:num>
  <w:num w:numId="8" w16cid:durableId="963118133">
    <w:abstractNumId w:val="1"/>
  </w:num>
  <w:num w:numId="9" w16cid:durableId="538664341">
    <w:abstractNumId w:val="3"/>
    <w:lvlOverride w:ilvl="0">
      <w:lvl w:ilvl="0">
        <w:start w:val="1"/>
        <w:numFmt w:val="decimal"/>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decimal"/>
        <w:lvlText w:val="o"/>
        <w:lvlJc w:val="left"/>
        <w:pPr>
          <w:ind w:left="1647" w:hanging="360"/>
        </w:pPr>
        <w:rPr>
          <w:rFonts w:ascii="Courier New" w:hAnsi="Courier New" w:cs="Courier New" w:hint="default"/>
        </w:rPr>
      </w:lvl>
    </w:lvlOverride>
    <w:lvlOverride w:ilvl="2">
      <w:lvl w:ilvl="2">
        <w:start w:val="1"/>
        <w:numFmt w:val="decimal"/>
        <w:lvlText w:val=""/>
        <w:lvlJc w:val="left"/>
        <w:pPr>
          <w:ind w:left="2367" w:hanging="360"/>
        </w:pPr>
        <w:rPr>
          <w:rFonts w:ascii="Wingdings" w:hAnsi="Wingdings" w:hint="default"/>
        </w:rPr>
      </w:lvl>
    </w:lvlOverride>
    <w:lvlOverride w:ilvl="3">
      <w:lvl w:ilvl="3">
        <w:start w:val="1"/>
        <w:numFmt w:val="decimal"/>
        <w:lvlText w:val=""/>
        <w:lvlJc w:val="left"/>
        <w:pPr>
          <w:ind w:left="3087" w:hanging="360"/>
        </w:pPr>
        <w:rPr>
          <w:rFonts w:ascii="Symbol" w:hAnsi="Symbol" w:hint="default"/>
        </w:rPr>
      </w:lvl>
    </w:lvlOverride>
    <w:lvlOverride w:ilvl="4">
      <w:lvl w:ilvl="4">
        <w:start w:val="1"/>
        <w:numFmt w:val="decimal"/>
        <w:lvlText w:val="o"/>
        <w:lvlJc w:val="left"/>
        <w:pPr>
          <w:ind w:left="3807" w:hanging="360"/>
        </w:pPr>
        <w:rPr>
          <w:rFonts w:ascii="Courier New" w:hAnsi="Courier New" w:cs="Courier New" w:hint="default"/>
        </w:rPr>
      </w:lvl>
    </w:lvlOverride>
    <w:lvlOverride w:ilvl="5">
      <w:lvl w:ilvl="5">
        <w:start w:val="1"/>
        <w:numFmt w:val="decimal"/>
        <w:lvlText w:val=""/>
        <w:lvlJc w:val="left"/>
        <w:pPr>
          <w:ind w:left="4527" w:hanging="360"/>
        </w:pPr>
        <w:rPr>
          <w:rFonts w:ascii="Wingdings" w:hAnsi="Wingdings" w:hint="default"/>
        </w:rPr>
      </w:lvl>
    </w:lvlOverride>
    <w:lvlOverride w:ilvl="6">
      <w:lvl w:ilvl="6">
        <w:start w:val="1"/>
        <w:numFmt w:val="decimal"/>
        <w:lvlText w:val=""/>
        <w:lvlJc w:val="left"/>
        <w:pPr>
          <w:ind w:left="5247" w:hanging="360"/>
        </w:pPr>
        <w:rPr>
          <w:rFonts w:ascii="Symbol" w:hAnsi="Symbol" w:hint="default"/>
        </w:rPr>
      </w:lvl>
    </w:lvlOverride>
    <w:lvlOverride w:ilvl="7">
      <w:lvl w:ilvl="7">
        <w:start w:val="1"/>
        <w:numFmt w:val="decimal"/>
        <w:lvlText w:val="o"/>
        <w:lvlJc w:val="left"/>
        <w:pPr>
          <w:ind w:left="5967" w:hanging="360"/>
        </w:pPr>
        <w:rPr>
          <w:rFonts w:ascii="Courier New" w:hAnsi="Courier New" w:cs="Courier New" w:hint="default"/>
        </w:rPr>
      </w:lvl>
    </w:lvlOverride>
    <w:lvlOverride w:ilvl="8">
      <w:lvl w:ilvl="8">
        <w:start w:val="1"/>
        <w:numFmt w:val="decimal"/>
        <w:lvlText w:val=""/>
        <w:lvlJc w:val="left"/>
        <w:pPr>
          <w:ind w:left="6687" w:hanging="360"/>
        </w:pPr>
        <w:rPr>
          <w:rFonts w:ascii="Wingdings" w:hAnsi="Wingdings" w:hint="default"/>
        </w:rPr>
      </w:lvl>
    </w:lvlOverride>
  </w:num>
  <w:num w:numId="10" w16cid:durableId="207808556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84"/>
    <w:rsid w:val="00001A84"/>
    <w:rsid w:val="00001B97"/>
    <w:rsid w:val="00003EFA"/>
    <w:rsid w:val="00004183"/>
    <w:rsid w:val="00006110"/>
    <w:rsid w:val="000077BF"/>
    <w:rsid w:val="00010C82"/>
    <w:rsid w:val="00013FF2"/>
    <w:rsid w:val="00017B07"/>
    <w:rsid w:val="000223DE"/>
    <w:rsid w:val="000252CB"/>
    <w:rsid w:val="000257A4"/>
    <w:rsid w:val="0004038C"/>
    <w:rsid w:val="00044300"/>
    <w:rsid w:val="00045B7D"/>
    <w:rsid w:val="00045F0D"/>
    <w:rsid w:val="000470CD"/>
    <w:rsid w:val="000474C6"/>
    <w:rsid w:val="0004750C"/>
    <w:rsid w:val="00047862"/>
    <w:rsid w:val="00050417"/>
    <w:rsid w:val="00051080"/>
    <w:rsid w:val="00054D26"/>
    <w:rsid w:val="000576A8"/>
    <w:rsid w:val="00057F61"/>
    <w:rsid w:val="00061D5B"/>
    <w:rsid w:val="000652C9"/>
    <w:rsid w:val="0006718B"/>
    <w:rsid w:val="000673B7"/>
    <w:rsid w:val="00070384"/>
    <w:rsid w:val="00070804"/>
    <w:rsid w:val="00072E29"/>
    <w:rsid w:val="00072E86"/>
    <w:rsid w:val="000733A1"/>
    <w:rsid w:val="00074F0F"/>
    <w:rsid w:val="000769CC"/>
    <w:rsid w:val="0008001D"/>
    <w:rsid w:val="0008218E"/>
    <w:rsid w:val="00083D09"/>
    <w:rsid w:val="00086102"/>
    <w:rsid w:val="00086E3E"/>
    <w:rsid w:val="00095024"/>
    <w:rsid w:val="000A2B84"/>
    <w:rsid w:val="000A7B70"/>
    <w:rsid w:val="000B09A2"/>
    <w:rsid w:val="000C1B93"/>
    <w:rsid w:val="000C24ED"/>
    <w:rsid w:val="000C27F6"/>
    <w:rsid w:val="000C4344"/>
    <w:rsid w:val="000C5481"/>
    <w:rsid w:val="000D1EB7"/>
    <w:rsid w:val="000D3BBE"/>
    <w:rsid w:val="000D7466"/>
    <w:rsid w:val="000D7E5E"/>
    <w:rsid w:val="000E1ACB"/>
    <w:rsid w:val="000E2A95"/>
    <w:rsid w:val="000E2B6B"/>
    <w:rsid w:val="000F2325"/>
    <w:rsid w:val="000F29FB"/>
    <w:rsid w:val="00100D73"/>
    <w:rsid w:val="00100DC0"/>
    <w:rsid w:val="00103E4F"/>
    <w:rsid w:val="00110277"/>
    <w:rsid w:val="001110F4"/>
    <w:rsid w:val="00112528"/>
    <w:rsid w:val="00113093"/>
    <w:rsid w:val="00123A38"/>
    <w:rsid w:val="00125DFF"/>
    <w:rsid w:val="0012654C"/>
    <w:rsid w:val="00127598"/>
    <w:rsid w:val="0013059F"/>
    <w:rsid w:val="001305F8"/>
    <w:rsid w:val="001336E0"/>
    <w:rsid w:val="001435BB"/>
    <w:rsid w:val="0014791E"/>
    <w:rsid w:val="00147E85"/>
    <w:rsid w:val="00153D13"/>
    <w:rsid w:val="0015452C"/>
    <w:rsid w:val="001557DD"/>
    <w:rsid w:val="001613E4"/>
    <w:rsid w:val="00161A66"/>
    <w:rsid w:val="0017352B"/>
    <w:rsid w:val="0017408C"/>
    <w:rsid w:val="00181F54"/>
    <w:rsid w:val="001840FC"/>
    <w:rsid w:val="00190C6F"/>
    <w:rsid w:val="001A2D64"/>
    <w:rsid w:val="001A3009"/>
    <w:rsid w:val="001A4C18"/>
    <w:rsid w:val="001A624C"/>
    <w:rsid w:val="001C0511"/>
    <w:rsid w:val="001C0997"/>
    <w:rsid w:val="001C7E97"/>
    <w:rsid w:val="001D09AF"/>
    <w:rsid w:val="001D3041"/>
    <w:rsid w:val="001D5230"/>
    <w:rsid w:val="001D6EFD"/>
    <w:rsid w:val="001D7F94"/>
    <w:rsid w:val="001E103F"/>
    <w:rsid w:val="001E211B"/>
    <w:rsid w:val="001E2782"/>
    <w:rsid w:val="001E2C3F"/>
    <w:rsid w:val="001E3497"/>
    <w:rsid w:val="001E6994"/>
    <w:rsid w:val="001E761A"/>
    <w:rsid w:val="001F0BEC"/>
    <w:rsid w:val="001F2668"/>
    <w:rsid w:val="001F2D78"/>
    <w:rsid w:val="001F5F7B"/>
    <w:rsid w:val="00201C0F"/>
    <w:rsid w:val="00204AAC"/>
    <w:rsid w:val="002075BD"/>
    <w:rsid w:val="002105AD"/>
    <w:rsid w:val="00216244"/>
    <w:rsid w:val="002178F4"/>
    <w:rsid w:val="002227AD"/>
    <w:rsid w:val="00224916"/>
    <w:rsid w:val="002300CD"/>
    <w:rsid w:val="00230755"/>
    <w:rsid w:val="00237214"/>
    <w:rsid w:val="0023754C"/>
    <w:rsid w:val="00241C18"/>
    <w:rsid w:val="00242202"/>
    <w:rsid w:val="0024245A"/>
    <w:rsid w:val="00242D98"/>
    <w:rsid w:val="0024474D"/>
    <w:rsid w:val="0025075E"/>
    <w:rsid w:val="0025592F"/>
    <w:rsid w:val="002607E6"/>
    <w:rsid w:val="0026327B"/>
    <w:rsid w:val="00264625"/>
    <w:rsid w:val="0026548C"/>
    <w:rsid w:val="00266207"/>
    <w:rsid w:val="00270B9F"/>
    <w:rsid w:val="0027370C"/>
    <w:rsid w:val="00280936"/>
    <w:rsid w:val="002830E1"/>
    <w:rsid w:val="00290D31"/>
    <w:rsid w:val="002A2114"/>
    <w:rsid w:val="002A28B4"/>
    <w:rsid w:val="002A2ACB"/>
    <w:rsid w:val="002A2B8C"/>
    <w:rsid w:val="002A30D8"/>
    <w:rsid w:val="002A35CF"/>
    <w:rsid w:val="002A3FA2"/>
    <w:rsid w:val="002A4756"/>
    <w:rsid w:val="002A475D"/>
    <w:rsid w:val="002B0189"/>
    <w:rsid w:val="002B316A"/>
    <w:rsid w:val="002B4C73"/>
    <w:rsid w:val="002B50F2"/>
    <w:rsid w:val="002B7BA5"/>
    <w:rsid w:val="002C34E7"/>
    <w:rsid w:val="002C468E"/>
    <w:rsid w:val="002E0361"/>
    <w:rsid w:val="002E2962"/>
    <w:rsid w:val="002F0381"/>
    <w:rsid w:val="002F375A"/>
    <w:rsid w:val="002F6376"/>
    <w:rsid w:val="002F7CFE"/>
    <w:rsid w:val="00302680"/>
    <w:rsid w:val="00302841"/>
    <w:rsid w:val="00303085"/>
    <w:rsid w:val="0030474E"/>
    <w:rsid w:val="003049CC"/>
    <w:rsid w:val="00306C23"/>
    <w:rsid w:val="00311CED"/>
    <w:rsid w:val="00314C46"/>
    <w:rsid w:val="003151F9"/>
    <w:rsid w:val="00317690"/>
    <w:rsid w:val="00320A29"/>
    <w:rsid w:val="0032255D"/>
    <w:rsid w:val="00322B68"/>
    <w:rsid w:val="0032521A"/>
    <w:rsid w:val="00330F4B"/>
    <w:rsid w:val="003322C1"/>
    <w:rsid w:val="003338F6"/>
    <w:rsid w:val="00333B97"/>
    <w:rsid w:val="00334732"/>
    <w:rsid w:val="003355E2"/>
    <w:rsid w:val="00337931"/>
    <w:rsid w:val="00340DD9"/>
    <w:rsid w:val="0035008E"/>
    <w:rsid w:val="00351025"/>
    <w:rsid w:val="00351574"/>
    <w:rsid w:val="003534D8"/>
    <w:rsid w:val="00356442"/>
    <w:rsid w:val="00360E17"/>
    <w:rsid w:val="0036209C"/>
    <w:rsid w:val="003701B5"/>
    <w:rsid w:val="00371F68"/>
    <w:rsid w:val="0037365D"/>
    <w:rsid w:val="00384371"/>
    <w:rsid w:val="0038469C"/>
    <w:rsid w:val="00384A8E"/>
    <w:rsid w:val="0038536D"/>
    <w:rsid w:val="00385DFB"/>
    <w:rsid w:val="0039173B"/>
    <w:rsid w:val="003920F0"/>
    <w:rsid w:val="00392607"/>
    <w:rsid w:val="00393493"/>
    <w:rsid w:val="0039655C"/>
    <w:rsid w:val="003A0CFB"/>
    <w:rsid w:val="003A144B"/>
    <w:rsid w:val="003A1994"/>
    <w:rsid w:val="003A5190"/>
    <w:rsid w:val="003B0768"/>
    <w:rsid w:val="003B240E"/>
    <w:rsid w:val="003B3E41"/>
    <w:rsid w:val="003C0CC6"/>
    <w:rsid w:val="003C259F"/>
    <w:rsid w:val="003C4BE3"/>
    <w:rsid w:val="003C5F7D"/>
    <w:rsid w:val="003D13EF"/>
    <w:rsid w:val="003D1F70"/>
    <w:rsid w:val="003D3205"/>
    <w:rsid w:val="003E3750"/>
    <w:rsid w:val="003F1EAA"/>
    <w:rsid w:val="003F5A78"/>
    <w:rsid w:val="003F6E52"/>
    <w:rsid w:val="00400ACE"/>
    <w:rsid w:val="00401084"/>
    <w:rsid w:val="0040639F"/>
    <w:rsid w:val="00407CAD"/>
    <w:rsid w:val="00407EF0"/>
    <w:rsid w:val="00411AF7"/>
    <w:rsid w:val="00412F2B"/>
    <w:rsid w:val="004178B3"/>
    <w:rsid w:val="00430F12"/>
    <w:rsid w:val="004402CF"/>
    <w:rsid w:val="00440F5B"/>
    <w:rsid w:val="00442345"/>
    <w:rsid w:val="00442E54"/>
    <w:rsid w:val="00453EC1"/>
    <w:rsid w:val="00454159"/>
    <w:rsid w:val="004551EB"/>
    <w:rsid w:val="00456066"/>
    <w:rsid w:val="00460A14"/>
    <w:rsid w:val="00463495"/>
    <w:rsid w:val="004643DB"/>
    <w:rsid w:val="0046507B"/>
    <w:rsid w:val="004662AB"/>
    <w:rsid w:val="00474A6B"/>
    <w:rsid w:val="00474E4B"/>
    <w:rsid w:val="00480185"/>
    <w:rsid w:val="0048642E"/>
    <w:rsid w:val="00491389"/>
    <w:rsid w:val="00496CA1"/>
    <w:rsid w:val="004A29D0"/>
    <w:rsid w:val="004B13C5"/>
    <w:rsid w:val="004B176B"/>
    <w:rsid w:val="004B484F"/>
    <w:rsid w:val="004B59AB"/>
    <w:rsid w:val="004B723A"/>
    <w:rsid w:val="004C11A9"/>
    <w:rsid w:val="004C1B02"/>
    <w:rsid w:val="004C48F6"/>
    <w:rsid w:val="004C4B48"/>
    <w:rsid w:val="004C68E7"/>
    <w:rsid w:val="004D2114"/>
    <w:rsid w:val="004D2B1F"/>
    <w:rsid w:val="004D4070"/>
    <w:rsid w:val="004D6705"/>
    <w:rsid w:val="004E0C06"/>
    <w:rsid w:val="004E1043"/>
    <w:rsid w:val="004F04C5"/>
    <w:rsid w:val="004F2649"/>
    <w:rsid w:val="004F2AC5"/>
    <w:rsid w:val="004F48DD"/>
    <w:rsid w:val="004F67BC"/>
    <w:rsid w:val="004F6AF2"/>
    <w:rsid w:val="00504403"/>
    <w:rsid w:val="00511863"/>
    <w:rsid w:val="005128E7"/>
    <w:rsid w:val="00517FEB"/>
    <w:rsid w:val="0052145B"/>
    <w:rsid w:val="00521962"/>
    <w:rsid w:val="00526751"/>
    <w:rsid w:val="00526795"/>
    <w:rsid w:val="00530C8B"/>
    <w:rsid w:val="0053186C"/>
    <w:rsid w:val="0053707F"/>
    <w:rsid w:val="00541FBB"/>
    <w:rsid w:val="00542036"/>
    <w:rsid w:val="005500B1"/>
    <w:rsid w:val="005506FE"/>
    <w:rsid w:val="00552450"/>
    <w:rsid w:val="00552D32"/>
    <w:rsid w:val="005608F0"/>
    <w:rsid w:val="005649D2"/>
    <w:rsid w:val="005651B7"/>
    <w:rsid w:val="005767E4"/>
    <w:rsid w:val="00577787"/>
    <w:rsid w:val="005778A0"/>
    <w:rsid w:val="0058102D"/>
    <w:rsid w:val="00583731"/>
    <w:rsid w:val="00585365"/>
    <w:rsid w:val="00586F7E"/>
    <w:rsid w:val="00592A6A"/>
    <w:rsid w:val="00592D7D"/>
    <w:rsid w:val="0059303F"/>
    <w:rsid w:val="005934B4"/>
    <w:rsid w:val="0059374B"/>
    <w:rsid w:val="005940FE"/>
    <w:rsid w:val="005942B3"/>
    <w:rsid w:val="0059559C"/>
    <w:rsid w:val="005957FA"/>
    <w:rsid w:val="00597644"/>
    <w:rsid w:val="005A34D4"/>
    <w:rsid w:val="005A4B85"/>
    <w:rsid w:val="005A67CA"/>
    <w:rsid w:val="005B184F"/>
    <w:rsid w:val="005B2710"/>
    <w:rsid w:val="005B4B00"/>
    <w:rsid w:val="005B57F5"/>
    <w:rsid w:val="005B6B48"/>
    <w:rsid w:val="005B76BC"/>
    <w:rsid w:val="005B77E0"/>
    <w:rsid w:val="005C14A7"/>
    <w:rsid w:val="005C1911"/>
    <w:rsid w:val="005C344B"/>
    <w:rsid w:val="005D0140"/>
    <w:rsid w:val="005D1384"/>
    <w:rsid w:val="005D1778"/>
    <w:rsid w:val="005D49FE"/>
    <w:rsid w:val="005D61A7"/>
    <w:rsid w:val="005D6601"/>
    <w:rsid w:val="005D6B76"/>
    <w:rsid w:val="005E1F63"/>
    <w:rsid w:val="005E24F7"/>
    <w:rsid w:val="005E4C63"/>
    <w:rsid w:val="005E5A47"/>
    <w:rsid w:val="005E66E8"/>
    <w:rsid w:val="005F2640"/>
    <w:rsid w:val="005F2C38"/>
    <w:rsid w:val="005F3061"/>
    <w:rsid w:val="005F49D6"/>
    <w:rsid w:val="005F4F2E"/>
    <w:rsid w:val="005F683D"/>
    <w:rsid w:val="005F6896"/>
    <w:rsid w:val="00607641"/>
    <w:rsid w:val="00613017"/>
    <w:rsid w:val="006170CD"/>
    <w:rsid w:val="006215C8"/>
    <w:rsid w:val="00624D13"/>
    <w:rsid w:val="00626BBF"/>
    <w:rsid w:val="006276FD"/>
    <w:rsid w:val="00627A57"/>
    <w:rsid w:val="00627C2D"/>
    <w:rsid w:val="00632815"/>
    <w:rsid w:val="006337BB"/>
    <w:rsid w:val="00636C9E"/>
    <w:rsid w:val="0064273E"/>
    <w:rsid w:val="00643CC4"/>
    <w:rsid w:val="0065721A"/>
    <w:rsid w:val="00663F0B"/>
    <w:rsid w:val="00664459"/>
    <w:rsid w:val="00664B02"/>
    <w:rsid w:val="00666402"/>
    <w:rsid w:val="0066676D"/>
    <w:rsid w:val="00666A17"/>
    <w:rsid w:val="00666CBF"/>
    <w:rsid w:val="00667430"/>
    <w:rsid w:val="0066756D"/>
    <w:rsid w:val="00677835"/>
    <w:rsid w:val="00680388"/>
    <w:rsid w:val="00691121"/>
    <w:rsid w:val="00693C8D"/>
    <w:rsid w:val="0069617A"/>
    <w:rsid w:val="00696410"/>
    <w:rsid w:val="006A046F"/>
    <w:rsid w:val="006A1DC5"/>
    <w:rsid w:val="006A2E2A"/>
    <w:rsid w:val="006A3884"/>
    <w:rsid w:val="006B0512"/>
    <w:rsid w:val="006B310B"/>
    <w:rsid w:val="006B3488"/>
    <w:rsid w:val="006B4397"/>
    <w:rsid w:val="006B67FB"/>
    <w:rsid w:val="006C01EB"/>
    <w:rsid w:val="006C0CB0"/>
    <w:rsid w:val="006C0D5C"/>
    <w:rsid w:val="006C2774"/>
    <w:rsid w:val="006D00B0"/>
    <w:rsid w:val="006D1CF3"/>
    <w:rsid w:val="006D1EC6"/>
    <w:rsid w:val="006E13C3"/>
    <w:rsid w:val="006E2D7E"/>
    <w:rsid w:val="006E4904"/>
    <w:rsid w:val="006E54D3"/>
    <w:rsid w:val="006E755C"/>
    <w:rsid w:val="006E7A1D"/>
    <w:rsid w:val="006F1CF4"/>
    <w:rsid w:val="006F49A0"/>
    <w:rsid w:val="007016B1"/>
    <w:rsid w:val="0070284D"/>
    <w:rsid w:val="00705D54"/>
    <w:rsid w:val="007066AC"/>
    <w:rsid w:val="00714A41"/>
    <w:rsid w:val="007170A8"/>
    <w:rsid w:val="00717237"/>
    <w:rsid w:val="0071728A"/>
    <w:rsid w:val="0072586B"/>
    <w:rsid w:val="00725FF9"/>
    <w:rsid w:val="0072638E"/>
    <w:rsid w:val="0074007E"/>
    <w:rsid w:val="007406C0"/>
    <w:rsid w:val="00740BD1"/>
    <w:rsid w:val="00742812"/>
    <w:rsid w:val="00744460"/>
    <w:rsid w:val="007451A5"/>
    <w:rsid w:val="00752ED5"/>
    <w:rsid w:val="007554FF"/>
    <w:rsid w:val="00755511"/>
    <w:rsid w:val="00755834"/>
    <w:rsid w:val="007564F8"/>
    <w:rsid w:val="0076062A"/>
    <w:rsid w:val="00765F46"/>
    <w:rsid w:val="0076669D"/>
    <w:rsid w:val="00766D19"/>
    <w:rsid w:val="00767CA4"/>
    <w:rsid w:val="00773CDB"/>
    <w:rsid w:val="00774E04"/>
    <w:rsid w:val="00780091"/>
    <w:rsid w:val="00781617"/>
    <w:rsid w:val="0079523E"/>
    <w:rsid w:val="00796254"/>
    <w:rsid w:val="00796499"/>
    <w:rsid w:val="007964D9"/>
    <w:rsid w:val="007A2C18"/>
    <w:rsid w:val="007A38A1"/>
    <w:rsid w:val="007A6081"/>
    <w:rsid w:val="007A69C7"/>
    <w:rsid w:val="007A7967"/>
    <w:rsid w:val="007B020C"/>
    <w:rsid w:val="007B16EC"/>
    <w:rsid w:val="007B1A91"/>
    <w:rsid w:val="007B21CF"/>
    <w:rsid w:val="007B523A"/>
    <w:rsid w:val="007C3B24"/>
    <w:rsid w:val="007C4870"/>
    <w:rsid w:val="007C5D33"/>
    <w:rsid w:val="007C61E6"/>
    <w:rsid w:val="007C63BB"/>
    <w:rsid w:val="007D2EE8"/>
    <w:rsid w:val="007D56C3"/>
    <w:rsid w:val="007D67E5"/>
    <w:rsid w:val="007E159F"/>
    <w:rsid w:val="007E20E5"/>
    <w:rsid w:val="007E651C"/>
    <w:rsid w:val="007E6A58"/>
    <w:rsid w:val="007F066A"/>
    <w:rsid w:val="007F10FF"/>
    <w:rsid w:val="007F27F8"/>
    <w:rsid w:val="007F6BE6"/>
    <w:rsid w:val="00801611"/>
    <w:rsid w:val="00801971"/>
    <w:rsid w:val="0080248A"/>
    <w:rsid w:val="00804D9E"/>
    <w:rsid w:val="00804F58"/>
    <w:rsid w:val="00806558"/>
    <w:rsid w:val="008066E1"/>
    <w:rsid w:val="00806ECB"/>
    <w:rsid w:val="008073B1"/>
    <w:rsid w:val="00810D93"/>
    <w:rsid w:val="00813AFB"/>
    <w:rsid w:val="00820C51"/>
    <w:rsid w:val="00823234"/>
    <w:rsid w:val="00823AD3"/>
    <w:rsid w:val="008242EB"/>
    <w:rsid w:val="00824F5A"/>
    <w:rsid w:val="00832D61"/>
    <w:rsid w:val="008366B5"/>
    <w:rsid w:val="00836838"/>
    <w:rsid w:val="008426B6"/>
    <w:rsid w:val="00843DF5"/>
    <w:rsid w:val="0084401B"/>
    <w:rsid w:val="00844C33"/>
    <w:rsid w:val="008474F8"/>
    <w:rsid w:val="008559F3"/>
    <w:rsid w:val="00856CA3"/>
    <w:rsid w:val="00861514"/>
    <w:rsid w:val="00864528"/>
    <w:rsid w:val="00865BC1"/>
    <w:rsid w:val="00865E89"/>
    <w:rsid w:val="00870F1E"/>
    <w:rsid w:val="00871B01"/>
    <w:rsid w:val="0087496A"/>
    <w:rsid w:val="00881632"/>
    <w:rsid w:val="00881ED0"/>
    <w:rsid w:val="00882D7E"/>
    <w:rsid w:val="00886735"/>
    <w:rsid w:val="00886D55"/>
    <w:rsid w:val="008876BB"/>
    <w:rsid w:val="00890EEE"/>
    <w:rsid w:val="0089137F"/>
    <w:rsid w:val="0089316E"/>
    <w:rsid w:val="00896986"/>
    <w:rsid w:val="008A353C"/>
    <w:rsid w:val="008A4CF6"/>
    <w:rsid w:val="008A5CA9"/>
    <w:rsid w:val="008A6842"/>
    <w:rsid w:val="008B1946"/>
    <w:rsid w:val="008B57FB"/>
    <w:rsid w:val="008B69F3"/>
    <w:rsid w:val="008B6B73"/>
    <w:rsid w:val="008B7FB4"/>
    <w:rsid w:val="008C0283"/>
    <w:rsid w:val="008C28E6"/>
    <w:rsid w:val="008C3EC0"/>
    <w:rsid w:val="008C6C5C"/>
    <w:rsid w:val="008C7257"/>
    <w:rsid w:val="008D217F"/>
    <w:rsid w:val="008D4AC4"/>
    <w:rsid w:val="008D5C37"/>
    <w:rsid w:val="008E028F"/>
    <w:rsid w:val="008E1532"/>
    <w:rsid w:val="008E3195"/>
    <w:rsid w:val="008E3DE9"/>
    <w:rsid w:val="008E4E66"/>
    <w:rsid w:val="008E6CEF"/>
    <w:rsid w:val="008F301A"/>
    <w:rsid w:val="00901873"/>
    <w:rsid w:val="009107ED"/>
    <w:rsid w:val="0091161F"/>
    <w:rsid w:val="00911FA8"/>
    <w:rsid w:val="009138BF"/>
    <w:rsid w:val="00915B46"/>
    <w:rsid w:val="00921FDC"/>
    <w:rsid w:val="00930A20"/>
    <w:rsid w:val="0093679E"/>
    <w:rsid w:val="00941947"/>
    <w:rsid w:val="00942F88"/>
    <w:rsid w:val="0094511B"/>
    <w:rsid w:val="0094562F"/>
    <w:rsid w:val="00945B9D"/>
    <w:rsid w:val="009560E5"/>
    <w:rsid w:val="00956784"/>
    <w:rsid w:val="009643FA"/>
    <w:rsid w:val="009647C5"/>
    <w:rsid w:val="009665D9"/>
    <w:rsid w:val="009670B3"/>
    <w:rsid w:val="0097042E"/>
    <w:rsid w:val="009739C8"/>
    <w:rsid w:val="00974DA1"/>
    <w:rsid w:val="009805AE"/>
    <w:rsid w:val="009814A3"/>
    <w:rsid w:val="00982157"/>
    <w:rsid w:val="00983D34"/>
    <w:rsid w:val="00992392"/>
    <w:rsid w:val="00992F8A"/>
    <w:rsid w:val="0099399A"/>
    <w:rsid w:val="00995C6E"/>
    <w:rsid w:val="00996EC1"/>
    <w:rsid w:val="009B1280"/>
    <w:rsid w:val="009B3D61"/>
    <w:rsid w:val="009B4F7D"/>
    <w:rsid w:val="009C01E5"/>
    <w:rsid w:val="009C2DB5"/>
    <w:rsid w:val="009C5B0E"/>
    <w:rsid w:val="009C7E29"/>
    <w:rsid w:val="009D1F9D"/>
    <w:rsid w:val="009D2C86"/>
    <w:rsid w:val="009D43DD"/>
    <w:rsid w:val="009D4A8E"/>
    <w:rsid w:val="009D6DB8"/>
    <w:rsid w:val="009D76D1"/>
    <w:rsid w:val="009D79E9"/>
    <w:rsid w:val="009E3CE2"/>
    <w:rsid w:val="009E6FBE"/>
    <w:rsid w:val="009E7FDC"/>
    <w:rsid w:val="009F049B"/>
    <w:rsid w:val="009F0B7D"/>
    <w:rsid w:val="009F3074"/>
    <w:rsid w:val="00A03BBB"/>
    <w:rsid w:val="00A067FA"/>
    <w:rsid w:val="00A077A1"/>
    <w:rsid w:val="00A10577"/>
    <w:rsid w:val="00A119B4"/>
    <w:rsid w:val="00A12C09"/>
    <w:rsid w:val="00A170A2"/>
    <w:rsid w:val="00A2629A"/>
    <w:rsid w:val="00A327C0"/>
    <w:rsid w:val="00A37770"/>
    <w:rsid w:val="00A427AD"/>
    <w:rsid w:val="00A42885"/>
    <w:rsid w:val="00A532AC"/>
    <w:rsid w:val="00A534B8"/>
    <w:rsid w:val="00A53A90"/>
    <w:rsid w:val="00A54063"/>
    <w:rsid w:val="00A5409F"/>
    <w:rsid w:val="00A56811"/>
    <w:rsid w:val="00A56A0F"/>
    <w:rsid w:val="00A57460"/>
    <w:rsid w:val="00A63054"/>
    <w:rsid w:val="00A6693C"/>
    <w:rsid w:val="00A6762A"/>
    <w:rsid w:val="00A74A54"/>
    <w:rsid w:val="00A76FB9"/>
    <w:rsid w:val="00A77103"/>
    <w:rsid w:val="00A80117"/>
    <w:rsid w:val="00A811DA"/>
    <w:rsid w:val="00A83D41"/>
    <w:rsid w:val="00A873E9"/>
    <w:rsid w:val="00A9004C"/>
    <w:rsid w:val="00A94E97"/>
    <w:rsid w:val="00AA448E"/>
    <w:rsid w:val="00AA57F2"/>
    <w:rsid w:val="00AB099B"/>
    <w:rsid w:val="00AB280A"/>
    <w:rsid w:val="00AB3116"/>
    <w:rsid w:val="00AB5F89"/>
    <w:rsid w:val="00AB763E"/>
    <w:rsid w:val="00AC0185"/>
    <w:rsid w:val="00AC1946"/>
    <w:rsid w:val="00AD2042"/>
    <w:rsid w:val="00AD330C"/>
    <w:rsid w:val="00AD4A0B"/>
    <w:rsid w:val="00AD5178"/>
    <w:rsid w:val="00AE1425"/>
    <w:rsid w:val="00AE4760"/>
    <w:rsid w:val="00AE7152"/>
    <w:rsid w:val="00AF2947"/>
    <w:rsid w:val="00B00B7C"/>
    <w:rsid w:val="00B03CCC"/>
    <w:rsid w:val="00B05292"/>
    <w:rsid w:val="00B0721F"/>
    <w:rsid w:val="00B07399"/>
    <w:rsid w:val="00B101F5"/>
    <w:rsid w:val="00B1088D"/>
    <w:rsid w:val="00B11C44"/>
    <w:rsid w:val="00B12BEB"/>
    <w:rsid w:val="00B17E70"/>
    <w:rsid w:val="00B2036D"/>
    <w:rsid w:val="00B222FB"/>
    <w:rsid w:val="00B231FC"/>
    <w:rsid w:val="00B26C50"/>
    <w:rsid w:val="00B361D5"/>
    <w:rsid w:val="00B418BE"/>
    <w:rsid w:val="00B42022"/>
    <w:rsid w:val="00B42E51"/>
    <w:rsid w:val="00B44427"/>
    <w:rsid w:val="00B46033"/>
    <w:rsid w:val="00B478B0"/>
    <w:rsid w:val="00B517B7"/>
    <w:rsid w:val="00B53FCE"/>
    <w:rsid w:val="00B56BFE"/>
    <w:rsid w:val="00B57D39"/>
    <w:rsid w:val="00B644A3"/>
    <w:rsid w:val="00B65015"/>
    <w:rsid w:val="00B653D2"/>
    <w:rsid w:val="00B65452"/>
    <w:rsid w:val="00B656BE"/>
    <w:rsid w:val="00B668CF"/>
    <w:rsid w:val="00B66E20"/>
    <w:rsid w:val="00B6716A"/>
    <w:rsid w:val="00B7025C"/>
    <w:rsid w:val="00B727CB"/>
    <w:rsid w:val="00B72931"/>
    <w:rsid w:val="00B80AAD"/>
    <w:rsid w:val="00B80ADE"/>
    <w:rsid w:val="00B80AFE"/>
    <w:rsid w:val="00B816F5"/>
    <w:rsid w:val="00B839A3"/>
    <w:rsid w:val="00B868BA"/>
    <w:rsid w:val="00BA0BB4"/>
    <w:rsid w:val="00BA7230"/>
    <w:rsid w:val="00BA7AAB"/>
    <w:rsid w:val="00BB4FBA"/>
    <w:rsid w:val="00BC1208"/>
    <w:rsid w:val="00BC3DD3"/>
    <w:rsid w:val="00BC7C1F"/>
    <w:rsid w:val="00BC7FB5"/>
    <w:rsid w:val="00BD0050"/>
    <w:rsid w:val="00BD09A6"/>
    <w:rsid w:val="00BD27C9"/>
    <w:rsid w:val="00BF35D4"/>
    <w:rsid w:val="00BF48D9"/>
    <w:rsid w:val="00BF732E"/>
    <w:rsid w:val="00C05CB6"/>
    <w:rsid w:val="00C10F25"/>
    <w:rsid w:val="00C12567"/>
    <w:rsid w:val="00C152AE"/>
    <w:rsid w:val="00C15F7D"/>
    <w:rsid w:val="00C20632"/>
    <w:rsid w:val="00C2168A"/>
    <w:rsid w:val="00C24053"/>
    <w:rsid w:val="00C25F37"/>
    <w:rsid w:val="00C303A9"/>
    <w:rsid w:val="00C37611"/>
    <w:rsid w:val="00C436AB"/>
    <w:rsid w:val="00C43F7A"/>
    <w:rsid w:val="00C45942"/>
    <w:rsid w:val="00C55B7A"/>
    <w:rsid w:val="00C560E8"/>
    <w:rsid w:val="00C60272"/>
    <w:rsid w:val="00C6269B"/>
    <w:rsid w:val="00C62B29"/>
    <w:rsid w:val="00C62C09"/>
    <w:rsid w:val="00C65745"/>
    <w:rsid w:val="00C664FC"/>
    <w:rsid w:val="00C70B25"/>
    <w:rsid w:val="00C70C44"/>
    <w:rsid w:val="00C82322"/>
    <w:rsid w:val="00C84DB5"/>
    <w:rsid w:val="00C8761A"/>
    <w:rsid w:val="00C92FDF"/>
    <w:rsid w:val="00C945F9"/>
    <w:rsid w:val="00C948EA"/>
    <w:rsid w:val="00CA0226"/>
    <w:rsid w:val="00CA1A79"/>
    <w:rsid w:val="00CA1D84"/>
    <w:rsid w:val="00CB2145"/>
    <w:rsid w:val="00CB35CF"/>
    <w:rsid w:val="00CB4CB2"/>
    <w:rsid w:val="00CB66B0"/>
    <w:rsid w:val="00CC7E42"/>
    <w:rsid w:val="00CD0D2B"/>
    <w:rsid w:val="00CD6723"/>
    <w:rsid w:val="00CE5951"/>
    <w:rsid w:val="00CE737B"/>
    <w:rsid w:val="00CF1D59"/>
    <w:rsid w:val="00CF3B77"/>
    <w:rsid w:val="00CF6A7D"/>
    <w:rsid w:val="00CF70BA"/>
    <w:rsid w:val="00CF73E9"/>
    <w:rsid w:val="00D01B90"/>
    <w:rsid w:val="00D022E8"/>
    <w:rsid w:val="00D04AC0"/>
    <w:rsid w:val="00D11707"/>
    <w:rsid w:val="00D136E3"/>
    <w:rsid w:val="00D13D6C"/>
    <w:rsid w:val="00D14573"/>
    <w:rsid w:val="00D14CA7"/>
    <w:rsid w:val="00D15A52"/>
    <w:rsid w:val="00D20632"/>
    <w:rsid w:val="00D2328C"/>
    <w:rsid w:val="00D2403C"/>
    <w:rsid w:val="00D2440E"/>
    <w:rsid w:val="00D26176"/>
    <w:rsid w:val="00D31E35"/>
    <w:rsid w:val="00D411BE"/>
    <w:rsid w:val="00D44B92"/>
    <w:rsid w:val="00D507E2"/>
    <w:rsid w:val="00D534B3"/>
    <w:rsid w:val="00D61810"/>
    <w:rsid w:val="00D61CE0"/>
    <w:rsid w:val="00D6457D"/>
    <w:rsid w:val="00D64C06"/>
    <w:rsid w:val="00D6778D"/>
    <w:rsid w:val="00D678DB"/>
    <w:rsid w:val="00D7074B"/>
    <w:rsid w:val="00D74274"/>
    <w:rsid w:val="00D74CEA"/>
    <w:rsid w:val="00D7649E"/>
    <w:rsid w:val="00D76E69"/>
    <w:rsid w:val="00D83227"/>
    <w:rsid w:val="00D84EB6"/>
    <w:rsid w:val="00D924E7"/>
    <w:rsid w:val="00D959AB"/>
    <w:rsid w:val="00DA016D"/>
    <w:rsid w:val="00DA539E"/>
    <w:rsid w:val="00DA781A"/>
    <w:rsid w:val="00DB32F3"/>
    <w:rsid w:val="00DC11B3"/>
    <w:rsid w:val="00DC328F"/>
    <w:rsid w:val="00DC66B8"/>
    <w:rsid w:val="00DC6BCA"/>
    <w:rsid w:val="00DC7243"/>
    <w:rsid w:val="00DC74E1"/>
    <w:rsid w:val="00DD1132"/>
    <w:rsid w:val="00DD1C41"/>
    <w:rsid w:val="00DD1D97"/>
    <w:rsid w:val="00DD2F4E"/>
    <w:rsid w:val="00DE07A5"/>
    <w:rsid w:val="00DE2CE3"/>
    <w:rsid w:val="00DF0677"/>
    <w:rsid w:val="00DF1C4F"/>
    <w:rsid w:val="00DF3091"/>
    <w:rsid w:val="00DF4516"/>
    <w:rsid w:val="00E04ACE"/>
    <w:rsid w:val="00E04DAF"/>
    <w:rsid w:val="00E066B5"/>
    <w:rsid w:val="00E112C7"/>
    <w:rsid w:val="00E1190B"/>
    <w:rsid w:val="00E12002"/>
    <w:rsid w:val="00E15C44"/>
    <w:rsid w:val="00E20845"/>
    <w:rsid w:val="00E22F6B"/>
    <w:rsid w:val="00E26063"/>
    <w:rsid w:val="00E3042F"/>
    <w:rsid w:val="00E30620"/>
    <w:rsid w:val="00E30D3C"/>
    <w:rsid w:val="00E32ED9"/>
    <w:rsid w:val="00E34BEE"/>
    <w:rsid w:val="00E35F43"/>
    <w:rsid w:val="00E371E3"/>
    <w:rsid w:val="00E37B3B"/>
    <w:rsid w:val="00E4272D"/>
    <w:rsid w:val="00E430CC"/>
    <w:rsid w:val="00E44333"/>
    <w:rsid w:val="00E46E21"/>
    <w:rsid w:val="00E4707A"/>
    <w:rsid w:val="00E5058E"/>
    <w:rsid w:val="00E50ACD"/>
    <w:rsid w:val="00E51733"/>
    <w:rsid w:val="00E52AB3"/>
    <w:rsid w:val="00E52FBE"/>
    <w:rsid w:val="00E56264"/>
    <w:rsid w:val="00E604B6"/>
    <w:rsid w:val="00E66CA0"/>
    <w:rsid w:val="00E67134"/>
    <w:rsid w:val="00E73831"/>
    <w:rsid w:val="00E835E8"/>
    <w:rsid w:val="00E836F5"/>
    <w:rsid w:val="00E87132"/>
    <w:rsid w:val="00E904DB"/>
    <w:rsid w:val="00EA07C6"/>
    <w:rsid w:val="00EC22E4"/>
    <w:rsid w:val="00EC59D6"/>
    <w:rsid w:val="00EC7662"/>
    <w:rsid w:val="00ED1EDE"/>
    <w:rsid w:val="00ED69E7"/>
    <w:rsid w:val="00ED7D10"/>
    <w:rsid w:val="00EE124D"/>
    <w:rsid w:val="00EE284B"/>
    <w:rsid w:val="00EE5A28"/>
    <w:rsid w:val="00EF11B2"/>
    <w:rsid w:val="00F020AE"/>
    <w:rsid w:val="00F04295"/>
    <w:rsid w:val="00F05D61"/>
    <w:rsid w:val="00F05EC2"/>
    <w:rsid w:val="00F066FD"/>
    <w:rsid w:val="00F1353E"/>
    <w:rsid w:val="00F14D7F"/>
    <w:rsid w:val="00F17C0F"/>
    <w:rsid w:val="00F20AC8"/>
    <w:rsid w:val="00F235B0"/>
    <w:rsid w:val="00F24272"/>
    <w:rsid w:val="00F25B5E"/>
    <w:rsid w:val="00F3454B"/>
    <w:rsid w:val="00F42F08"/>
    <w:rsid w:val="00F522E3"/>
    <w:rsid w:val="00F54F06"/>
    <w:rsid w:val="00F550CD"/>
    <w:rsid w:val="00F55D68"/>
    <w:rsid w:val="00F55FDA"/>
    <w:rsid w:val="00F620A7"/>
    <w:rsid w:val="00F65B7F"/>
    <w:rsid w:val="00F66145"/>
    <w:rsid w:val="00F67719"/>
    <w:rsid w:val="00F757D8"/>
    <w:rsid w:val="00F75A0B"/>
    <w:rsid w:val="00F814BD"/>
    <w:rsid w:val="00F81980"/>
    <w:rsid w:val="00F967D9"/>
    <w:rsid w:val="00FA24B6"/>
    <w:rsid w:val="00FA2BE7"/>
    <w:rsid w:val="00FA2E78"/>
    <w:rsid w:val="00FA30A6"/>
    <w:rsid w:val="00FA3555"/>
    <w:rsid w:val="00FA6449"/>
    <w:rsid w:val="00FA7403"/>
    <w:rsid w:val="00FB5281"/>
    <w:rsid w:val="00FB6E55"/>
    <w:rsid w:val="00FC0E4A"/>
    <w:rsid w:val="00FC14B9"/>
    <w:rsid w:val="00FC3BCF"/>
    <w:rsid w:val="00FC7406"/>
    <w:rsid w:val="00FD0590"/>
    <w:rsid w:val="00FD0A93"/>
    <w:rsid w:val="00FD1FAC"/>
    <w:rsid w:val="00FD2BB4"/>
    <w:rsid w:val="00FE0A75"/>
    <w:rsid w:val="00FE0D9D"/>
    <w:rsid w:val="00FE1653"/>
    <w:rsid w:val="00FE16EB"/>
    <w:rsid w:val="00FE393D"/>
    <w:rsid w:val="00FE51F5"/>
    <w:rsid w:val="00FE5E0D"/>
    <w:rsid w:val="00FF144E"/>
    <w:rsid w:val="00FF55ED"/>
    <w:rsid w:val="12467DA3"/>
    <w:rsid w:val="1846D3AD"/>
    <w:rsid w:val="2200CA1B"/>
    <w:rsid w:val="2BEA171F"/>
    <w:rsid w:val="3C99408C"/>
    <w:rsid w:val="43FAC195"/>
    <w:rsid w:val="4580351F"/>
    <w:rsid w:val="45D0B19A"/>
    <w:rsid w:val="4D007CD8"/>
    <w:rsid w:val="5BBA57B6"/>
    <w:rsid w:val="5FD85EB9"/>
    <w:rsid w:val="68E0F8DB"/>
    <w:rsid w:val="7277A701"/>
    <w:rsid w:val="74D78F59"/>
    <w:rsid w:val="78D90836"/>
    <w:rsid w:val="7F4F06C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01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70284D"/>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70284D"/>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70284D"/>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70284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70284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70284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70284D"/>
    <w:pPr>
      <w:keepNext/>
      <w:spacing w:after="200" w:line="240" w:lineRule="auto"/>
    </w:pPr>
    <w:rPr>
      <w:iCs/>
      <w:color w:val="002664"/>
      <w:sz w:val="18"/>
      <w:szCs w:val="18"/>
    </w:rPr>
  </w:style>
  <w:style w:type="table" w:customStyle="1" w:styleId="Tableheader">
    <w:name w:val="ŠTable header"/>
    <w:basedOn w:val="TableNormal"/>
    <w:uiPriority w:val="99"/>
    <w:rsid w:val="0070284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702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70284D"/>
    <w:pPr>
      <w:numPr>
        <w:numId w:val="6"/>
      </w:numPr>
    </w:pPr>
  </w:style>
  <w:style w:type="paragraph" w:styleId="ListNumber2">
    <w:name w:val="List Number 2"/>
    <w:aliases w:val="ŠList Number 2"/>
    <w:basedOn w:val="Normal"/>
    <w:uiPriority w:val="8"/>
    <w:qFormat/>
    <w:rsid w:val="0070284D"/>
    <w:pPr>
      <w:numPr>
        <w:numId w:val="5"/>
      </w:numPr>
    </w:pPr>
  </w:style>
  <w:style w:type="paragraph" w:styleId="ListBullet">
    <w:name w:val="List Bullet"/>
    <w:aliases w:val="ŠList Bullet"/>
    <w:basedOn w:val="Normal"/>
    <w:uiPriority w:val="9"/>
    <w:qFormat/>
    <w:rsid w:val="0070284D"/>
    <w:pPr>
      <w:numPr>
        <w:numId w:val="4"/>
      </w:numPr>
    </w:pPr>
  </w:style>
  <w:style w:type="paragraph" w:styleId="ListBullet2">
    <w:name w:val="List Bullet 2"/>
    <w:aliases w:val="ŠList Bullet 2"/>
    <w:basedOn w:val="Normal"/>
    <w:uiPriority w:val="10"/>
    <w:qFormat/>
    <w:rsid w:val="0070284D"/>
    <w:pPr>
      <w:numPr>
        <w:numId w:val="2"/>
      </w:numPr>
    </w:pPr>
  </w:style>
  <w:style w:type="paragraph" w:customStyle="1" w:styleId="FeatureBox4">
    <w:name w:val="ŠFeature Box 4"/>
    <w:basedOn w:val="FeatureBox2"/>
    <w:next w:val="Normal"/>
    <w:uiPriority w:val="14"/>
    <w:qFormat/>
    <w:rsid w:val="0070284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70284D"/>
    <w:pPr>
      <w:keepNext/>
      <w:ind w:left="567" w:right="57"/>
    </w:pPr>
    <w:rPr>
      <w:szCs w:val="22"/>
    </w:rPr>
  </w:style>
  <w:style w:type="paragraph" w:customStyle="1" w:styleId="Documentname">
    <w:name w:val="ŠDocument name"/>
    <w:basedOn w:val="Normal"/>
    <w:next w:val="Normal"/>
    <w:uiPriority w:val="17"/>
    <w:qFormat/>
    <w:rsid w:val="0070284D"/>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70284D"/>
    <w:pPr>
      <w:spacing w:after="0"/>
    </w:pPr>
    <w:rPr>
      <w:sz w:val="18"/>
      <w:szCs w:val="18"/>
    </w:rPr>
  </w:style>
  <w:style w:type="paragraph" w:customStyle="1" w:styleId="FeatureBox2">
    <w:name w:val="ŠFeature Box 2"/>
    <w:basedOn w:val="Normal"/>
    <w:next w:val="Normal"/>
    <w:uiPriority w:val="12"/>
    <w:qFormat/>
    <w:rsid w:val="0070284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70284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70284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70284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70284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70284D"/>
    <w:rPr>
      <w:color w:val="001C4A" w:themeColor="accent1" w:themeShade="BF"/>
      <w:u w:val="single"/>
    </w:rPr>
  </w:style>
  <w:style w:type="paragraph" w:customStyle="1" w:styleId="Logo">
    <w:name w:val="ŠLogo"/>
    <w:basedOn w:val="Normal"/>
    <w:uiPriority w:val="18"/>
    <w:qFormat/>
    <w:rsid w:val="0070284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70284D"/>
    <w:pPr>
      <w:tabs>
        <w:tab w:val="right" w:leader="dot" w:pos="14570"/>
      </w:tabs>
      <w:spacing w:before="0"/>
    </w:pPr>
    <w:rPr>
      <w:b/>
      <w:noProof/>
    </w:rPr>
  </w:style>
  <w:style w:type="paragraph" w:styleId="TOC2">
    <w:name w:val="toc 2"/>
    <w:aliases w:val="ŠTOC 2"/>
    <w:basedOn w:val="Normal"/>
    <w:next w:val="Normal"/>
    <w:uiPriority w:val="39"/>
    <w:unhideWhenUsed/>
    <w:rsid w:val="0070284D"/>
    <w:pPr>
      <w:tabs>
        <w:tab w:val="right" w:leader="dot" w:pos="14570"/>
      </w:tabs>
      <w:spacing w:before="0"/>
    </w:pPr>
    <w:rPr>
      <w:noProof/>
    </w:rPr>
  </w:style>
  <w:style w:type="paragraph" w:styleId="TOC3">
    <w:name w:val="toc 3"/>
    <w:aliases w:val="ŠTOC 3"/>
    <w:basedOn w:val="Normal"/>
    <w:next w:val="Normal"/>
    <w:uiPriority w:val="39"/>
    <w:unhideWhenUsed/>
    <w:rsid w:val="0070284D"/>
    <w:pPr>
      <w:spacing w:before="0"/>
      <w:ind w:left="244"/>
    </w:pPr>
  </w:style>
  <w:style w:type="character" w:customStyle="1" w:styleId="BoldItalic">
    <w:name w:val="ŠBold Italic"/>
    <w:basedOn w:val="DefaultParagraphFont"/>
    <w:uiPriority w:val="1"/>
    <w:qFormat/>
    <w:rsid w:val="0070284D"/>
    <w:rPr>
      <w:b/>
      <w:i/>
      <w:iCs/>
    </w:rPr>
  </w:style>
  <w:style w:type="character" w:customStyle="1" w:styleId="Heading1Char">
    <w:name w:val="Heading 1 Char"/>
    <w:aliases w:val="ŠHeading 1 Char"/>
    <w:basedOn w:val="DefaultParagraphFont"/>
    <w:link w:val="Heading1"/>
    <w:uiPriority w:val="3"/>
    <w:rsid w:val="0070284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70284D"/>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70284D"/>
    <w:pPr>
      <w:spacing w:after="240"/>
      <w:outlineLvl w:val="9"/>
    </w:pPr>
    <w:rPr>
      <w:szCs w:val="40"/>
    </w:rPr>
  </w:style>
  <w:style w:type="paragraph" w:styleId="Footer">
    <w:name w:val="footer"/>
    <w:aliases w:val="ŠFooter"/>
    <w:basedOn w:val="Normal"/>
    <w:link w:val="FooterChar"/>
    <w:uiPriority w:val="19"/>
    <w:rsid w:val="0070284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70284D"/>
    <w:rPr>
      <w:rFonts w:ascii="Arial" w:hAnsi="Arial" w:cs="Arial"/>
      <w:sz w:val="18"/>
      <w:szCs w:val="18"/>
    </w:rPr>
  </w:style>
  <w:style w:type="paragraph" w:styleId="Header">
    <w:name w:val="header"/>
    <w:aliases w:val="ŠHeader"/>
    <w:basedOn w:val="Normal"/>
    <w:link w:val="HeaderChar"/>
    <w:uiPriority w:val="16"/>
    <w:rsid w:val="0070284D"/>
    <w:rPr>
      <w:noProof/>
      <w:color w:val="002664"/>
      <w:sz w:val="28"/>
      <w:szCs w:val="28"/>
    </w:rPr>
  </w:style>
  <w:style w:type="character" w:customStyle="1" w:styleId="HeaderChar">
    <w:name w:val="Header Char"/>
    <w:aliases w:val="ŠHeader Char"/>
    <w:basedOn w:val="DefaultParagraphFont"/>
    <w:link w:val="Header"/>
    <w:uiPriority w:val="16"/>
    <w:rsid w:val="0070284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70284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70284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70284D"/>
    <w:rPr>
      <w:rFonts w:ascii="Arial" w:hAnsi="Arial" w:cs="Arial"/>
      <w:b/>
      <w:szCs w:val="32"/>
    </w:rPr>
  </w:style>
  <w:style w:type="character" w:styleId="UnresolvedMention">
    <w:name w:val="Unresolved Mention"/>
    <w:basedOn w:val="DefaultParagraphFont"/>
    <w:uiPriority w:val="99"/>
    <w:semiHidden/>
    <w:unhideWhenUsed/>
    <w:rsid w:val="0070284D"/>
    <w:rPr>
      <w:color w:val="605E5C"/>
      <w:shd w:val="clear" w:color="auto" w:fill="E1DFDD"/>
    </w:rPr>
  </w:style>
  <w:style w:type="character" w:styleId="SubtleEmphasis">
    <w:name w:val="Subtle Emphasis"/>
    <w:basedOn w:val="DefaultParagraphFont"/>
    <w:uiPriority w:val="19"/>
    <w:semiHidden/>
    <w:qFormat/>
    <w:rsid w:val="0070284D"/>
    <w:rPr>
      <w:i/>
      <w:iCs/>
      <w:color w:val="404040" w:themeColor="text1" w:themeTint="BF"/>
    </w:rPr>
  </w:style>
  <w:style w:type="paragraph" w:styleId="TOC4">
    <w:name w:val="toc 4"/>
    <w:aliases w:val="ŠTOC 4"/>
    <w:basedOn w:val="Normal"/>
    <w:next w:val="Normal"/>
    <w:autoRedefine/>
    <w:uiPriority w:val="39"/>
    <w:unhideWhenUsed/>
    <w:rsid w:val="0070284D"/>
    <w:pPr>
      <w:spacing w:before="0"/>
      <w:ind w:left="488"/>
    </w:pPr>
  </w:style>
  <w:style w:type="character" w:styleId="CommentReference">
    <w:name w:val="annotation reference"/>
    <w:basedOn w:val="DefaultParagraphFont"/>
    <w:uiPriority w:val="99"/>
    <w:semiHidden/>
    <w:unhideWhenUsed/>
    <w:rsid w:val="0070284D"/>
    <w:rPr>
      <w:sz w:val="16"/>
      <w:szCs w:val="16"/>
    </w:rPr>
  </w:style>
  <w:style w:type="paragraph" w:styleId="CommentText">
    <w:name w:val="annotation text"/>
    <w:basedOn w:val="Normal"/>
    <w:link w:val="CommentTextChar"/>
    <w:uiPriority w:val="99"/>
    <w:unhideWhenUsed/>
    <w:rsid w:val="00996EC1"/>
    <w:pPr>
      <w:spacing w:line="240" w:lineRule="auto"/>
    </w:pPr>
    <w:rPr>
      <w:sz w:val="20"/>
      <w:szCs w:val="20"/>
    </w:rPr>
  </w:style>
  <w:style w:type="character" w:customStyle="1" w:styleId="CommentTextChar">
    <w:name w:val="Comment Text Char"/>
    <w:basedOn w:val="DefaultParagraphFont"/>
    <w:link w:val="CommentText"/>
    <w:uiPriority w:val="99"/>
    <w:rsid w:val="00996EC1"/>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517FEB"/>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517FEB"/>
    <w:rPr>
      <w:rFonts w:ascii="Arial" w:hAnsi="Arial" w:cs="Arial"/>
      <w:b/>
      <w:bCs/>
      <w:sz w:val="20"/>
      <w:szCs w:val="20"/>
    </w:rPr>
  </w:style>
  <w:style w:type="character" w:styleId="Strong">
    <w:name w:val="Strong"/>
    <w:aliases w:val="ŠStrong,Bold"/>
    <w:qFormat/>
    <w:rsid w:val="0070284D"/>
    <w:rPr>
      <w:b/>
      <w:bCs/>
    </w:rPr>
  </w:style>
  <w:style w:type="character" w:styleId="Emphasis">
    <w:name w:val="Emphasis"/>
    <w:aliases w:val="ŠEmphasis,Italic"/>
    <w:qFormat/>
    <w:rsid w:val="0070284D"/>
    <w:rPr>
      <w:i/>
      <w:iCs/>
    </w:rPr>
  </w:style>
  <w:style w:type="paragraph" w:styleId="ListNumber3">
    <w:name w:val="List Number 3"/>
    <w:aliases w:val="ŠList Number 3"/>
    <w:basedOn w:val="ListBullet3"/>
    <w:uiPriority w:val="8"/>
    <w:rsid w:val="0070284D"/>
    <w:pPr>
      <w:numPr>
        <w:ilvl w:val="2"/>
        <w:numId w:val="5"/>
      </w:numPr>
    </w:pPr>
  </w:style>
  <w:style w:type="paragraph" w:styleId="ListBullet3">
    <w:name w:val="List Bullet 3"/>
    <w:aliases w:val="ŠList Bullet 3"/>
    <w:basedOn w:val="Normal"/>
    <w:uiPriority w:val="10"/>
    <w:rsid w:val="0070284D"/>
    <w:pPr>
      <w:numPr>
        <w:numId w:val="3"/>
      </w:numPr>
    </w:pPr>
  </w:style>
  <w:style w:type="character" w:styleId="PlaceholderText">
    <w:name w:val="Placeholder Text"/>
    <w:basedOn w:val="DefaultParagraphFont"/>
    <w:uiPriority w:val="99"/>
    <w:semiHidden/>
    <w:rsid w:val="0070284D"/>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70284D"/>
    <w:pPr>
      <w:spacing w:before="360"/>
    </w:pPr>
    <w:rPr>
      <w:color w:val="002664"/>
      <w:sz w:val="44"/>
      <w:szCs w:val="48"/>
    </w:rPr>
  </w:style>
  <w:style w:type="character" w:customStyle="1" w:styleId="SubtitleChar0">
    <w:name w:val="ŠSubtitle Char"/>
    <w:basedOn w:val="DefaultParagraphFont"/>
    <w:link w:val="Subtitle0"/>
    <w:uiPriority w:val="2"/>
    <w:rsid w:val="0070284D"/>
    <w:rPr>
      <w:rFonts w:ascii="Arial" w:hAnsi="Arial" w:cs="Arial"/>
      <w:color w:val="002664"/>
      <w:sz w:val="44"/>
      <w:szCs w:val="48"/>
    </w:rPr>
  </w:style>
  <w:style w:type="paragraph" w:styleId="Title">
    <w:name w:val="Title"/>
    <w:aliases w:val="ŠTitle"/>
    <w:basedOn w:val="Normal"/>
    <w:next w:val="Normal"/>
    <w:link w:val="TitleChar"/>
    <w:uiPriority w:val="1"/>
    <w:rsid w:val="0070284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70284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70284D"/>
    <w:pPr>
      <w:ind w:left="567"/>
    </w:pPr>
  </w:style>
  <w:style w:type="paragraph" w:customStyle="1" w:styleId="Navyfeaturebox">
    <w:name w:val="Navy feature box"/>
    <w:basedOn w:val="FeatureBox2"/>
    <w:next w:val="Normal"/>
    <w:rsid w:val="004402CF"/>
    <w:pPr>
      <w:pBdr>
        <w:top w:val="single" w:sz="24" w:space="10" w:color="302D6D"/>
        <w:left w:val="single" w:sz="24" w:space="10" w:color="302D6D"/>
        <w:bottom w:val="single" w:sz="24" w:space="10" w:color="302D6D"/>
        <w:right w:val="single" w:sz="24" w:space="10" w:color="302D6D"/>
      </w:pBdr>
      <w:shd w:val="clear" w:color="auto" w:fill="302D6D"/>
      <w:suppressAutoHyphens w:val="0"/>
      <w:spacing w:before="120"/>
    </w:pPr>
    <w:rPr>
      <w:b/>
      <w:bCs/>
      <w:color w:val="FFFFFF" w:themeColor="background1"/>
      <w:sz w:val="36"/>
      <w:szCs w:val="28"/>
      <w:lang w:val="en-US"/>
    </w:rPr>
  </w:style>
  <w:style w:type="character" w:styleId="FollowedHyperlink">
    <w:name w:val="FollowedHyperlink"/>
    <w:basedOn w:val="DefaultParagraphFont"/>
    <w:uiPriority w:val="99"/>
    <w:semiHidden/>
    <w:unhideWhenUsed/>
    <w:rsid w:val="0070284D"/>
    <w:rPr>
      <w:color w:val="954F72" w:themeColor="followedHyperlink"/>
      <w:u w:val="single"/>
    </w:rPr>
  </w:style>
  <w:style w:type="character" w:customStyle="1" w:styleId="ui-provider">
    <w:name w:val="ui-provider"/>
    <w:basedOn w:val="DefaultParagraphFont"/>
    <w:rsid w:val="008E6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2614">
      <w:bodyDiv w:val="1"/>
      <w:marLeft w:val="0"/>
      <w:marRight w:val="0"/>
      <w:marTop w:val="0"/>
      <w:marBottom w:val="0"/>
      <w:divBdr>
        <w:top w:val="none" w:sz="0" w:space="0" w:color="auto"/>
        <w:left w:val="none" w:sz="0" w:space="0" w:color="auto"/>
        <w:bottom w:val="none" w:sz="0" w:space="0" w:color="auto"/>
        <w:right w:val="none" w:sz="0" w:space="0" w:color="auto"/>
      </w:divBdr>
    </w:div>
    <w:div w:id="1129200493">
      <w:bodyDiv w:val="1"/>
      <w:marLeft w:val="0"/>
      <w:marRight w:val="0"/>
      <w:marTop w:val="0"/>
      <w:marBottom w:val="0"/>
      <w:divBdr>
        <w:top w:val="none" w:sz="0" w:space="0" w:color="auto"/>
        <w:left w:val="none" w:sz="0" w:space="0" w:color="auto"/>
        <w:bottom w:val="none" w:sz="0" w:space="0" w:color="auto"/>
        <w:right w:val="none" w:sz="0" w:space="0" w:color="auto"/>
      </w:divBdr>
    </w:div>
    <w:div w:id="118308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t.ly/departmentresources" TargetMode="External"/><Relationship Id="rId18" Type="http://schemas.openxmlformats.org/officeDocument/2006/relationships/hyperlink" Target="https://educationstandards.nsw.edu.au/wps/portal/nesa/teacher-accreditation/meeting-requirements/the-standards/proficient-teach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reativecommons.org/licenses/by/4.0/" TargetMode="External"/><Relationship Id="rId7" Type="http://schemas.openxmlformats.org/officeDocument/2006/relationships/image" Target="media/image1.png"/><Relationship Id="rId12" Type="http://schemas.openxmlformats.org/officeDocument/2006/relationships/hyperlink" Target="https://bit.ly/MathCPD" TargetMode="External"/><Relationship Id="rId17" Type="http://schemas.openxmlformats.org/officeDocument/2006/relationships/hyperlink" Target="https://curriculum.nsw.edu.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cationstandards.nsw.edu.au/" TargetMode="External"/><Relationship Id="rId20" Type="http://schemas.openxmlformats.org/officeDocument/2006/relationships/hyperlink" Target="https://nces.ed.gov/surveys/pisa/pisa2022/docs/DescriptionsOf2022ProficiencyLevels-TableI3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MathK-10Sy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ducationstandards.nsw.edu.au/wps/portal/nesa/mini-footer/copyright" TargetMode="External"/><Relationship Id="rId23" Type="http://schemas.openxmlformats.org/officeDocument/2006/relationships/header" Target="header1.xml"/><Relationship Id="rId10" Type="http://schemas.openxmlformats.org/officeDocument/2006/relationships/hyperlink" Target="mailto:mathematics7-12@det.nsw.edu.au" TargetMode="External"/><Relationship Id="rId19" Type="http://schemas.openxmlformats.org/officeDocument/2006/relationships/hyperlink" Target="https://www.oecd-ilibrary.org/docserver/13c8a22c-en.pdf?expires=1702264552&amp;id=id&amp;accname=guest&amp;checksum=D41A2981BACD1FFFBE040332F23ACC4B"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yperlink" Target="https://myplsso.education.nsw.gov.au/mylearning/catalogue/details/86572d44-d40b-ee11-ba76-0003ffd026a7"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1983</Words>
  <Characters>11308</Characters>
  <Application>Microsoft Office Word</Application>
  <DocSecurity>0</DocSecurity>
  <Lines>94</Lines>
  <Paragraphs>26</Paragraphs>
  <ScaleCrop>false</ScaleCrop>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Working mathematically facilitator guide</dc:title>
  <dc:subject/>
  <dc:creator>NSW Department of Education</dc:creator>
  <cp:keywords/>
  <dc:description/>
  <cp:lastModifiedBy/>
  <cp:revision>1</cp:revision>
  <dcterms:created xsi:type="dcterms:W3CDTF">2024-02-14T21:59:00Z</dcterms:created>
  <dcterms:modified xsi:type="dcterms:W3CDTF">2024-02-14T21:59:00Z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2024-02-14T21:58:32Z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918fc7a0-6786-4e61-b667-b6fff447cfe4</vt:lpwstr>
  </property>
  <property fmtid="{D5CDD505-2E9C-101B-9397-08002B2CF9AE}" pid="8" name="MSIP_Label_b603dfd7-d93a-4381-a340-2995d8282205_ContentBits">
    <vt:lpwstr>0</vt:lpwstr>
  </property>
</Properties>
</file>