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BBCC" w14:textId="02BD3384" w:rsidR="00001A84" w:rsidRPr="004C7D78" w:rsidRDefault="00592A6A" w:rsidP="00FE1653">
      <w:pPr>
        <w:pStyle w:val="Heading1"/>
        <w:spacing w:before="9180"/>
        <w:rPr>
          <w:b/>
          <w:sz w:val="56"/>
          <w:szCs w:val="56"/>
        </w:rPr>
      </w:pPr>
      <w:r w:rsidRPr="004C7D78">
        <w:rPr>
          <w:b/>
          <w:noProof/>
          <w:sz w:val="56"/>
          <w:szCs w:val="56"/>
        </w:rPr>
        <w:drawing>
          <wp:anchor distT="0" distB="0" distL="114300" distR="114300" simplePos="0" relativeHeight="251658240" behindDoc="1" locked="0" layoutInCell="1" allowOverlap="1" wp14:anchorId="30A11C90" wp14:editId="23D73BC9">
            <wp:simplePos x="0" y="0"/>
            <wp:positionH relativeFrom="page">
              <wp:posOffset>-48733</wp:posOffset>
            </wp:positionH>
            <wp:positionV relativeFrom="paragraph">
              <wp:posOffset>-189230</wp:posOffset>
            </wp:positionV>
            <wp:extent cx="7678402" cy="5411972"/>
            <wp:effectExtent l="0" t="0" r="0" b="0"/>
            <wp:wrapNone/>
            <wp:docPr id="763400035" name="Picture 7634000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400035"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rot="10800000">
                      <a:off x="0" y="0"/>
                      <a:ext cx="7678402" cy="5411972"/>
                    </a:xfrm>
                    <a:prstGeom prst="rect">
                      <a:avLst/>
                    </a:prstGeom>
                  </pic:spPr>
                </pic:pic>
              </a:graphicData>
            </a:graphic>
            <wp14:sizeRelH relativeFrom="page">
              <wp14:pctWidth>0</wp14:pctWidth>
            </wp14:sizeRelH>
            <wp14:sizeRelV relativeFrom="page">
              <wp14:pctHeight>0</wp14:pctHeight>
            </wp14:sizeRelV>
          </wp:anchor>
        </w:drawing>
      </w:r>
      <w:r w:rsidR="00C53E24" w:rsidRPr="004C7D78">
        <w:rPr>
          <w:b/>
          <w:sz w:val="56"/>
          <w:szCs w:val="56"/>
        </w:rPr>
        <w:t xml:space="preserve">Assessing </w:t>
      </w:r>
      <w:r w:rsidR="00261A32">
        <w:rPr>
          <w:b/>
          <w:sz w:val="56"/>
          <w:szCs w:val="56"/>
        </w:rPr>
        <w:t>W</w:t>
      </w:r>
      <w:r w:rsidR="00C53E24" w:rsidRPr="004C7D78">
        <w:rPr>
          <w:b/>
          <w:sz w:val="56"/>
          <w:szCs w:val="56"/>
        </w:rPr>
        <w:t>orking mathematically</w:t>
      </w:r>
    </w:p>
    <w:p w14:paraId="5E13A94B" w14:textId="7449651A" w:rsidR="00001A84" w:rsidRPr="00BF5908" w:rsidRDefault="00050417" w:rsidP="00BF5908">
      <w:pPr>
        <w:pStyle w:val="Subtitle0"/>
      </w:pPr>
      <w:r w:rsidRPr="00BF5908">
        <w:t>Participant workbook</w:t>
      </w:r>
      <w:bookmarkStart w:id="0" w:name="_Toc133406250"/>
      <w:r w:rsidR="00001A84" w:rsidRPr="00BF5908">
        <w:br w:type="page"/>
      </w:r>
    </w:p>
    <w:bookmarkEnd w:id="0" w:displacedByCustomXml="next"/>
    <w:sdt>
      <w:sdtPr>
        <w:rPr>
          <w:rFonts w:eastAsiaTheme="minorHAnsi"/>
          <w:bCs w:val="0"/>
          <w:noProof/>
          <w:color w:val="auto"/>
          <w:sz w:val="22"/>
          <w:szCs w:val="24"/>
        </w:rPr>
        <w:id w:val="1471826346"/>
        <w:docPartObj>
          <w:docPartGallery w:val="Table of Contents"/>
          <w:docPartUnique/>
        </w:docPartObj>
      </w:sdtPr>
      <w:sdtEndPr/>
      <w:sdtContent>
        <w:p w14:paraId="7D86AB59" w14:textId="77777777" w:rsidR="006C52F5" w:rsidRDefault="00EC22E4" w:rsidP="00BF5908">
          <w:pPr>
            <w:pStyle w:val="TOCHeading"/>
            <w:rPr>
              <w:noProof/>
            </w:rPr>
          </w:pPr>
          <w:r>
            <w:t>Contents</w:t>
          </w:r>
        </w:p>
        <w:p w14:paraId="6906D8D3" w14:textId="53CC67BE" w:rsidR="00D373AB" w:rsidRDefault="27606759">
          <w:pPr>
            <w:pStyle w:val="TOC2"/>
            <w:rPr>
              <w:rFonts w:asciiTheme="minorHAnsi" w:eastAsiaTheme="minorEastAsia" w:hAnsiTheme="minorHAnsi" w:cstheme="minorBidi"/>
              <w:kern w:val="2"/>
              <w:szCs w:val="22"/>
              <w:lang w:eastAsia="en-AU"/>
              <w14:ligatures w14:val="standardContextual"/>
            </w:rPr>
          </w:pPr>
          <w:r>
            <w:fldChar w:fldCharType="begin"/>
          </w:r>
          <w:r w:rsidR="00652230">
            <w:instrText>TOC \o "2-3" \h \z \u</w:instrText>
          </w:r>
          <w:r>
            <w:fldChar w:fldCharType="separate"/>
          </w:r>
          <w:hyperlink w:anchor="_Toc157432658" w:history="1">
            <w:r w:rsidR="00D373AB" w:rsidRPr="0093636B">
              <w:rPr>
                <w:rStyle w:val="Hyperlink"/>
              </w:rPr>
              <w:t>About this workbook</w:t>
            </w:r>
            <w:r w:rsidR="00D373AB">
              <w:rPr>
                <w:webHidden/>
              </w:rPr>
              <w:tab/>
            </w:r>
            <w:r w:rsidR="00D373AB">
              <w:rPr>
                <w:webHidden/>
              </w:rPr>
              <w:fldChar w:fldCharType="begin"/>
            </w:r>
            <w:r w:rsidR="00D373AB">
              <w:rPr>
                <w:webHidden/>
              </w:rPr>
              <w:instrText xml:space="preserve"> PAGEREF _Toc157432658 \h </w:instrText>
            </w:r>
            <w:r w:rsidR="00D373AB">
              <w:rPr>
                <w:webHidden/>
              </w:rPr>
            </w:r>
            <w:r w:rsidR="00D373AB">
              <w:rPr>
                <w:webHidden/>
              </w:rPr>
              <w:fldChar w:fldCharType="separate"/>
            </w:r>
            <w:r w:rsidR="00D373AB">
              <w:rPr>
                <w:webHidden/>
              </w:rPr>
              <w:t>2</w:t>
            </w:r>
            <w:r w:rsidR="00D373AB">
              <w:rPr>
                <w:webHidden/>
              </w:rPr>
              <w:fldChar w:fldCharType="end"/>
            </w:r>
          </w:hyperlink>
        </w:p>
        <w:p w14:paraId="46B8F5A9" w14:textId="5E66B5C5" w:rsidR="00D373AB" w:rsidRDefault="00C62D0D">
          <w:pPr>
            <w:pStyle w:val="TOC2"/>
            <w:rPr>
              <w:rFonts w:asciiTheme="minorHAnsi" w:eastAsiaTheme="minorEastAsia" w:hAnsiTheme="minorHAnsi" w:cstheme="minorBidi"/>
              <w:kern w:val="2"/>
              <w:szCs w:val="22"/>
              <w:lang w:eastAsia="en-AU"/>
              <w14:ligatures w14:val="standardContextual"/>
            </w:rPr>
          </w:pPr>
          <w:hyperlink w:anchor="_Toc157432659" w:history="1">
            <w:r w:rsidR="00D373AB" w:rsidRPr="0093636B">
              <w:rPr>
                <w:rStyle w:val="Hyperlink"/>
              </w:rPr>
              <w:t>Presentation overview</w:t>
            </w:r>
            <w:r w:rsidR="00D373AB">
              <w:rPr>
                <w:webHidden/>
              </w:rPr>
              <w:tab/>
            </w:r>
            <w:r w:rsidR="00D373AB">
              <w:rPr>
                <w:webHidden/>
              </w:rPr>
              <w:fldChar w:fldCharType="begin"/>
            </w:r>
            <w:r w:rsidR="00D373AB">
              <w:rPr>
                <w:webHidden/>
              </w:rPr>
              <w:instrText xml:space="preserve"> PAGEREF _Toc157432659 \h </w:instrText>
            </w:r>
            <w:r w:rsidR="00D373AB">
              <w:rPr>
                <w:webHidden/>
              </w:rPr>
            </w:r>
            <w:r w:rsidR="00D373AB">
              <w:rPr>
                <w:webHidden/>
              </w:rPr>
              <w:fldChar w:fldCharType="separate"/>
            </w:r>
            <w:r w:rsidR="00D373AB">
              <w:rPr>
                <w:webHidden/>
              </w:rPr>
              <w:t>3</w:t>
            </w:r>
            <w:r w:rsidR="00D373AB">
              <w:rPr>
                <w:webHidden/>
              </w:rPr>
              <w:fldChar w:fldCharType="end"/>
            </w:r>
          </w:hyperlink>
        </w:p>
        <w:p w14:paraId="40B53A86" w14:textId="59EA4C5B" w:rsidR="00D373AB" w:rsidRDefault="00C62D0D">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7432660" w:history="1">
            <w:r w:rsidR="00D373AB" w:rsidRPr="0093636B">
              <w:rPr>
                <w:rStyle w:val="Hyperlink"/>
                <w:noProof/>
              </w:rPr>
              <w:t>Learning intentions and success criteria</w:t>
            </w:r>
            <w:r w:rsidR="00D373AB">
              <w:rPr>
                <w:noProof/>
                <w:webHidden/>
              </w:rPr>
              <w:tab/>
            </w:r>
            <w:r w:rsidR="00D373AB">
              <w:rPr>
                <w:noProof/>
                <w:webHidden/>
              </w:rPr>
              <w:fldChar w:fldCharType="begin"/>
            </w:r>
            <w:r w:rsidR="00D373AB">
              <w:rPr>
                <w:noProof/>
                <w:webHidden/>
              </w:rPr>
              <w:instrText xml:space="preserve"> PAGEREF _Toc157432660 \h </w:instrText>
            </w:r>
            <w:r w:rsidR="00D373AB">
              <w:rPr>
                <w:noProof/>
                <w:webHidden/>
              </w:rPr>
            </w:r>
            <w:r w:rsidR="00D373AB">
              <w:rPr>
                <w:noProof/>
                <w:webHidden/>
              </w:rPr>
              <w:fldChar w:fldCharType="separate"/>
            </w:r>
            <w:r w:rsidR="00D373AB">
              <w:rPr>
                <w:noProof/>
                <w:webHidden/>
              </w:rPr>
              <w:t>3</w:t>
            </w:r>
            <w:r w:rsidR="00D373AB">
              <w:rPr>
                <w:noProof/>
                <w:webHidden/>
              </w:rPr>
              <w:fldChar w:fldCharType="end"/>
            </w:r>
          </w:hyperlink>
        </w:p>
        <w:p w14:paraId="0392F043" w14:textId="30732F90" w:rsidR="00D373AB" w:rsidRDefault="00C62D0D">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7432661" w:history="1">
            <w:r w:rsidR="00D373AB" w:rsidRPr="0093636B">
              <w:rPr>
                <w:rStyle w:val="Hyperlink"/>
                <w:noProof/>
              </w:rPr>
              <w:t>Alignment to the Australian Professional Standards for Teachers</w:t>
            </w:r>
            <w:r w:rsidR="00D373AB">
              <w:rPr>
                <w:noProof/>
                <w:webHidden/>
              </w:rPr>
              <w:tab/>
            </w:r>
            <w:r w:rsidR="00D373AB">
              <w:rPr>
                <w:noProof/>
                <w:webHidden/>
              </w:rPr>
              <w:fldChar w:fldCharType="begin"/>
            </w:r>
            <w:r w:rsidR="00D373AB">
              <w:rPr>
                <w:noProof/>
                <w:webHidden/>
              </w:rPr>
              <w:instrText xml:space="preserve"> PAGEREF _Toc157432661 \h </w:instrText>
            </w:r>
            <w:r w:rsidR="00D373AB">
              <w:rPr>
                <w:noProof/>
                <w:webHidden/>
              </w:rPr>
            </w:r>
            <w:r w:rsidR="00D373AB">
              <w:rPr>
                <w:noProof/>
                <w:webHidden/>
              </w:rPr>
              <w:fldChar w:fldCharType="separate"/>
            </w:r>
            <w:r w:rsidR="00D373AB">
              <w:rPr>
                <w:noProof/>
                <w:webHidden/>
              </w:rPr>
              <w:t>3</w:t>
            </w:r>
            <w:r w:rsidR="00D373AB">
              <w:rPr>
                <w:noProof/>
                <w:webHidden/>
              </w:rPr>
              <w:fldChar w:fldCharType="end"/>
            </w:r>
          </w:hyperlink>
        </w:p>
        <w:p w14:paraId="3717FC0E" w14:textId="4D437AE8" w:rsidR="00D373AB" w:rsidRDefault="00C62D0D">
          <w:pPr>
            <w:pStyle w:val="TOC2"/>
            <w:rPr>
              <w:rFonts w:asciiTheme="minorHAnsi" w:eastAsiaTheme="minorEastAsia" w:hAnsiTheme="minorHAnsi" w:cstheme="minorBidi"/>
              <w:kern w:val="2"/>
              <w:szCs w:val="22"/>
              <w:lang w:eastAsia="en-AU"/>
              <w14:ligatures w14:val="standardContextual"/>
            </w:rPr>
          </w:pPr>
          <w:hyperlink w:anchor="_Toc157432662" w:history="1">
            <w:r w:rsidR="00D373AB" w:rsidRPr="0093636B">
              <w:rPr>
                <w:rStyle w:val="Hyperlink"/>
              </w:rPr>
              <w:t>Presentation notes</w:t>
            </w:r>
            <w:r w:rsidR="00D373AB">
              <w:rPr>
                <w:webHidden/>
              </w:rPr>
              <w:tab/>
            </w:r>
            <w:r w:rsidR="00D373AB">
              <w:rPr>
                <w:webHidden/>
              </w:rPr>
              <w:fldChar w:fldCharType="begin"/>
            </w:r>
            <w:r w:rsidR="00D373AB">
              <w:rPr>
                <w:webHidden/>
              </w:rPr>
              <w:instrText xml:space="preserve"> PAGEREF _Toc157432662 \h </w:instrText>
            </w:r>
            <w:r w:rsidR="00D373AB">
              <w:rPr>
                <w:webHidden/>
              </w:rPr>
            </w:r>
            <w:r w:rsidR="00D373AB">
              <w:rPr>
                <w:webHidden/>
              </w:rPr>
              <w:fldChar w:fldCharType="separate"/>
            </w:r>
            <w:r w:rsidR="00D373AB">
              <w:rPr>
                <w:webHidden/>
              </w:rPr>
              <w:t>4</w:t>
            </w:r>
            <w:r w:rsidR="00D373AB">
              <w:rPr>
                <w:webHidden/>
              </w:rPr>
              <w:fldChar w:fldCharType="end"/>
            </w:r>
          </w:hyperlink>
        </w:p>
        <w:p w14:paraId="2E2D6407" w14:textId="339DDC47" w:rsidR="00D373AB" w:rsidRDefault="00C62D0D">
          <w:pPr>
            <w:pStyle w:val="TOC2"/>
            <w:rPr>
              <w:rFonts w:asciiTheme="minorHAnsi" w:eastAsiaTheme="minorEastAsia" w:hAnsiTheme="minorHAnsi" w:cstheme="minorBidi"/>
              <w:kern w:val="2"/>
              <w:szCs w:val="22"/>
              <w:lang w:eastAsia="en-AU"/>
              <w14:ligatures w14:val="standardContextual"/>
            </w:rPr>
          </w:pPr>
          <w:hyperlink w:anchor="_Toc157432663" w:history="1">
            <w:r w:rsidR="00D373AB" w:rsidRPr="0093636B">
              <w:rPr>
                <w:rStyle w:val="Hyperlink"/>
              </w:rPr>
              <w:t>Activity 1</w:t>
            </w:r>
            <w:r w:rsidR="00D373AB">
              <w:rPr>
                <w:webHidden/>
              </w:rPr>
              <w:tab/>
            </w:r>
            <w:r w:rsidR="00D373AB">
              <w:rPr>
                <w:webHidden/>
              </w:rPr>
              <w:fldChar w:fldCharType="begin"/>
            </w:r>
            <w:r w:rsidR="00D373AB">
              <w:rPr>
                <w:webHidden/>
              </w:rPr>
              <w:instrText xml:space="preserve"> PAGEREF _Toc157432663 \h </w:instrText>
            </w:r>
            <w:r w:rsidR="00D373AB">
              <w:rPr>
                <w:webHidden/>
              </w:rPr>
            </w:r>
            <w:r w:rsidR="00D373AB">
              <w:rPr>
                <w:webHidden/>
              </w:rPr>
              <w:fldChar w:fldCharType="separate"/>
            </w:r>
            <w:r w:rsidR="00D373AB">
              <w:rPr>
                <w:webHidden/>
              </w:rPr>
              <w:t>6</w:t>
            </w:r>
            <w:r w:rsidR="00D373AB">
              <w:rPr>
                <w:webHidden/>
              </w:rPr>
              <w:fldChar w:fldCharType="end"/>
            </w:r>
          </w:hyperlink>
        </w:p>
        <w:p w14:paraId="1E632A33" w14:textId="47BA6E56" w:rsidR="00D373AB" w:rsidRDefault="00C62D0D">
          <w:pPr>
            <w:pStyle w:val="TOC2"/>
            <w:rPr>
              <w:rFonts w:asciiTheme="minorHAnsi" w:eastAsiaTheme="minorEastAsia" w:hAnsiTheme="minorHAnsi" w:cstheme="minorBidi"/>
              <w:kern w:val="2"/>
              <w:szCs w:val="22"/>
              <w:lang w:eastAsia="en-AU"/>
              <w14:ligatures w14:val="standardContextual"/>
            </w:rPr>
          </w:pPr>
          <w:hyperlink w:anchor="_Toc157432664" w:history="1">
            <w:r w:rsidR="00D373AB" w:rsidRPr="0093636B">
              <w:rPr>
                <w:rStyle w:val="Hyperlink"/>
              </w:rPr>
              <w:t>Activity 2</w:t>
            </w:r>
            <w:r w:rsidR="00D373AB">
              <w:rPr>
                <w:webHidden/>
              </w:rPr>
              <w:tab/>
            </w:r>
            <w:r w:rsidR="00D373AB">
              <w:rPr>
                <w:webHidden/>
              </w:rPr>
              <w:fldChar w:fldCharType="begin"/>
            </w:r>
            <w:r w:rsidR="00D373AB">
              <w:rPr>
                <w:webHidden/>
              </w:rPr>
              <w:instrText xml:space="preserve"> PAGEREF _Toc157432664 \h </w:instrText>
            </w:r>
            <w:r w:rsidR="00D373AB">
              <w:rPr>
                <w:webHidden/>
              </w:rPr>
            </w:r>
            <w:r w:rsidR="00D373AB">
              <w:rPr>
                <w:webHidden/>
              </w:rPr>
              <w:fldChar w:fldCharType="separate"/>
            </w:r>
            <w:r w:rsidR="00D373AB">
              <w:rPr>
                <w:webHidden/>
              </w:rPr>
              <w:t>8</w:t>
            </w:r>
            <w:r w:rsidR="00D373AB">
              <w:rPr>
                <w:webHidden/>
              </w:rPr>
              <w:fldChar w:fldCharType="end"/>
            </w:r>
          </w:hyperlink>
        </w:p>
        <w:p w14:paraId="5D56AF35" w14:textId="63A140A4" w:rsidR="00D373AB" w:rsidRDefault="00C62D0D">
          <w:pPr>
            <w:pStyle w:val="TOC2"/>
            <w:rPr>
              <w:rFonts w:asciiTheme="minorHAnsi" w:eastAsiaTheme="minorEastAsia" w:hAnsiTheme="minorHAnsi" w:cstheme="minorBidi"/>
              <w:kern w:val="2"/>
              <w:szCs w:val="22"/>
              <w:lang w:eastAsia="en-AU"/>
              <w14:ligatures w14:val="standardContextual"/>
            </w:rPr>
          </w:pPr>
          <w:hyperlink w:anchor="_Toc157432665" w:history="1">
            <w:r w:rsidR="00D373AB" w:rsidRPr="0093636B">
              <w:rPr>
                <w:rStyle w:val="Hyperlink"/>
              </w:rPr>
              <w:t>Where to next?</w:t>
            </w:r>
            <w:r w:rsidR="00D373AB">
              <w:rPr>
                <w:webHidden/>
              </w:rPr>
              <w:tab/>
            </w:r>
            <w:r w:rsidR="00D373AB">
              <w:rPr>
                <w:webHidden/>
              </w:rPr>
              <w:fldChar w:fldCharType="begin"/>
            </w:r>
            <w:r w:rsidR="00D373AB">
              <w:rPr>
                <w:webHidden/>
              </w:rPr>
              <w:instrText xml:space="preserve"> PAGEREF _Toc157432665 \h </w:instrText>
            </w:r>
            <w:r w:rsidR="00D373AB">
              <w:rPr>
                <w:webHidden/>
              </w:rPr>
            </w:r>
            <w:r w:rsidR="00D373AB">
              <w:rPr>
                <w:webHidden/>
              </w:rPr>
              <w:fldChar w:fldCharType="separate"/>
            </w:r>
            <w:r w:rsidR="00D373AB">
              <w:rPr>
                <w:webHidden/>
              </w:rPr>
              <w:t>10</w:t>
            </w:r>
            <w:r w:rsidR="00D373AB">
              <w:rPr>
                <w:webHidden/>
              </w:rPr>
              <w:fldChar w:fldCharType="end"/>
            </w:r>
          </w:hyperlink>
        </w:p>
        <w:p w14:paraId="618C656F" w14:textId="58EA5440" w:rsidR="00D373AB" w:rsidRDefault="00C62D0D">
          <w:pPr>
            <w:pStyle w:val="TOC2"/>
            <w:rPr>
              <w:rFonts w:asciiTheme="minorHAnsi" w:eastAsiaTheme="minorEastAsia" w:hAnsiTheme="minorHAnsi" w:cstheme="minorBidi"/>
              <w:kern w:val="2"/>
              <w:szCs w:val="22"/>
              <w:lang w:eastAsia="en-AU"/>
              <w14:ligatures w14:val="standardContextual"/>
            </w:rPr>
          </w:pPr>
          <w:hyperlink w:anchor="_Toc157432666" w:history="1">
            <w:r w:rsidR="00D373AB" w:rsidRPr="0093636B">
              <w:rPr>
                <w:rStyle w:val="Hyperlink"/>
              </w:rPr>
              <w:t>Evaluation</w:t>
            </w:r>
            <w:r w:rsidR="00D373AB">
              <w:rPr>
                <w:webHidden/>
              </w:rPr>
              <w:tab/>
            </w:r>
            <w:r w:rsidR="00D373AB">
              <w:rPr>
                <w:webHidden/>
              </w:rPr>
              <w:fldChar w:fldCharType="begin"/>
            </w:r>
            <w:r w:rsidR="00D373AB">
              <w:rPr>
                <w:webHidden/>
              </w:rPr>
              <w:instrText xml:space="preserve"> PAGEREF _Toc157432666 \h </w:instrText>
            </w:r>
            <w:r w:rsidR="00D373AB">
              <w:rPr>
                <w:webHidden/>
              </w:rPr>
            </w:r>
            <w:r w:rsidR="00D373AB">
              <w:rPr>
                <w:webHidden/>
              </w:rPr>
              <w:fldChar w:fldCharType="separate"/>
            </w:r>
            <w:r w:rsidR="00D373AB">
              <w:rPr>
                <w:webHidden/>
              </w:rPr>
              <w:t>10</w:t>
            </w:r>
            <w:r w:rsidR="00D373AB">
              <w:rPr>
                <w:webHidden/>
              </w:rPr>
              <w:fldChar w:fldCharType="end"/>
            </w:r>
          </w:hyperlink>
        </w:p>
        <w:p w14:paraId="621C43B7" w14:textId="0E862EB3" w:rsidR="00D373AB" w:rsidRDefault="00C62D0D">
          <w:pPr>
            <w:pStyle w:val="TOC2"/>
            <w:rPr>
              <w:rFonts w:asciiTheme="minorHAnsi" w:eastAsiaTheme="minorEastAsia" w:hAnsiTheme="minorHAnsi" w:cstheme="minorBidi"/>
              <w:kern w:val="2"/>
              <w:szCs w:val="22"/>
              <w:lang w:eastAsia="en-AU"/>
              <w14:ligatures w14:val="standardContextual"/>
            </w:rPr>
          </w:pPr>
          <w:hyperlink w:anchor="_Toc157432667" w:history="1">
            <w:r w:rsidR="00D373AB" w:rsidRPr="0093636B">
              <w:rPr>
                <w:rStyle w:val="Hyperlink"/>
              </w:rPr>
              <w:t>References</w:t>
            </w:r>
            <w:r w:rsidR="00D373AB">
              <w:rPr>
                <w:webHidden/>
              </w:rPr>
              <w:tab/>
            </w:r>
            <w:r w:rsidR="00D373AB">
              <w:rPr>
                <w:webHidden/>
              </w:rPr>
              <w:fldChar w:fldCharType="begin"/>
            </w:r>
            <w:r w:rsidR="00D373AB">
              <w:rPr>
                <w:webHidden/>
              </w:rPr>
              <w:instrText xml:space="preserve"> PAGEREF _Toc157432667 \h </w:instrText>
            </w:r>
            <w:r w:rsidR="00D373AB">
              <w:rPr>
                <w:webHidden/>
              </w:rPr>
            </w:r>
            <w:r w:rsidR="00D373AB">
              <w:rPr>
                <w:webHidden/>
              </w:rPr>
              <w:fldChar w:fldCharType="separate"/>
            </w:r>
            <w:r w:rsidR="00D373AB">
              <w:rPr>
                <w:webHidden/>
              </w:rPr>
              <w:t>11</w:t>
            </w:r>
            <w:r w:rsidR="00D373AB">
              <w:rPr>
                <w:webHidden/>
              </w:rPr>
              <w:fldChar w:fldCharType="end"/>
            </w:r>
          </w:hyperlink>
        </w:p>
        <w:p w14:paraId="624E55F4" w14:textId="715EAF00" w:rsidR="27606759" w:rsidRDefault="27606759" w:rsidP="27606759">
          <w:pPr>
            <w:pStyle w:val="TOC2"/>
            <w:tabs>
              <w:tab w:val="right" w:leader="dot" w:pos="9630"/>
            </w:tabs>
            <w:rPr>
              <w:rStyle w:val="Hyperlink"/>
            </w:rPr>
          </w:pPr>
          <w:r>
            <w:fldChar w:fldCharType="end"/>
          </w:r>
        </w:p>
      </w:sdtContent>
    </w:sdt>
    <w:p w14:paraId="7F6E86F5" w14:textId="2A3914FF" w:rsidR="00EC22E4" w:rsidRDefault="00EC22E4" w:rsidP="007D09DB">
      <w:pPr>
        <w:pStyle w:val="TOC2"/>
      </w:pPr>
    </w:p>
    <w:p w14:paraId="1F1357C6" w14:textId="77777777" w:rsidR="009A3FED" w:rsidRPr="007D09DB" w:rsidRDefault="009A3FED" w:rsidP="007D09DB">
      <w:r>
        <w:br w:type="page"/>
      </w:r>
    </w:p>
    <w:p w14:paraId="441AFE14" w14:textId="77777777" w:rsidR="009A3FED" w:rsidRDefault="009A3FED" w:rsidP="009A3FED">
      <w:pPr>
        <w:pStyle w:val="Heading2"/>
      </w:pPr>
      <w:bookmarkStart w:id="1" w:name="_Toc148094974"/>
      <w:bookmarkStart w:id="2" w:name="_Toc148344456"/>
      <w:bookmarkStart w:id="3" w:name="_Toc157432658"/>
      <w:r>
        <w:lastRenderedPageBreak/>
        <w:t>About this workbook</w:t>
      </w:r>
      <w:bookmarkEnd w:id="1"/>
      <w:bookmarkEnd w:id="2"/>
      <w:bookmarkEnd w:id="3"/>
    </w:p>
    <w:p w14:paraId="5A921E9E" w14:textId="7E61D56C" w:rsidR="009A3FED" w:rsidRPr="00351574" w:rsidRDefault="009A3FED" w:rsidP="009A3FED">
      <w:r>
        <w:t xml:space="preserve">This workbook is designed to guide your thinking, reflections and plans for future action. In the workbook, you will find </w:t>
      </w:r>
      <w:r>
        <w:rPr>
          <w:b/>
          <w:bCs/>
        </w:rPr>
        <w:t>note-taking</w:t>
      </w:r>
      <w:r>
        <w:t xml:space="preserve"> </w:t>
      </w:r>
      <w:r w:rsidRPr="004C1B02">
        <w:rPr>
          <w:b/>
          <w:bCs/>
        </w:rPr>
        <w:t>pages</w:t>
      </w:r>
      <w:r>
        <w:t xml:space="preserve"> that complement the presentation and </w:t>
      </w:r>
      <w:r>
        <w:rPr>
          <w:b/>
          <w:bCs/>
        </w:rPr>
        <w:t>activity templates</w:t>
      </w:r>
      <w:r>
        <w:t xml:space="preserve"> to help you engage with the content.</w:t>
      </w:r>
    </w:p>
    <w:p w14:paraId="32AD715C" w14:textId="77777777" w:rsidR="009A3FED" w:rsidRDefault="009A3FED" w:rsidP="009A3FED">
      <w:r>
        <w:t>The note-taking pages feature focus questions specific to the content of the presentation. They also provide you with the opportunity to record your key take-aways and ideas.</w:t>
      </w:r>
    </w:p>
    <w:p w14:paraId="42E2A7B8" w14:textId="2BB713EF" w:rsidR="009A3FED" w:rsidRDefault="009A3FED" w:rsidP="009A3FED">
      <w:r>
        <w:t>The activity pages support you to collaborate with colleagues and consider how you can apply the content in your school context. Your facilitator will guide you through the activities.</w:t>
      </w:r>
    </w:p>
    <w:p w14:paraId="6E74BA5A" w14:textId="77777777" w:rsidR="004539B3" w:rsidRDefault="009A3FED" w:rsidP="008E5D91">
      <w:r>
        <w:t xml:space="preserve">This workbook can be printed double-sided or used digitally. </w:t>
      </w:r>
    </w:p>
    <w:p w14:paraId="7D881134" w14:textId="31B100B4" w:rsidR="008E5D91" w:rsidRDefault="009A3FED" w:rsidP="008E5D91">
      <w:r>
        <w:t xml:space="preserve">If you have questions about the presentation, please connect with your </w:t>
      </w:r>
      <w:hyperlink r:id="rId8" w:history="1">
        <w:r w:rsidRPr="00A03BBB">
          <w:rPr>
            <w:rStyle w:val="Hyperlink"/>
          </w:rPr>
          <w:t>Statewide staffroom</w:t>
        </w:r>
      </w:hyperlink>
      <w:r>
        <w:t xml:space="preserve"> or email </w:t>
      </w:r>
      <w:hyperlink r:id="rId9" w:history="1">
        <w:r w:rsidR="004511E6" w:rsidRPr="00D1049E">
          <w:rPr>
            <w:rStyle w:val="Hyperlink"/>
          </w:rPr>
          <w:t>mathematics7-12@det.nsw.edu.au</w:t>
        </w:r>
      </w:hyperlink>
      <w:r w:rsidR="004511E6">
        <w:t>.</w:t>
      </w:r>
    </w:p>
    <w:p w14:paraId="3998B442" w14:textId="55707351" w:rsidR="008E5D91" w:rsidRDefault="008E5D91" w:rsidP="008E5D91">
      <w:pPr>
        <w:suppressAutoHyphens w:val="0"/>
        <w:spacing w:before="0" w:after="160" w:line="259" w:lineRule="auto"/>
      </w:pPr>
      <w:r>
        <w:br w:type="page"/>
      </w:r>
    </w:p>
    <w:p w14:paraId="7AE824E2" w14:textId="69BFC8D2" w:rsidR="008F301A" w:rsidRDefault="00A532AC" w:rsidP="00DA781A">
      <w:pPr>
        <w:pStyle w:val="Heading2"/>
      </w:pPr>
      <w:bookmarkStart w:id="4" w:name="_Toc157432659"/>
      <w:r>
        <w:lastRenderedPageBreak/>
        <w:t>Presentation overview</w:t>
      </w:r>
      <w:bookmarkEnd w:id="4"/>
    </w:p>
    <w:p w14:paraId="7C37E500" w14:textId="77777777" w:rsidR="008576CB" w:rsidRDefault="008576CB" w:rsidP="008576CB">
      <w:r>
        <w:t>This session will guide you through practical strategies and best practices for assessing Working mathematically. You will:</w:t>
      </w:r>
    </w:p>
    <w:p w14:paraId="0759284A" w14:textId="77777777" w:rsidR="008576CB" w:rsidRDefault="008576CB" w:rsidP="008576CB">
      <w:pPr>
        <w:pStyle w:val="ListParagraph"/>
        <w:numPr>
          <w:ilvl w:val="0"/>
          <w:numId w:val="44"/>
        </w:numPr>
      </w:pPr>
      <w:r>
        <w:t>discover how to design and implement formative and summative assessments that authentically capture students’ problem-solving skills and mathematical reasoning abilities</w:t>
      </w:r>
    </w:p>
    <w:p w14:paraId="026B58F5" w14:textId="77777777" w:rsidR="008576CB" w:rsidRDefault="008576CB" w:rsidP="008576CB">
      <w:pPr>
        <w:pStyle w:val="ListParagraph"/>
        <w:numPr>
          <w:ilvl w:val="0"/>
          <w:numId w:val="44"/>
        </w:numPr>
      </w:pPr>
      <w:r>
        <w:t>explore what the new overarching Working mathematically outcome can look like in a classroom.</w:t>
      </w:r>
    </w:p>
    <w:p w14:paraId="0D12FD96" w14:textId="680AAA8B" w:rsidR="00742812" w:rsidRDefault="00742812" w:rsidP="00DF1C4F">
      <w:pPr>
        <w:pStyle w:val="Heading3"/>
      </w:pPr>
      <w:bookmarkStart w:id="5" w:name="_Toc157432660"/>
      <w:r>
        <w:t>Learning intentions and success criteria</w:t>
      </w:r>
      <w:bookmarkEnd w:id="5"/>
    </w:p>
    <w:p w14:paraId="0EA9223D" w14:textId="530B051E" w:rsidR="00DF3091" w:rsidRDefault="00F908E9" w:rsidP="00DF3091">
      <w:r>
        <w:t>By the end of the presentation, participants will</w:t>
      </w:r>
      <w:r w:rsidR="00474A6B">
        <w:t>:</w:t>
      </w:r>
    </w:p>
    <w:p w14:paraId="51CAB191" w14:textId="0378F9A4" w:rsidR="00474A6B" w:rsidRDefault="008E5D91" w:rsidP="00474A6B">
      <w:pPr>
        <w:pStyle w:val="ListBullet"/>
      </w:pPr>
      <w:r w:rsidRPr="00EB0DB8">
        <w:t>u</w:t>
      </w:r>
      <w:r w:rsidR="00472C54" w:rsidRPr="00EB0DB8">
        <w:t>nderstand</w:t>
      </w:r>
      <w:r w:rsidR="00472C54">
        <w:t xml:space="preserve"> NESA’s assessment information</w:t>
      </w:r>
    </w:p>
    <w:p w14:paraId="792ACAE8" w14:textId="3B577D63" w:rsidR="00472C54" w:rsidRDefault="008E5D91" w:rsidP="00474A6B">
      <w:pPr>
        <w:pStyle w:val="ListBullet"/>
      </w:pPr>
      <w:r w:rsidRPr="00EB0DB8">
        <w:t>b</w:t>
      </w:r>
      <w:r w:rsidR="00A44E02" w:rsidRPr="00EB0DB8">
        <w:t>e</w:t>
      </w:r>
      <w:r w:rsidR="00A44E02">
        <w:t xml:space="preserve"> able to create assessment opportunities that best allow students to demonstrate their learning.</w:t>
      </w:r>
    </w:p>
    <w:p w14:paraId="1904D368" w14:textId="3F5D9201" w:rsidR="00474A6B" w:rsidRDefault="00F908E9" w:rsidP="00474A6B">
      <w:pPr>
        <w:pStyle w:val="ListBullet"/>
        <w:numPr>
          <w:ilvl w:val="0"/>
          <w:numId w:val="0"/>
        </w:numPr>
        <w:ind w:left="567" w:hanging="567"/>
      </w:pPr>
      <w:r>
        <w:t>To demonstrate learning, participants will</w:t>
      </w:r>
      <w:r w:rsidR="00474A6B">
        <w:t>:</w:t>
      </w:r>
    </w:p>
    <w:p w14:paraId="34DB73A4" w14:textId="27F10FDC" w:rsidR="00110277" w:rsidRDefault="008E5D91" w:rsidP="00110277">
      <w:pPr>
        <w:pStyle w:val="ListBullet"/>
      </w:pPr>
      <w:r w:rsidRPr="00EB0DB8">
        <w:t>b</w:t>
      </w:r>
      <w:r w:rsidR="00A44E02" w:rsidRPr="00EB0DB8">
        <w:t>e</w:t>
      </w:r>
      <w:r w:rsidR="00A44E02">
        <w:t xml:space="preserve"> able to choose the best assessment tools to suit </w:t>
      </w:r>
      <w:r w:rsidR="002A3891">
        <w:t xml:space="preserve">their </w:t>
      </w:r>
      <w:r w:rsidR="00A44E02">
        <w:t>students’ needs</w:t>
      </w:r>
    </w:p>
    <w:p w14:paraId="5B7B54D2" w14:textId="6907A83A" w:rsidR="00A44E02" w:rsidRPr="00DF3091" w:rsidRDefault="008E5D91" w:rsidP="00110277">
      <w:pPr>
        <w:pStyle w:val="ListBullet"/>
      </w:pPr>
      <w:r w:rsidRPr="00EB0DB8">
        <w:t>b</w:t>
      </w:r>
      <w:r w:rsidR="00A44E02" w:rsidRPr="00EB0DB8">
        <w:t>e</w:t>
      </w:r>
      <w:r w:rsidR="00A44E02">
        <w:t xml:space="preserve"> able to explain how </w:t>
      </w:r>
      <w:r w:rsidR="002A3891">
        <w:t xml:space="preserve">their </w:t>
      </w:r>
      <w:r w:rsidR="00A44E02">
        <w:t xml:space="preserve">assessment tools allow students to demonstrate </w:t>
      </w:r>
      <w:r w:rsidR="00305676">
        <w:t>W</w:t>
      </w:r>
      <w:r w:rsidR="00A44E02">
        <w:t>orking mathematically processes.</w:t>
      </w:r>
    </w:p>
    <w:p w14:paraId="4E3C5120" w14:textId="19CCF29F" w:rsidR="00EC22E4" w:rsidRDefault="00755511" w:rsidP="005F2640">
      <w:pPr>
        <w:pStyle w:val="Heading3"/>
      </w:pPr>
      <w:bookmarkStart w:id="6" w:name="_Toc157432661"/>
      <w:r>
        <w:t xml:space="preserve">Alignment to the </w:t>
      </w:r>
      <w:r w:rsidR="00D74CEA">
        <w:t xml:space="preserve">Australian </w:t>
      </w:r>
      <w:r>
        <w:t>Professional Standards</w:t>
      </w:r>
      <w:r w:rsidR="00D74CEA">
        <w:t xml:space="preserve"> for Teachers</w:t>
      </w:r>
      <w:bookmarkEnd w:id="6"/>
    </w:p>
    <w:p w14:paraId="22CC6E72" w14:textId="322943C1" w:rsidR="004F67BC" w:rsidRDefault="00A42885" w:rsidP="004F67BC">
      <w:r>
        <w:t xml:space="preserve">This presentation aligns </w:t>
      </w:r>
      <w:r w:rsidR="003049CC">
        <w:t xml:space="preserve">with the following </w:t>
      </w:r>
      <w:r w:rsidR="00705D54">
        <w:t>standards:</w:t>
      </w:r>
    </w:p>
    <w:p w14:paraId="5A2CC881" w14:textId="43FBB2CD" w:rsidR="00D863DF" w:rsidRPr="00D863DF" w:rsidRDefault="00D863DF">
      <w:pPr>
        <w:pStyle w:val="ListBullet"/>
      </w:pPr>
      <w:r w:rsidRPr="00D863DF">
        <w:t>5.1.2 Develop, select and use informal and formal, diagnostic, formative and summative assessment strategies to assess student learning.</w:t>
      </w:r>
    </w:p>
    <w:p w14:paraId="5C043FA2" w14:textId="2A073F29" w:rsidR="00D863DF" w:rsidRPr="004F67BC" w:rsidRDefault="00D863DF" w:rsidP="00D863DF">
      <w:pPr>
        <w:pStyle w:val="ListBullet"/>
      </w:pPr>
      <w:r w:rsidRPr="00D863DF">
        <w:t>6.3.2 Contribute to collegial discussions and apply constructive feedback from colleagues to improve professional knowledge and practice.</w:t>
      </w:r>
    </w:p>
    <w:p w14:paraId="11E0EA37" w14:textId="77777777" w:rsidR="007A69C7" w:rsidRDefault="007A69C7">
      <w:pPr>
        <w:suppressAutoHyphens w:val="0"/>
        <w:spacing w:before="0" w:after="160" w:line="259" w:lineRule="auto"/>
      </w:pPr>
      <w:r>
        <w:br w:type="page"/>
      </w:r>
    </w:p>
    <w:p w14:paraId="0B6A3042" w14:textId="03D9F094" w:rsidR="009E3CE2" w:rsidRPr="009E3CE2" w:rsidRDefault="00C948EA" w:rsidP="009E3CE2">
      <w:pPr>
        <w:pStyle w:val="Heading2"/>
      </w:pPr>
      <w:bookmarkStart w:id="7" w:name="_Toc157432662"/>
      <w:r>
        <w:lastRenderedPageBreak/>
        <w:t>Presentation notes</w:t>
      </w:r>
      <w:bookmarkEnd w:id="7"/>
    </w:p>
    <w:p w14:paraId="6115D4E7" w14:textId="05150EA1" w:rsidR="004402CF" w:rsidRPr="000C27F6" w:rsidRDefault="004402CF" w:rsidP="0006718B">
      <w:pPr>
        <w:pStyle w:val="FeatureBox2"/>
        <w:pBdr>
          <w:top w:val="single" w:sz="24" w:space="10" w:color="002664" w:themeColor="accent1"/>
          <w:left w:val="single" w:sz="24" w:space="10" w:color="002664" w:themeColor="accent1"/>
          <w:bottom w:val="single" w:sz="24" w:space="10" w:color="002664" w:themeColor="accent1"/>
          <w:right w:val="single" w:sz="24" w:space="10" w:color="002664" w:themeColor="accent1"/>
        </w:pBdr>
        <w:shd w:val="clear" w:color="auto" w:fill="002664" w:themeFill="accent1"/>
        <w:rPr>
          <w:b/>
          <w:bCs/>
          <w:szCs w:val="22"/>
        </w:rPr>
      </w:pPr>
      <w:r w:rsidRPr="000C27F6">
        <w:rPr>
          <w:b/>
          <w:bCs/>
          <w:szCs w:val="22"/>
        </w:rPr>
        <w:t>Focus questions</w:t>
      </w:r>
    </w:p>
    <w:p w14:paraId="5C630D21" w14:textId="0B3BB409" w:rsidR="00AD330C" w:rsidRPr="001670C3" w:rsidRDefault="001670C3" w:rsidP="00EB0DB8">
      <w:pPr>
        <w:pStyle w:val="FeatureBox2"/>
        <w:numPr>
          <w:ilvl w:val="0"/>
          <w:numId w:val="38"/>
        </w:numPr>
        <w:pBdr>
          <w:top w:val="single" w:sz="24" w:space="10" w:color="002664" w:themeColor="accent1"/>
          <w:left w:val="single" w:sz="24" w:space="10" w:color="002664" w:themeColor="accent1"/>
          <w:bottom w:val="single" w:sz="24" w:space="10" w:color="002664" w:themeColor="accent1"/>
          <w:right w:val="single" w:sz="24" w:space="10" w:color="002664" w:themeColor="accent1"/>
        </w:pBdr>
        <w:shd w:val="clear" w:color="auto" w:fill="002664" w:themeFill="accent1"/>
        <w:spacing w:before="120"/>
        <w:ind w:left="567" w:hanging="567"/>
        <w:rPr>
          <w:szCs w:val="22"/>
        </w:rPr>
      </w:pPr>
      <w:r>
        <w:rPr>
          <w:szCs w:val="22"/>
        </w:rPr>
        <w:t xml:space="preserve">How can we improve summative assessment to provide opportunities for students to demonstrate </w:t>
      </w:r>
      <w:r w:rsidR="00305676">
        <w:rPr>
          <w:szCs w:val="22"/>
        </w:rPr>
        <w:t>W</w:t>
      </w:r>
      <w:r>
        <w:rPr>
          <w:szCs w:val="22"/>
        </w:rPr>
        <w:t>orking mathematically skills and processes?</w:t>
      </w:r>
    </w:p>
    <w:p w14:paraId="41F08D36" w14:textId="6AB402ED" w:rsidR="00314C46" w:rsidRPr="00070B13" w:rsidRDefault="00D3432E" w:rsidP="00EB0DB8">
      <w:pPr>
        <w:pStyle w:val="FeatureBox2"/>
        <w:numPr>
          <w:ilvl w:val="0"/>
          <w:numId w:val="38"/>
        </w:numPr>
        <w:pBdr>
          <w:top w:val="single" w:sz="24" w:space="10" w:color="002664" w:themeColor="accent1"/>
          <w:left w:val="single" w:sz="24" w:space="10" w:color="002664" w:themeColor="accent1"/>
          <w:bottom w:val="single" w:sz="24" w:space="10" w:color="002664" w:themeColor="accent1"/>
          <w:right w:val="single" w:sz="24" w:space="10" w:color="002664" w:themeColor="accent1"/>
        </w:pBdr>
        <w:shd w:val="clear" w:color="auto" w:fill="002664" w:themeFill="accent1"/>
        <w:spacing w:before="120"/>
        <w:ind w:left="567" w:hanging="567"/>
        <w:rPr>
          <w:szCs w:val="22"/>
        </w:rPr>
      </w:pPr>
      <w:r>
        <w:rPr>
          <w:szCs w:val="22"/>
        </w:rPr>
        <w:t>How can we best p</w:t>
      </w:r>
      <w:r w:rsidR="00AA583D">
        <w:rPr>
          <w:szCs w:val="22"/>
        </w:rPr>
        <w:t>lan</w:t>
      </w:r>
      <w:r>
        <w:rPr>
          <w:szCs w:val="22"/>
        </w:rPr>
        <w:t xml:space="preserve"> </w:t>
      </w:r>
      <w:r w:rsidR="00AA583D">
        <w:rPr>
          <w:szCs w:val="22"/>
        </w:rPr>
        <w:t xml:space="preserve">formative assessment strategies to gather evidence of students </w:t>
      </w:r>
      <w:r w:rsidR="00305676">
        <w:rPr>
          <w:szCs w:val="22"/>
        </w:rPr>
        <w:t>W</w:t>
      </w:r>
      <w:r w:rsidR="00AA583D">
        <w:rPr>
          <w:szCs w:val="22"/>
        </w:rPr>
        <w:t xml:space="preserve">orking mathematically </w:t>
      </w:r>
      <w:r w:rsidR="00070B13">
        <w:rPr>
          <w:szCs w:val="22"/>
        </w:rPr>
        <w:t>throughout the teaching and learning cycle</w:t>
      </w:r>
      <w:r w:rsidR="00EB0DB8">
        <w:rPr>
          <w:szCs w:val="22"/>
        </w:rPr>
        <w:t>?</w:t>
      </w:r>
    </w:p>
    <w:tbl>
      <w:tblPr>
        <w:tblStyle w:val="TableGrid"/>
        <w:tblW w:w="10207" w:type="dxa"/>
        <w:tblInd w:w="-28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Description w:val="Layout table with two columns to note key points and general notes from presentations."/>
      </w:tblPr>
      <w:tblGrid>
        <w:gridCol w:w="2923"/>
        <w:gridCol w:w="7284"/>
      </w:tblGrid>
      <w:tr w:rsidR="004402CF" w14:paraId="36836297" w14:textId="77777777" w:rsidTr="00806558">
        <w:trPr>
          <w:trHeight w:val="10000"/>
          <w:tblHeader/>
        </w:trPr>
        <w:tc>
          <w:tcPr>
            <w:tcW w:w="2923" w:type="dxa"/>
            <w:tcBorders>
              <w:top w:val="single" w:sz="8" w:space="0" w:color="FFFFFF" w:themeColor="background1"/>
              <w:left w:val="single" w:sz="4" w:space="0" w:color="FFFFFF" w:themeColor="background1"/>
              <w:bottom w:val="nil"/>
            </w:tcBorders>
            <w:shd w:val="clear" w:color="auto" w:fill="EBEBEB"/>
          </w:tcPr>
          <w:p w14:paraId="0230EC58" w14:textId="5AEF198F" w:rsidR="004402CF" w:rsidRPr="00DD1C41" w:rsidRDefault="004402CF" w:rsidP="009F0B7D">
            <w:pPr>
              <w:ind w:left="40"/>
              <w:rPr>
                <w:szCs w:val="22"/>
              </w:rPr>
            </w:pPr>
            <w:r w:rsidRPr="00DD1C41">
              <w:rPr>
                <w:b/>
                <w:bCs/>
                <w:szCs w:val="22"/>
              </w:rPr>
              <w:t>Key points</w:t>
            </w:r>
          </w:p>
        </w:tc>
        <w:tc>
          <w:tcPr>
            <w:tcW w:w="7284" w:type="dxa"/>
            <w:tcBorders>
              <w:top w:val="single" w:sz="8" w:space="0" w:color="FFFFFF" w:themeColor="background1"/>
              <w:bottom w:val="nil"/>
              <w:right w:val="single" w:sz="24" w:space="0" w:color="FFFFFF" w:themeColor="background1"/>
            </w:tcBorders>
            <w:shd w:val="clear" w:color="auto" w:fill="EBEBEB"/>
          </w:tcPr>
          <w:p w14:paraId="29E7A3CB" w14:textId="21B46937" w:rsidR="004402CF" w:rsidRPr="00DD1C41" w:rsidRDefault="004402CF">
            <w:pPr>
              <w:ind w:left="91"/>
              <w:rPr>
                <w:szCs w:val="22"/>
              </w:rPr>
            </w:pPr>
            <w:r w:rsidRPr="00DD1C41">
              <w:rPr>
                <w:b/>
                <w:bCs/>
                <w:szCs w:val="22"/>
              </w:rPr>
              <w:t>Notes</w:t>
            </w:r>
          </w:p>
        </w:tc>
      </w:tr>
    </w:tbl>
    <w:p w14:paraId="6969FC0A" w14:textId="77777777" w:rsidR="004402CF" w:rsidRDefault="004402CF" w:rsidP="004402CF"/>
    <w:tbl>
      <w:tblPr>
        <w:tblStyle w:val="TableGrid"/>
        <w:tblW w:w="10207" w:type="dxa"/>
        <w:tblInd w:w="-28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Description w:val="Layout table with two columns to note key points and general notes from presentations."/>
      </w:tblPr>
      <w:tblGrid>
        <w:gridCol w:w="2923"/>
        <w:gridCol w:w="7284"/>
      </w:tblGrid>
      <w:tr w:rsidR="004402CF" w14:paraId="6F0DA05D" w14:textId="77777777" w:rsidTr="008B7FB4">
        <w:trPr>
          <w:trHeight w:val="9895"/>
          <w:tblHeader/>
        </w:trPr>
        <w:tc>
          <w:tcPr>
            <w:tcW w:w="2923" w:type="dxa"/>
            <w:tcBorders>
              <w:top w:val="single" w:sz="8" w:space="0" w:color="FFFFFF" w:themeColor="background1"/>
              <w:left w:val="single" w:sz="4" w:space="0" w:color="FFFFFF" w:themeColor="background1"/>
              <w:bottom w:val="nil"/>
            </w:tcBorders>
            <w:shd w:val="clear" w:color="auto" w:fill="EBEBEB"/>
          </w:tcPr>
          <w:p w14:paraId="21F70CE3" w14:textId="1795A337" w:rsidR="004402CF" w:rsidRPr="00DD1C41" w:rsidRDefault="004402CF">
            <w:r w:rsidRPr="001222D6">
              <w:rPr>
                <w:b/>
                <w:bCs/>
              </w:rPr>
              <w:t>Key points</w:t>
            </w:r>
          </w:p>
        </w:tc>
        <w:tc>
          <w:tcPr>
            <w:tcW w:w="7284" w:type="dxa"/>
            <w:tcBorders>
              <w:top w:val="single" w:sz="8" w:space="0" w:color="FFFFFF" w:themeColor="background1"/>
              <w:bottom w:val="nil"/>
              <w:right w:val="single" w:sz="24" w:space="0" w:color="FFFFFF" w:themeColor="background1"/>
            </w:tcBorders>
            <w:shd w:val="clear" w:color="auto" w:fill="EBEBEB"/>
          </w:tcPr>
          <w:p w14:paraId="1DB6209B" w14:textId="62A32469" w:rsidR="004402CF" w:rsidRPr="00DD1C41" w:rsidRDefault="004402CF">
            <w:pPr>
              <w:ind w:left="91"/>
            </w:pPr>
            <w:r w:rsidRPr="001222D6">
              <w:rPr>
                <w:b/>
                <w:bCs/>
              </w:rPr>
              <w:t>Notes</w:t>
            </w:r>
          </w:p>
        </w:tc>
      </w:tr>
    </w:tbl>
    <w:p w14:paraId="78CE099E" w14:textId="77777777" w:rsidR="004402CF" w:rsidRPr="000C27F6" w:rsidRDefault="004402CF" w:rsidP="00BD0050">
      <w:pPr>
        <w:pStyle w:val="FeatureBox2"/>
        <w:spacing w:after="240"/>
        <w:rPr>
          <w:b/>
          <w:bCs/>
        </w:rPr>
      </w:pPr>
      <w:r w:rsidRPr="000C27F6">
        <w:rPr>
          <w:b/>
          <w:bCs/>
        </w:rPr>
        <w:t>Summary</w:t>
      </w:r>
    </w:p>
    <w:p w14:paraId="1353D9BA" w14:textId="56EE34E3" w:rsidR="004402CF" w:rsidRPr="004402CF" w:rsidRDefault="004402CF" w:rsidP="00BD0050">
      <w:pPr>
        <w:pStyle w:val="FeatureBox2"/>
        <w:spacing w:before="120"/>
      </w:pPr>
      <w:r w:rsidRPr="004402CF">
        <w:t>The 3 key ideas that I</w:t>
      </w:r>
      <w:r w:rsidR="00302841">
        <w:t xml:space="preserve"> wou</w:t>
      </w:r>
      <w:r w:rsidR="00552450">
        <w:t>ld</w:t>
      </w:r>
      <w:r w:rsidRPr="004402CF">
        <w:t xml:space="preserve"> like to apply to my practice:</w:t>
      </w:r>
    </w:p>
    <w:p w14:paraId="12D47AA2" w14:textId="77777777" w:rsidR="004402CF" w:rsidRPr="004402CF" w:rsidRDefault="004402CF" w:rsidP="004402CF">
      <w:pPr>
        <w:pStyle w:val="FeatureBox2"/>
      </w:pPr>
      <w:r w:rsidRPr="004402CF">
        <w:t>1.</w:t>
      </w:r>
    </w:p>
    <w:p w14:paraId="7C7145F4" w14:textId="77777777" w:rsidR="004402CF" w:rsidRPr="004402CF" w:rsidRDefault="004402CF" w:rsidP="004402CF">
      <w:pPr>
        <w:pStyle w:val="FeatureBox2"/>
      </w:pPr>
      <w:r w:rsidRPr="004402CF">
        <w:t>2.</w:t>
      </w:r>
    </w:p>
    <w:p w14:paraId="2095AF2F" w14:textId="77777777" w:rsidR="004402CF" w:rsidRPr="004402CF" w:rsidRDefault="004402CF" w:rsidP="004402CF">
      <w:pPr>
        <w:pStyle w:val="FeatureBox2"/>
      </w:pPr>
      <w:r w:rsidRPr="004402CF">
        <w:t>3.</w:t>
      </w:r>
    </w:p>
    <w:p w14:paraId="2E1FCE3D" w14:textId="55984A29" w:rsidR="00070B13" w:rsidRDefault="00070B13" w:rsidP="00070B13">
      <w:pPr>
        <w:pStyle w:val="Heading2"/>
      </w:pPr>
      <w:bookmarkStart w:id="8" w:name="_Toc157432663"/>
      <w:bookmarkStart w:id="9" w:name="_Toc143504798"/>
      <w:r>
        <w:lastRenderedPageBreak/>
        <w:t>Activity 1</w:t>
      </w:r>
      <w:bookmarkEnd w:id="8"/>
    </w:p>
    <w:p w14:paraId="1A0F860D" w14:textId="5E93EECE" w:rsidR="009B2D3E" w:rsidRPr="009B2D3E" w:rsidRDefault="009B2D3E" w:rsidP="009B2D3E">
      <w:r>
        <w:t xml:space="preserve">Select an assessment task that you use currently in your school. </w:t>
      </w:r>
      <w:r w:rsidR="00757E4C">
        <w:t>This does not need to be a test</w:t>
      </w:r>
      <w:r w:rsidR="003A53F2">
        <w:t>;</w:t>
      </w:r>
      <w:r w:rsidR="00757E4C">
        <w:t xml:space="preserve"> it could be any summative task that asks students to respond to a prompt or question. If you do not have a task, consider </w:t>
      </w:r>
      <w:r w:rsidR="008F182E">
        <w:t xml:space="preserve">selecting questions from the examples in the </w:t>
      </w:r>
      <w:r w:rsidR="0082594E">
        <w:t>7</w:t>
      </w:r>
      <w:r w:rsidR="005C6C63">
        <w:t>–</w:t>
      </w:r>
      <w:r w:rsidR="0082594E">
        <w:t>10 section of the M</w:t>
      </w:r>
      <w:r w:rsidR="008F182E" w:rsidRPr="00DE7552">
        <w:t>athematics K</w:t>
      </w:r>
      <w:r w:rsidR="005C6C63">
        <w:t>–</w:t>
      </w:r>
      <w:r w:rsidR="008F182E" w:rsidRPr="00DE7552">
        <w:t xml:space="preserve">10 </w:t>
      </w:r>
      <w:r w:rsidR="005C6C63">
        <w:t>S</w:t>
      </w:r>
      <w:r w:rsidR="008F182E" w:rsidRPr="00DE7552">
        <w:t>yllabus</w:t>
      </w:r>
      <w:r w:rsidR="00DE7552">
        <w:t xml:space="preserve"> (</w:t>
      </w:r>
      <w:hyperlink r:id="rId10" w:history="1">
        <w:r w:rsidR="00DE7552">
          <w:rPr>
            <w:rStyle w:val="Hyperlink"/>
          </w:rPr>
          <w:t>bit.ly/MathK-10Syl</w:t>
        </w:r>
      </w:hyperlink>
      <w:r w:rsidR="00DE7552">
        <w:t>)</w:t>
      </w:r>
      <w:r w:rsidR="008F182E">
        <w:t>,</w:t>
      </w:r>
      <w:r w:rsidR="00DE7552">
        <w:t xml:space="preserve"> </w:t>
      </w:r>
      <w:r w:rsidR="008F182E">
        <w:t xml:space="preserve">similar to the </w:t>
      </w:r>
      <w:r w:rsidR="00AC6EAD">
        <w:t xml:space="preserve">process shown in the </w:t>
      </w:r>
      <w:r w:rsidR="008F182E">
        <w:t>presentation.</w:t>
      </w:r>
    </w:p>
    <w:p w14:paraId="4D489D4D" w14:textId="134E4BF1" w:rsidR="00070B13" w:rsidRDefault="00070B13" w:rsidP="00070B13">
      <w:pPr>
        <w:pStyle w:val="ListNumber"/>
      </w:pPr>
      <w:r>
        <w:t xml:space="preserve">Select a question or </w:t>
      </w:r>
      <w:r w:rsidR="009B2D3E">
        <w:t>set of questions from your chosen task.</w:t>
      </w:r>
    </w:p>
    <w:p w14:paraId="5A7CC3F1" w14:textId="2676A4E8" w:rsidR="009A72CD" w:rsidRDefault="009A72CD" w:rsidP="00070B13">
      <w:pPr>
        <w:pStyle w:val="ListNumber"/>
      </w:pPr>
      <w:r>
        <w:t>Highlight any existing opportunities to demonstrate the course performance descriptors</w:t>
      </w:r>
      <w:r w:rsidR="008E69CD">
        <w:t xml:space="preserve"> (</w:t>
      </w:r>
      <w:hyperlink r:id="rId11" w:history="1">
        <w:r w:rsidR="008E69CD">
          <w:rPr>
            <w:rStyle w:val="Hyperlink"/>
          </w:rPr>
          <w:t>bit.ly/</w:t>
        </w:r>
        <w:proofErr w:type="spellStart"/>
        <w:r w:rsidR="008E69CD">
          <w:rPr>
            <w:rStyle w:val="Hyperlink"/>
          </w:rPr>
          <w:t>MathCPD</w:t>
        </w:r>
        <w:proofErr w:type="spellEnd"/>
      </w:hyperlink>
      <w:r w:rsidR="008E69CD">
        <w:t>)</w:t>
      </w:r>
      <w:r>
        <w:t>.</w:t>
      </w:r>
    </w:p>
    <w:p w14:paraId="4D7F14A8" w14:textId="30A11580" w:rsidR="009A72CD" w:rsidRDefault="009A72CD" w:rsidP="00070B13">
      <w:pPr>
        <w:pStyle w:val="ListNumber"/>
      </w:pPr>
      <w:r>
        <w:t>Modify the question to allow more opportunities for students to demonstrate the course performance descriptors</w:t>
      </w:r>
      <w:r w:rsidR="008E69CD">
        <w:t xml:space="preserve"> (</w:t>
      </w:r>
      <w:hyperlink r:id="rId12" w:history="1">
        <w:r w:rsidR="008E69CD">
          <w:rPr>
            <w:rStyle w:val="Hyperlink"/>
          </w:rPr>
          <w:t>bit.ly/</w:t>
        </w:r>
        <w:proofErr w:type="spellStart"/>
        <w:r w:rsidR="008E69CD">
          <w:rPr>
            <w:rStyle w:val="Hyperlink"/>
          </w:rPr>
          <w:t>MathCPD</w:t>
        </w:r>
        <w:proofErr w:type="spellEnd"/>
      </w:hyperlink>
      <w:r w:rsidR="008E69CD">
        <w:t>)</w:t>
      </w:r>
      <w:r>
        <w:t>.</w:t>
      </w:r>
    </w:p>
    <w:p w14:paraId="7FD34B6F" w14:textId="2EC29256" w:rsidR="009A72CD" w:rsidRDefault="009A72CD" w:rsidP="00070B13">
      <w:pPr>
        <w:pStyle w:val="ListNumber"/>
      </w:pPr>
      <w:r>
        <w:t>Consider how likely it is that a student would respond in a way that takes advantage of the opportunities you have created. Does this require any modifications to how the mathematics is taught?</w:t>
      </w:r>
    </w:p>
    <w:p w14:paraId="47D5EA5C" w14:textId="6BF38184" w:rsidR="00330AE9" w:rsidRDefault="00430155" w:rsidP="00647615">
      <w:pPr>
        <w:pStyle w:val="ListNumber"/>
        <w:numPr>
          <w:ilvl w:val="0"/>
          <w:numId w:val="0"/>
        </w:numPr>
      </w:pPr>
      <w:r>
        <w:t>Record your answers in the table below.</w:t>
      </w:r>
    </w:p>
    <w:tbl>
      <w:tblPr>
        <w:tblStyle w:val="Tableheader"/>
        <w:tblW w:w="0" w:type="auto"/>
        <w:tblLook w:val="04A0" w:firstRow="1" w:lastRow="0" w:firstColumn="1" w:lastColumn="0" w:noHBand="0" w:noVBand="1"/>
        <w:tblDescription w:val="Table for users to fill in the original question, existing opportunities, modified question and teaching considerations."/>
      </w:tblPr>
      <w:tblGrid>
        <w:gridCol w:w="3397"/>
        <w:gridCol w:w="6231"/>
      </w:tblGrid>
      <w:tr w:rsidR="005C4648" w14:paraId="4B6EA121" w14:textId="77777777" w:rsidTr="00766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87CBA11" w14:textId="60EE6298" w:rsidR="005C4648" w:rsidRDefault="00430155" w:rsidP="005C4648">
            <w:pPr>
              <w:pStyle w:val="ListNumber"/>
              <w:numPr>
                <w:ilvl w:val="0"/>
                <w:numId w:val="0"/>
              </w:numPr>
            </w:pPr>
            <w:r>
              <w:t>Assessment task breakdown</w:t>
            </w:r>
          </w:p>
        </w:tc>
        <w:tc>
          <w:tcPr>
            <w:tcW w:w="6231" w:type="dxa"/>
          </w:tcPr>
          <w:p w14:paraId="03FAE6A3" w14:textId="07C7D635" w:rsidR="005C4648" w:rsidRDefault="00430155" w:rsidP="005C4648">
            <w:pPr>
              <w:pStyle w:val="ListNumber"/>
              <w:numPr>
                <w:ilvl w:val="0"/>
                <w:numId w:val="0"/>
              </w:numPr>
              <w:cnfStyle w:val="100000000000" w:firstRow="1" w:lastRow="0" w:firstColumn="0" w:lastColumn="0" w:oddVBand="0" w:evenVBand="0" w:oddHBand="0" w:evenHBand="0" w:firstRowFirstColumn="0" w:firstRowLastColumn="0" w:lastRowFirstColumn="0" w:lastRowLastColumn="0"/>
            </w:pPr>
            <w:r>
              <w:t>Responses</w:t>
            </w:r>
          </w:p>
        </w:tc>
      </w:tr>
      <w:tr w:rsidR="005C4648" w14:paraId="3ABF385B" w14:textId="77777777" w:rsidTr="00766B30">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3397" w:type="dxa"/>
          </w:tcPr>
          <w:p w14:paraId="6E284561" w14:textId="3982B6AF" w:rsidR="005C4648" w:rsidRDefault="005C4648" w:rsidP="005C4648">
            <w:pPr>
              <w:pStyle w:val="ListNumber"/>
              <w:numPr>
                <w:ilvl w:val="0"/>
                <w:numId w:val="0"/>
              </w:numPr>
            </w:pPr>
            <w:r>
              <w:t>Original question</w:t>
            </w:r>
          </w:p>
        </w:tc>
        <w:tc>
          <w:tcPr>
            <w:tcW w:w="6231" w:type="dxa"/>
          </w:tcPr>
          <w:p w14:paraId="19FA84A4" w14:textId="77777777" w:rsidR="005C4648" w:rsidRDefault="005C4648" w:rsidP="005C4648">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r>
      <w:tr w:rsidR="005C4648" w14:paraId="3FDB0B93" w14:textId="77777777" w:rsidTr="00766B30">
        <w:trPr>
          <w:cnfStyle w:val="000000010000" w:firstRow="0" w:lastRow="0" w:firstColumn="0" w:lastColumn="0" w:oddVBand="0" w:evenVBand="0" w:oddHBand="0" w:evenHBand="1"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3397" w:type="dxa"/>
          </w:tcPr>
          <w:p w14:paraId="54E1DE6A" w14:textId="1CE9F523" w:rsidR="005C4648" w:rsidRDefault="005C4648" w:rsidP="005C4648">
            <w:pPr>
              <w:pStyle w:val="ListNumber"/>
              <w:numPr>
                <w:ilvl w:val="0"/>
                <w:numId w:val="0"/>
              </w:numPr>
            </w:pPr>
            <w:r>
              <w:t>Existing opportunities</w:t>
            </w:r>
            <w:r w:rsidR="0095093F">
              <w:t xml:space="preserve"> to demonstrate the course performance descriptors</w:t>
            </w:r>
          </w:p>
        </w:tc>
        <w:tc>
          <w:tcPr>
            <w:tcW w:w="6231" w:type="dxa"/>
          </w:tcPr>
          <w:p w14:paraId="781E5CCD" w14:textId="77777777" w:rsidR="005C4648" w:rsidRDefault="005C4648" w:rsidP="005C4648">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r>
      <w:tr w:rsidR="005C4648" w14:paraId="4FD6270D" w14:textId="77777777" w:rsidTr="00766B30">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3397" w:type="dxa"/>
          </w:tcPr>
          <w:p w14:paraId="5157DDD8" w14:textId="545D8222" w:rsidR="005C4648" w:rsidRDefault="005C4648" w:rsidP="005C4648">
            <w:pPr>
              <w:pStyle w:val="ListNumber"/>
              <w:numPr>
                <w:ilvl w:val="0"/>
                <w:numId w:val="0"/>
              </w:numPr>
            </w:pPr>
            <w:r>
              <w:lastRenderedPageBreak/>
              <w:t>Modified question</w:t>
            </w:r>
          </w:p>
        </w:tc>
        <w:tc>
          <w:tcPr>
            <w:tcW w:w="6231" w:type="dxa"/>
          </w:tcPr>
          <w:p w14:paraId="32E68056" w14:textId="77777777" w:rsidR="005C4648" w:rsidRDefault="005C4648" w:rsidP="005C4648">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r>
      <w:tr w:rsidR="005C4648" w14:paraId="4FBFB965" w14:textId="77777777" w:rsidTr="00766B30">
        <w:trPr>
          <w:cnfStyle w:val="000000010000" w:firstRow="0" w:lastRow="0" w:firstColumn="0" w:lastColumn="0" w:oddVBand="0" w:evenVBand="0" w:oddHBand="0" w:evenHBand="1"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3397" w:type="dxa"/>
          </w:tcPr>
          <w:p w14:paraId="65A50652" w14:textId="40B0C017" w:rsidR="005C4648" w:rsidRDefault="005C4648" w:rsidP="005C4648">
            <w:pPr>
              <w:pStyle w:val="ListNumber"/>
              <w:numPr>
                <w:ilvl w:val="0"/>
                <w:numId w:val="0"/>
              </w:numPr>
            </w:pPr>
            <w:r>
              <w:t>Teaching consideration</w:t>
            </w:r>
            <w:r w:rsidR="00430155">
              <w:t>s</w:t>
            </w:r>
          </w:p>
        </w:tc>
        <w:tc>
          <w:tcPr>
            <w:tcW w:w="6231" w:type="dxa"/>
          </w:tcPr>
          <w:p w14:paraId="06F06783" w14:textId="77777777" w:rsidR="005C4648" w:rsidRDefault="005C4648" w:rsidP="005C4648">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r>
    </w:tbl>
    <w:p w14:paraId="35BC4B2A" w14:textId="77777777" w:rsidR="00084DEB" w:rsidRPr="005C6C63" w:rsidRDefault="00084DEB" w:rsidP="005C6C63">
      <w:r>
        <w:br w:type="page"/>
      </w:r>
    </w:p>
    <w:p w14:paraId="42429BB5" w14:textId="6851EE76" w:rsidR="00084DEB" w:rsidRDefault="00084DEB" w:rsidP="00084DEB">
      <w:pPr>
        <w:pStyle w:val="Heading2"/>
      </w:pPr>
      <w:bookmarkStart w:id="10" w:name="_Toc157432664"/>
      <w:r>
        <w:lastRenderedPageBreak/>
        <w:t>Activity 2</w:t>
      </w:r>
      <w:bookmarkEnd w:id="10"/>
    </w:p>
    <w:p w14:paraId="34644702" w14:textId="69080809" w:rsidR="00056C23" w:rsidRDefault="00056C23" w:rsidP="00056C23">
      <w:pPr>
        <w:pStyle w:val="ListNumber"/>
        <w:numPr>
          <w:ilvl w:val="0"/>
          <w:numId w:val="41"/>
        </w:numPr>
      </w:pPr>
      <w:r>
        <w:t>Select a formative assessment strategy from the table below or another strategy that you are familiar with.</w:t>
      </w:r>
    </w:p>
    <w:p w14:paraId="4D1417B1" w14:textId="1028C0C1" w:rsidR="00056C23" w:rsidRDefault="00056C23" w:rsidP="00056C23">
      <w:pPr>
        <w:pStyle w:val="ListNumber"/>
        <w:numPr>
          <w:ilvl w:val="0"/>
          <w:numId w:val="41"/>
        </w:numPr>
      </w:pPr>
      <w:r>
        <w:t xml:space="preserve">Select a lesson </w:t>
      </w:r>
      <w:r w:rsidR="00601A6D">
        <w:t>that you are planning to teach this week to incorporate your formative assessment strategy.</w:t>
      </w:r>
    </w:p>
    <w:p w14:paraId="397B3B5B" w14:textId="06775434" w:rsidR="00601A6D" w:rsidRDefault="00601A6D" w:rsidP="00056C23">
      <w:pPr>
        <w:pStyle w:val="ListNumber"/>
        <w:numPr>
          <w:ilvl w:val="0"/>
          <w:numId w:val="41"/>
        </w:numPr>
      </w:pPr>
      <w:r>
        <w:t xml:space="preserve">Plan how you will implement your </w:t>
      </w:r>
      <w:r w:rsidR="508FCC7B">
        <w:t>formative</w:t>
      </w:r>
      <w:r>
        <w:t xml:space="preserve"> assessment strategy, including how you might modify future teaching based on possible responses.</w:t>
      </w:r>
    </w:p>
    <w:p w14:paraId="3446F684" w14:textId="0B352827" w:rsidR="00312A75" w:rsidRDefault="00312A75" w:rsidP="00312A75">
      <w:pPr>
        <w:pStyle w:val="Caption"/>
        <w:rPr>
          <w:b/>
          <w:bCs/>
        </w:rPr>
      </w:pPr>
      <w:r>
        <w:t xml:space="preserve">Table </w:t>
      </w:r>
      <w:fldSimple w:instr=" SEQ Table \* ARABIC ">
        <w:r>
          <w:rPr>
            <w:noProof/>
          </w:rPr>
          <w:t>1</w:t>
        </w:r>
      </w:fldSimple>
      <w:r>
        <w:t xml:space="preserve"> – formative assessment strategies</w:t>
      </w:r>
    </w:p>
    <w:tbl>
      <w:tblPr>
        <w:tblStyle w:val="Tableheader"/>
        <w:tblW w:w="0" w:type="auto"/>
        <w:tblLook w:val="04A0" w:firstRow="1" w:lastRow="0" w:firstColumn="1" w:lastColumn="0" w:noHBand="0" w:noVBand="1"/>
        <w:tblDescription w:val="Formative assessment strategies."/>
      </w:tblPr>
      <w:tblGrid>
        <w:gridCol w:w="3209"/>
        <w:gridCol w:w="3307"/>
        <w:gridCol w:w="3112"/>
      </w:tblGrid>
      <w:tr w:rsidR="00084DEB" w14:paraId="4FE18619" w14:textId="77777777" w:rsidTr="007F29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28977E1" w14:textId="7CE48B17" w:rsidR="00084DEB" w:rsidRDefault="00312A75">
            <w:r>
              <w:t>Strategy</w:t>
            </w:r>
          </w:p>
        </w:tc>
        <w:tc>
          <w:tcPr>
            <w:tcW w:w="3307" w:type="dxa"/>
          </w:tcPr>
          <w:p w14:paraId="3EC8B5F3" w14:textId="5E9C765A" w:rsidR="00084DEB" w:rsidRDefault="00312A75">
            <w:pPr>
              <w:cnfStyle w:val="100000000000" w:firstRow="1" w:lastRow="0" w:firstColumn="0" w:lastColumn="0" w:oddVBand="0" w:evenVBand="0" w:oddHBand="0" w:evenHBand="0" w:firstRowFirstColumn="0" w:firstRowLastColumn="0" w:lastRowFirstColumn="0" w:lastRowLastColumn="0"/>
            </w:pPr>
            <w:r>
              <w:t>Description</w:t>
            </w:r>
          </w:p>
        </w:tc>
        <w:tc>
          <w:tcPr>
            <w:tcW w:w="3112" w:type="dxa"/>
          </w:tcPr>
          <w:p w14:paraId="34F9027F" w14:textId="4B951BCC" w:rsidR="00084DEB" w:rsidRDefault="00312A75">
            <w:pPr>
              <w:cnfStyle w:val="100000000000" w:firstRow="1" w:lastRow="0" w:firstColumn="0" w:lastColumn="0" w:oddVBand="0" w:evenVBand="0" w:oddHBand="0" w:evenHBand="0" w:firstRowFirstColumn="0" w:firstRowLastColumn="0" w:lastRowFirstColumn="0" w:lastRowLastColumn="0"/>
            </w:pPr>
            <w:r>
              <w:t>Link to strategy</w:t>
            </w:r>
          </w:p>
        </w:tc>
      </w:tr>
      <w:tr w:rsidR="002A21B0" w14:paraId="7A10940D" w14:textId="77777777" w:rsidTr="007F2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9E23D42" w14:textId="4DA9E7D4" w:rsidR="002A21B0" w:rsidRDefault="002A21B0" w:rsidP="002A21B0">
            <w:r>
              <w:t>Finger vote</w:t>
            </w:r>
          </w:p>
        </w:tc>
        <w:tc>
          <w:tcPr>
            <w:tcW w:w="3307" w:type="dxa"/>
          </w:tcPr>
          <w:p w14:paraId="1754CE18" w14:textId="101C9DD2" w:rsidR="002A21B0" w:rsidRDefault="002A21B0" w:rsidP="002A21B0">
            <w:pPr>
              <w:cnfStyle w:val="000000100000" w:firstRow="0" w:lastRow="0" w:firstColumn="0" w:lastColumn="0" w:oddVBand="0" w:evenVBand="0" w:oddHBand="1" w:evenHBand="0" w:firstRowFirstColumn="0" w:firstRowLastColumn="0" w:lastRowFirstColumn="0" w:lastRowLastColumn="0"/>
            </w:pPr>
            <w:r>
              <w:t xml:space="preserve">Students respond to a multiple-choice question by raising </w:t>
            </w:r>
            <w:proofErr w:type="gramStart"/>
            <w:r>
              <w:t>a number of</w:t>
            </w:r>
            <w:proofErr w:type="gramEnd"/>
            <w:r>
              <w:t xml:space="preserve"> fingers. A is 1 finger, B is 2 fingers, </w:t>
            </w:r>
            <w:r w:rsidR="00312A75">
              <w:t>and so on.</w:t>
            </w:r>
          </w:p>
        </w:tc>
        <w:tc>
          <w:tcPr>
            <w:tcW w:w="3112" w:type="dxa"/>
          </w:tcPr>
          <w:p w14:paraId="2B731C47" w14:textId="27733AC2" w:rsidR="002A21B0" w:rsidRDefault="00C62D0D" w:rsidP="002A21B0">
            <w:pPr>
              <w:cnfStyle w:val="000000100000" w:firstRow="0" w:lastRow="0" w:firstColumn="0" w:lastColumn="0" w:oddVBand="0" w:evenVBand="0" w:oddHBand="1" w:evenHBand="0" w:firstRowFirstColumn="0" w:firstRowLastColumn="0" w:lastRowFirstColumn="0" w:lastRowLastColumn="0"/>
            </w:pPr>
            <w:hyperlink r:id="rId13" w:history="1">
              <w:r w:rsidR="00227969" w:rsidRPr="0039684B">
                <w:rPr>
                  <w:rStyle w:val="Hyperlink"/>
                  <w:i/>
                  <w:iCs/>
                </w:rPr>
                <w:t>On Formative Assessment in Math: How Diagnostic Questions Can Help</w:t>
              </w:r>
            </w:hyperlink>
            <w:r w:rsidR="00227969">
              <w:t xml:space="preserve"> [PDF 429 KB]</w:t>
            </w:r>
            <w:r w:rsidR="0039684B">
              <w:t xml:space="preserve"> (</w:t>
            </w:r>
            <w:hyperlink r:id="rId14" w:history="1">
              <w:r w:rsidR="0039684B">
                <w:rPr>
                  <w:rStyle w:val="Hyperlink"/>
                </w:rPr>
                <w:t>bit.ly/</w:t>
              </w:r>
              <w:proofErr w:type="spellStart"/>
              <w:r w:rsidR="0039684B">
                <w:rPr>
                  <w:rStyle w:val="Hyperlink"/>
                </w:rPr>
                <w:t>fingervotestrategy</w:t>
              </w:r>
              <w:proofErr w:type="spellEnd"/>
            </w:hyperlink>
            <w:r w:rsidR="0039684B" w:rsidRPr="0039684B">
              <w:t>)</w:t>
            </w:r>
          </w:p>
        </w:tc>
      </w:tr>
      <w:tr w:rsidR="002A21B0" w14:paraId="19098378" w14:textId="77777777" w:rsidTr="007F29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90CA2C4" w14:textId="170E2630" w:rsidR="002A21B0" w:rsidRDefault="002A21B0" w:rsidP="002A21B0">
            <w:r>
              <w:t>Mini whiteboards</w:t>
            </w:r>
          </w:p>
        </w:tc>
        <w:tc>
          <w:tcPr>
            <w:tcW w:w="3307" w:type="dxa"/>
          </w:tcPr>
          <w:p w14:paraId="24CD36B6" w14:textId="4E239E3A" w:rsidR="002A21B0" w:rsidRDefault="002A21B0" w:rsidP="002A21B0">
            <w:pPr>
              <w:cnfStyle w:val="000000010000" w:firstRow="0" w:lastRow="0" w:firstColumn="0" w:lastColumn="0" w:oddVBand="0" w:evenVBand="0" w:oddHBand="0" w:evenHBand="1" w:firstRowFirstColumn="0" w:firstRowLastColumn="0" w:lastRowFirstColumn="0" w:lastRowLastColumn="0"/>
            </w:pPr>
            <w:r>
              <w:t xml:space="preserve">Students respond to a question by writing their answer on </w:t>
            </w:r>
            <w:r w:rsidR="002A345F">
              <w:t>an individual</w:t>
            </w:r>
            <w:r>
              <w:t xml:space="preserve"> whiteboard. The teacher can ask all students to raise their whiteboards at the same time.</w:t>
            </w:r>
          </w:p>
        </w:tc>
        <w:tc>
          <w:tcPr>
            <w:tcW w:w="3112" w:type="dxa"/>
          </w:tcPr>
          <w:p w14:paraId="6FB8A11B" w14:textId="4E1D6DA4" w:rsidR="002A21B0" w:rsidRDefault="00C62D0D" w:rsidP="002A21B0">
            <w:pPr>
              <w:cnfStyle w:val="000000010000" w:firstRow="0" w:lastRow="0" w:firstColumn="0" w:lastColumn="0" w:oddVBand="0" w:evenVBand="0" w:oddHBand="0" w:evenHBand="1" w:firstRowFirstColumn="0" w:firstRowLastColumn="0" w:lastRowFirstColumn="0" w:lastRowLastColumn="0"/>
            </w:pPr>
            <w:hyperlink r:id="rId15" w:history="1">
              <w:r w:rsidR="002A21B0">
                <w:rPr>
                  <w:rStyle w:val="Hyperlink"/>
                </w:rPr>
                <w:t>bit.ly/</w:t>
              </w:r>
              <w:proofErr w:type="spellStart"/>
              <w:r w:rsidR="002A21B0">
                <w:rPr>
                  <w:rStyle w:val="Hyperlink"/>
                </w:rPr>
                <w:t>miniwbstrategy</w:t>
              </w:r>
              <w:proofErr w:type="spellEnd"/>
            </w:hyperlink>
          </w:p>
        </w:tc>
      </w:tr>
      <w:tr w:rsidR="002A21B0" w14:paraId="69EB6E1E" w14:textId="77777777" w:rsidTr="007F2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D055369" w14:textId="5A040E5C" w:rsidR="002A21B0" w:rsidRDefault="002A21B0" w:rsidP="002A21B0">
            <w:r>
              <w:rPr>
                <w:bCs/>
              </w:rPr>
              <w:t>Vertical non-permanent surfaces</w:t>
            </w:r>
          </w:p>
        </w:tc>
        <w:tc>
          <w:tcPr>
            <w:tcW w:w="3307" w:type="dxa"/>
          </w:tcPr>
          <w:p w14:paraId="705D9B30" w14:textId="68A7BAD5" w:rsidR="002A21B0" w:rsidRDefault="002A21B0" w:rsidP="002A21B0">
            <w:pPr>
              <w:cnfStyle w:val="000000100000" w:firstRow="0" w:lastRow="0" w:firstColumn="0" w:lastColumn="0" w:oddVBand="0" w:evenVBand="0" w:oddHBand="1" w:evenHBand="0" w:firstRowFirstColumn="0" w:firstRowLastColumn="0" w:lastRowFirstColumn="0" w:lastRowLastColumn="0"/>
            </w:pPr>
            <w:r>
              <w:t>Students work in groups of 3 at vertical non-permanent surfaces such as plastic pockets stuck to a wall, with one whiteboard marker per group. The teacher can observe all students working at once and prompt students to justify their answers.</w:t>
            </w:r>
          </w:p>
        </w:tc>
        <w:tc>
          <w:tcPr>
            <w:tcW w:w="3112" w:type="dxa"/>
          </w:tcPr>
          <w:p w14:paraId="52177B8B" w14:textId="05B76E4D" w:rsidR="002A21B0" w:rsidRDefault="00C62D0D" w:rsidP="002A21B0">
            <w:pPr>
              <w:cnfStyle w:val="000000100000" w:firstRow="0" w:lastRow="0" w:firstColumn="0" w:lastColumn="0" w:oddVBand="0" w:evenVBand="0" w:oddHBand="1" w:evenHBand="0" w:firstRowFirstColumn="0" w:firstRowLastColumn="0" w:lastRowFirstColumn="0" w:lastRowLastColumn="0"/>
            </w:pPr>
            <w:hyperlink r:id="rId16" w:history="1">
              <w:r w:rsidR="002A21B0">
                <w:rPr>
                  <w:rStyle w:val="Hyperlink"/>
                </w:rPr>
                <w:t>bit.ly/</w:t>
              </w:r>
              <w:proofErr w:type="spellStart"/>
              <w:r w:rsidR="002A21B0">
                <w:rPr>
                  <w:rStyle w:val="Hyperlink"/>
                </w:rPr>
                <w:t>VNPSstrategy</w:t>
              </w:r>
              <w:proofErr w:type="spellEnd"/>
            </w:hyperlink>
          </w:p>
        </w:tc>
      </w:tr>
      <w:tr w:rsidR="002A21B0" w14:paraId="48C0A951" w14:textId="77777777" w:rsidTr="007F29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B9D2911" w14:textId="222C5860" w:rsidR="002A21B0" w:rsidRDefault="002A21B0" w:rsidP="002A21B0">
            <w:pPr>
              <w:rPr>
                <w:bCs/>
              </w:rPr>
            </w:pPr>
            <w:r>
              <w:rPr>
                <w:bCs/>
              </w:rPr>
              <w:lastRenderedPageBreak/>
              <w:t>Think-Pair-Share</w:t>
            </w:r>
          </w:p>
        </w:tc>
        <w:tc>
          <w:tcPr>
            <w:tcW w:w="3307" w:type="dxa"/>
          </w:tcPr>
          <w:p w14:paraId="673D5308" w14:textId="20FD558E" w:rsidR="002A21B0" w:rsidRDefault="002A21B0" w:rsidP="002A21B0">
            <w:pPr>
              <w:cnfStyle w:val="000000010000" w:firstRow="0" w:lastRow="0" w:firstColumn="0" w:lastColumn="0" w:oddVBand="0" w:evenVBand="0" w:oddHBand="0" w:evenHBand="1" w:firstRowFirstColumn="0" w:firstRowLastColumn="0" w:lastRowFirstColumn="0" w:lastRowLastColumn="0"/>
            </w:pPr>
            <w:r>
              <w:t>Students think independently about a prompt or problem, pairing up and discussing their ideas with a classmate, and then sharing their combined knowledge with the class.</w:t>
            </w:r>
          </w:p>
        </w:tc>
        <w:tc>
          <w:tcPr>
            <w:tcW w:w="3112" w:type="dxa"/>
          </w:tcPr>
          <w:p w14:paraId="36A73C4A" w14:textId="37A74EB3" w:rsidR="002A21B0" w:rsidRDefault="00C62D0D" w:rsidP="002A21B0">
            <w:pPr>
              <w:cnfStyle w:val="000000010000" w:firstRow="0" w:lastRow="0" w:firstColumn="0" w:lastColumn="0" w:oddVBand="0" w:evenVBand="0" w:oddHBand="0" w:evenHBand="1" w:firstRowFirstColumn="0" w:firstRowLastColumn="0" w:lastRowFirstColumn="0" w:lastRowLastColumn="0"/>
            </w:pPr>
            <w:hyperlink r:id="rId17">
              <w:r w:rsidR="002A21B0" w:rsidRPr="69AA0A1C">
                <w:rPr>
                  <w:rStyle w:val="Hyperlink"/>
                </w:rPr>
                <w:t>bit.ly/</w:t>
              </w:r>
              <w:proofErr w:type="spellStart"/>
              <w:r w:rsidR="002A21B0" w:rsidRPr="69AA0A1C">
                <w:rPr>
                  <w:rStyle w:val="Hyperlink"/>
                </w:rPr>
                <w:t>thinkpairsharestrategy</w:t>
              </w:r>
              <w:proofErr w:type="spellEnd"/>
            </w:hyperlink>
          </w:p>
        </w:tc>
      </w:tr>
      <w:tr w:rsidR="002A21B0" w14:paraId="4AB94120" w14:textId="77777777" w:rsidTr="007F2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8A0CC7F" w14:textId="40043FEB" w:rsidR="002A21B0" w:rsidRDefault="002A21B0" w:rsidP="002A21B0">
            <w:pPr>
              <w:rPr>
                <w:bCs/>
              </w:rPr>
            </w:pPr>
            <w:r>
              <w:rPr>
                <w:bCs/>
              </w:rPr>
              <w:t>Exit tickets</w:t>
            </w:r>
          </w:p>
        </w:tc>
        <w:tc>
          <w:tcPr>
            <w:tcW w:w="3307" w:type="dxa"/>
          </w:tcPr>
          <w:p w14:paraId="2BD20F23" w14:textId="7E14E54C" w:rsidR="002A21B0" w:rsidRDefault="002A21B0" w:rsidP="002A21B0">
            <w:pPr>
              <w:cnfStyle w:val="000000100000" w:firstRow="0" w:lastRow="0" w:firstColumn="0" w:lastColumn="0" w:oddVBand="0" w:evenVBand="0" w:oddHBand="1" w:evenHBand="0" w:firstRowFirstColumn="0" w:firstRowLastColumn="0" w:lastRowFirstColumn="0" w:lastRowLastColumn="0"/>
            </w:pPr>
            <w:r>
              <w:t>S</w:t>
            </w:r>
            <w:r w:rsidRPr="00C15F87">
              <w:t>tudents respond to a few key questions or prompts at the end of a lesson.</w:t>
            </w:r>
          </w:p>
        </w:tc>
        <w:tc>
          <w:tcPr>
            <w:tcW w:w="3112" w:type="dxa"/>
          </w:tcPr>
          <w:p w14:paraId="349B73E1" w14:textId="02AD8707" w:rsidR="002A21B0" w:rsidRDefault="00C62D0D" w:rsidP="002A21B0">
            <w:pPr>
              <w:cnfStyle w:val="000000100000" w:firstRow="0" w:lastRow="0" w:firstColumn="0" w:lastColumn="0" w:oddVBand="0" w:evenVBand="0" w:oddHBand="1" w:evenHBand="0" w:firstRowFirstColumn="0" w:firstRowLastColumn="0" w:lastRowFirstColumn="0" w:lastRowLastColumn="0"/>
            </w:pPr>
            <w:hyperlink r:id="rId18" w:history="1">
              <w:r w:rsidR="002A21B0">
                <w:rPr>
                  <w:rStyle w:val="Hyperlink"/>
                </w:rPr>
                <w:t>bit.ly/</w:t>
              </w:r>
              <w:proofErr w:type="spellStart"/>
              <w:r w:rsidR="002A21B0">
                <w:rPr>
                  <w:rStyle w:val="Hyperlink"/>
                </w:rPr>
                <w:t>exitticketstrategy</w:t>
              </w:r>
              <w:proofErr w:type="spellEnd"/>
            </w:hyperlink>
          </w:p>
        </w:tc>
      </w:tr>
    </w:tbl>
    <w:p w14:paraId="76DE1E70" w14:textId="2C31613B" w:rsidR="00084DEB" w:rsidRPr="00312A75" w:rsidRDefault="00084DEB" w:rsidP="00312A75">
      <w:r>
        <w:br w:type="page"/>
      </w:r>
    </w:p>
    <w:p w14:paraId="550B2023" w14:textId="0FC44029" w:rsidR="0094562F" w:rsidRDefault="00086102" w:rsidP="006E755C">
      <w:pPr>
        <w:pStyle w:val="Heading2"/>
      </w:pPr>
      <w:bookmarkStart w:id="11" w:name="_Toc157432665"/>
      <w:r>
        <w:lastRenderedPageBreak/>
        <w:t>Where to next?</w:t>
      </w:r>
      <w:bookmarkEnd w:id="11"/>
    </w:p>
    <w:p w14:paraId="7D7DF69D" w14:textId="77777777" w:rsidR="00986C89" w:rsidRDefault="002C34E7" w:rsidP="00986C89">
      <w:r>
        <w:t>Would you like to learn more? The links below provide additional learning and resources</w:t>
      </w:r>
      <w:r w:rsidR="00EF11B2">
        <w:t>.</w:t>
      </w:r>
    </w:p>
    <w:p w14:paraId="6A862562" w14:textId="1E2E5CAD" w:rsidR="00E45F73" w:rsidRDefault="00F61C58" w:rsidP="00986C89">
      <w:pPr>
        <w:pStyle w:val="ListBullet"/>
      </w:pPr>
      <w:r w:rsidRPr="00F61C58">
        <w:t>Planning programming and assessing mathematics 7–10</w:t>
      </w:r>
      <w:r>
        <w:t xml:space="preserve"> (</w:t>
      </w:r>
      <w:hyperlink r:id="rId19" w:history="1">
        <w:r w:rsidR="00D65140">
          <w:rPr>
            <w:rStyle w:val="Hyperlink"/>
          </w:rPr>
          <w:t>bit.ly/</w:t>
        </w:r>
        <w:proofErr w:type="spellStart"/>
        <w:r w:rsidR="00D65140">
          <w:rPr>
            <w:rStyle w:val="Hyperlink"/>
          </w:rPr>
          <w:t>departmentresources</w:t>
        </w:r>
        <w:proofErr w:type="spellEnd"/>
      </w:hyperlink>
      <w:r w:rsidRPr="00F61C58">
        <w:t>)</w:t>
      </w:r>
      <w:r w:rsidR="00E45F73">
        <w:t xml:space="preserve"> </w:t>
      </w:r>
      <w:r w:rsidR="00F85ACE">
        <w:t>–</w:t>
      </w:r>
      <w:r w:rsidR="00D65140">
        <w:t xml:space="preserve"> </w:t>
      </w:r>
      <w:r w:rsidR="002C127B">
        <w:t xml:space="preserve">resources </w:t>
      </w:r>
      <w:r w:rsidR="00F85ACE">
        <w:t xml:space="preserve">developed and published by the NSW Department of Education to support the implementation of the </w:t>
      </w:r>
      <w:r w:rsidR="0082594E">
        <w:t>7</w:t>
      </w:r>
      <w:r>
        <w:t>–</w:t>
      </w:r>
      <w:r w:rsidR="0082594E">
        <w:t>10 section of the</w:t>
      </w:r>
      <w:r w:rsidR="00F85ACE">
        <w:t xml:space="preserve"> </w:t>
      </w:r>
      <w:r w:rsidR="0082594E">
        <w:t>M</w:t>
      </w:r>
      <w:r w:rsidR="00F85ACE">
        <w:t xml:space="preserve">athematics </w:t>
      </w:r>
      <w:r w:rsidR="000579CB">
        <w:t>K</w:t>
      </w:r>
      <w:r>
        <w:t>–</w:t>
      </w:r>
      <w:r w:rsidR="000579CB">
        <w:t xml:space="preserve">10 </w:t>
      </w:r>
      <w:r>
        <w:t>Syllabus</w:t>
      </w:r>
      <w:r w:rsidR="000579CB">
        <w:t xml:space="preserve">. Participants could review the provided assessment tasks </w:t>
      </w:r>
      <w:r w:rsidR="00617EEE">
        <w:t xml:space="preserve">in both </w:t>
      </w:r>
      <w:r>
        <w:t xml:space="preserve">Stage </w:t>
      </w:r>
      <w:r w:rsidR="00617EEE">
        <w:t xml:space="preserve">4 and 5 as examples of the summative assessment strategies described in this presentation. </w:t>
      </w:r>
      <w:r w:rsidR="00DE1940">
        <w:t>Additionally, f</w:t>
      </w:r>
      <w:r w:rsidR="00617EEE">
        <w:t xml:space="preserve">ormative assessment strategies are highlighted throughout the </w:t>
      </w:r>
      <w:r w:rsidR="00DE1940">
        <w:t>lessons provided at this link.</w:t>
      </w:r>
    </w:p>
    <w:p w14:paraId="7E7ECA6E" w14:textId="2A8414E3" w:rsidR="00627C2D" w:rsidRPr="00986C89" w:rsidRDefault="008A372F" w:rsidP="00986C89">
      <w:pPr>
        <w:pStyle w:val="ListBullet"/>
      </w:pPr>
      <w:r w:rsidRPr="00166C05">
        <w:t>Professional Learning</w:t>
      </w:r>
      <w:r>
        <w:rPr>
          <w:u w:val="words"/>
        </w:rPr>
        <w:t xml:space="preserve"> </w:t>
      </w:r>
      <w:r w:rsidRPr="008A372F">
        <w:t>(</w:t>
      </w:r>
      <w:hyperlink r:id="rId20">
        <w:r w:rsidR="008F6404" w:rsidRPr="7272455A">
          <w:rPr>
            <w:rStyle w:val="Hyperlink"/>
          </w:rPr>
          <w:t>bit.ly/</w:t>
        </w:r>
        <w:proofErr w:type="spellStart"/>
        <w:r w:rsidR="008F6404" w:rsidRPr="7272455A">
          <w:rPr>
            <w:rStyle w:val="Hyperlink"/>
          </w:rPr>
          <w:t>MathMicrolearn</w:t>
        </w:r>
        <w:proofErr w:type="spellEnd"/>
      </w:hyperlink>
      <w:r w:rsidRPr="008A372F">
        <w:t>)</w:t>
      </w:r>
      <w:r w:rsidR="008F6404">
        <w:t xml:space="preserve"> – </w:t>
      </w:r>
      <w:r w:rsidR="002C127B">
        <w:t>short</w:t>
      </w:r>
      <w:r w:rsidR="008F6404">
        <w:t xml:space="preserve">, flexible and available on demand </w:t>
      </w:r>
      <w:r w:rsidR="0082594E">
        <w:t>professional learning modules to support you with the implementation of the 7</w:t>
      </w:r>
      <w:r w:rsidR="00DE5C24">
        <w:t>–</w:t>
      </w:r>
      <w:r w:rsidR="0082594E">
        <w:t xml:space="preserve">10 </w:t>
      </w:r>
      <w:r w:rsidR="1E98644E">
        <w:t>section</w:t>
      </w:r>
      <w:r w:rsidR="0082594E">
        <w:t xml:space="preserve"> of the Mathematics K</w:t>
      </w:r>
      <w:r w:rsidR="00DE5C24">
        <w:t>–</w:t>
      </w:r>
      <w:r w:rsidR="0082594E">
        <w:t xml:space="preserve">10 </w:t>
      </w:r>
      <w:r w:rsidR="00DE5C24">
        <w:t>S</w:t>
      </w:r>
      <w:r w:rsidR="0082594E">
        <w:t>yllabus</w:t>
      </w:r>
      <w:r w:rsidR="00E949D3">
        <w:t>.</w:t>
      </w:r>
    </w:p>
    <w:p w14:paraId="68888B8D" w14:textId="77777777" w:rsidR="00B0417F" w:rsidRDefault="00B0417F" w:rsidP="00B0417F">
      <w:pPr>
        <w:pStyle w:val="Heading2"/>
      </w:pPr>
      <w:bookmarkStart w:id="12" w:name="_Toc157432666"/>
      <w:r>
        <w:t>Evaluation</w:t>
      </w:r>
      <w:bookmarkEnd w:id="12"/>
    </w:p>
    <w:p w14:paraId="595E866C" w14:textId="4991D042" w:rsidR="00B0417F" w:rsidRDefault="00B0417F" w:rsidP="00B0417F">
      <w:r>
        <w:t xml:space="preserve">We value your feedback. Please complete the </w:t>
      </w:r>
      <w:hyperlink r:id="rId21" w:history="1">
        <w:r w:rsidRPr="00C06769">
          <w:rPr>
            <w:rStyle w:val="Hyperlink"/>
          </w:rPr>
          <w:t>Assessing Working mathematically evaluation</w:t>
        </w:r>
      </w:hyperlink>
      <w:r>
        <w:t xml:space="preserve"> to help us provide </w:t>
      </w:r>
      <w:r w:rsidRPr="00E356B5">
        <w:t>further support.</w:t>
      </w:r>
      <w:r>
        <w:t xml:space="preserve"> </w:t>
      </w:r>
    </w:p>
    <w:p w14:paraId="45DFB4DE" w14:textId="61E749DB" w:rsidR="00AF3044" w:rsidRDefault="0079022E" w:rsidP="00B0417F">
      <w:r>
        <w:rPr>
          <w:noProof/>
        </w:rPr>
        <w:drawing>
          <wp:inline distT="0" distB="0" distL="0" distR="0" wp14:anchorId="13768D14" wp14:editId="6AE24D5C">
            <wp:extent cx="1408409" cy="1408409"/>
            <wp:effectExtent l="0" t="0" r="1905" b="1905"/>
            <wp:docPr id="689348179" name="Picture 689348179" descr="Assessing Working mathematically evaluation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348179" name="Picture 689348179" descr="Assessing Working mathematically evaluation QR code."/>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408409" cy="1408409"/>
                    </a:xfrm>
                    <a:prstGeom prst="rect">
                      <a:avLst/>
                    </a:prstGeom>
                    <a:noFill/>
                    <a:ln>
                      <a:noFill/>
                    </a:ln>
                  </pic:spPr>
                </pic:pic>
              </a:graphicData>
            </a:graphic>
          </wp:inline>
        </w:drawing>
      </w:r>
    </w:p>
    <w:p w14:paraId="1BF0CA6B" w14:textId="77777777" w:rsidR="00B0417F" w:rsidRDefault="00B0417F" w:rsidP="00B0417F"/>
    <w:p w14:paraId="28742104" w14:textId="4A3AA9E3" w:rsidR="00627C2D" w:rsidRPr="00986C89" w:rsidRDefault="008A372F" w:rsidP="008A372F">
      <w:pPr>
        <w:suppressAutoHyphens w:val="0"/>
        <w:spacing w:before="0" w:after="160" w:line="259" w:lineRule="auto"/>
      </w:pPr>
      <w:r>
        <w:br w:type="page"/>
      </w:r>
    </w:p>
    <w:p w14:paraId="70B4C9F9" w14:textId="77777777" w:rsidR="00627C2D" w:rsidRDefault="00627C2D" w:rsidP="00627C2D">
      <w:pPr>
        <w:pStyle w:val="Heading2"/>
      </w:pPr>
      <w:bookmarkStart w:id="13" w:name="_Toc157432667"/>
      <w:r>
        <w:lastRenderedPageBreak/>
        <w:t>References</w:t>
      </w:r>
      <w:bookmarkEnd w:id="13"/>
    </w:p>
    <w:bookmarkEnd w:id="9"/>
    <w:p w14:paraId="0A14487D" w14:textId="77777777" w:rsidR="00161AA0" w:rsidRDefault="00161AA0" w:rsidP="00161AA0">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72DA6B2" w14:textId="77777777" w:rsidR="00161AA0" w:rsidRDefault="00161AA0" w:rsidP="00161AA0">
      <w:pPr>
        <w:pStyle w:val="FeatureBox2"/>
      </w:pPr>
      <w:r>
        <w:t xml:space="preserve">Please refer to the NESA Copyright Disclaimer for more information </w:t>
      </w:r>
      <w:hyperlink r:id="rId23" w:tgtFrame="_blank" w:tooltip="https://educationstandards.nsw.edu.au/wps/portal/nesa/mini-footer/copyright" w:history="1">
        <w:r>
          <w:rPr>
            <w:rStyle w:val="Hyperlink"/>
          </w:rPr>
          <w:t>https://educationstandards.nsw.edu.au/wps/portal/nesa/mini-footer/copyright</w:t>
        </w:r>
      </w:hyperlink>
      <w:r>
        <w:t>.</w:t>
      </w:r>
    </w:p>
    <w:p w14:paraId="5F137FA2" w14:textId="173F2320" w:rsidR="00161AA0" w:rsidRPr="00161AA0" w:rsidRDefault="00161AA0" w:rsidP="00161AA0">
      <w:pPr>
        <w:pStyle w:val="FeatureBox2"/>
      </w:pPr>
      <w:r>
        <w:t xml:space="preserve">NESA holds the only official and up-to-date versions of the NSW Curriculum and syllabus documents. Please visit the NSW Education Standards Authority (NESA) website </w:t>
      </w:r>
      <w:hyperlink r:id="rId24" w:history="1">
        <w:r>
          <w:rPr>
            <w:rStyle w:val="Hyperlink"/>
          </w:rPr>
          <w:t>https://educationstandards.nsw.edu.au/</w:t>
        </w:r>
      </w:hyperlink>
      <w:r>
        <w:t xml:space="preserve"> and the NSW Curriculum website </w:t>
      </w:r>
      <w:hyperlink r:id="rId25" w:history="1">
        <w:r>
          <w:rPr>
            <w:rStyle w:val="Hyperlink"/>
          </w:rPr>
          <w:t>https://curriculum.nsw.edu.au</w:t>
        </w:r>
      </w:hyperlink>
      <w:r>
        <w:t>.</w:t>
      </w:r>
    </w:p>
    <w:p w14:paraId="352D9A8B" w14:textId="54DD7B0C" w:rsidR="008415F6" w:rsidRDefault="00C62D0D" w:rsidP="006F67E0">
      <w:pPr>
        <w:tabs>
          <w:tab w:val="num" w:pos="720"/>
        </w:tabs>
      </w:pPr>
      <w:hyperlink r:id="rId26" w:history="1">
        <w:r w:rsidR="003E077A" w:rsidRPr="008415F6">
          <w:rPr>
            <w:rStyle w:val="Hyperlink"/>
          </w:rPr>
          <w:t>Mathematics K</w:t>
        </w:r>
        <w:r w:rsidR="008415F6" w:rsidRPr="008415F6">
          <w:rPr>
            <w:rStyle w:val="Hyperlink"/>
          </w:rPr>
          <w:t>–</w:t>
        </w:r>
        <w:r w:rsidR="003E077A" w:rsidRPr="008415F6">
          <w:rPr>
            <w:rStyle w:val="Hyperlink"/>
          </w:rPr>
          <w:t>10 Syllabus</w:t>
        </w:r>
      </w:hyperlink>
      <w:r w:rsidR="008415F6">
        <w:t xml:space="preserve"> </w:t>
      </w:r>
      <w:r w:rsidR="008415F6" w:rsidRPr="00F037BC">
        <w:t xml:space="preserve">© NSW Education Standards Authority (NESA) for and on behalf of the Crown in right of the State of New South </w:t>
      </w:r>
      <w:r w:rsidR="008415F6" w:rsidRPr="00CF18D3">
        <w:t>Wales</w:t>
      </w:r>
      <w:r w:rsidR="008415F6">
        <w:t>, 2022.</w:t>
      </w:r>
    </w:p>
    <w:p w14:paraId="31F31D20" w14:textId="0893E21F" w:rsidR="00844BBE" w:rsidRDefault="00844BBE" w:rsidP="006F67E0">
      <w:pPr>
        <w:tabs>
          <w:tab w:val="num" w:pos="720"/>
        </w:tabs>
      </w:pPr>
      <w:r>
        <w:t>NESA (NSW Education Standards Authority) (2021) ‘</w:t>
      </w:r>
      <w:hyperlink r:id="rId27" w:tgtFrame="_blank" w:tooltip="https://educationstandards.nsw.edu.au/wps/portal/nesa/teacher-accreditation/meeting-requirements/the-standards/proficient-teacher" w:history="1">
        <w:r>
          <w:rPr>
            <w:rStyle w:val="Hyperlink"/>
          </w:rPr>
          <w:t>Proficient Teacher: Standard descriptors</w:t>
        </w:r>
      </w:hyperlink>
      <w:r>
        <w:t xml:space="preserve">’, </w:t>
      </w:r>
      <w:r>
        <w:rPr>
          <w:i/>
          <w:iCs/>
        </w:rPr>
        <w:t>The Standards</w:t>
      </w:r>
      <w:r>
        <w:t>, NESA website, accessed</w:t>
      </w:r>
      <w:r w:rsidR="006B08E3">
        <w:t xml:space="preserve"> </w:t>
      </w:r>
      <w:r w:rsidRPr="0032255D">
        <w:t>8 December 2023.</w:t>
      </w:r>
    </w:p>
    <w:p w14:paraId="6AD6836F" w14:textId="677097D1" w:rsidR="00C34162" w:rsidRDefault="00CD1591" w:rsidP="006F67E0">
      <w:pPr>
        <w:tabs>
          <w:tab w:val="num" w:pos="720"/>
        </w:tabs>
      </w:pPr>
      <w:bookmarkStart w:id="14" w:name="_Hlk153443548"/>
      <w:r>
        <w:rPr>
          <w:rStyle w:val="ui-provider"/>
        </w:rPr>
        <w:t>Organization for Economic Cooperation and Development (</w:t>
      </w:r>
      <w:r w:rsidR="00E71309">
        <w:t>OECD</w:t>
      </w:r>
      <w:r>
        <w:t>)</w:t>
      </w:r>
      <w:r w:rsidR="00E71309">
        <w:t xml:space="preserve"> (2019) </w:t>
      </w:r>
      <w:r w:rsidR="0095538E">
        <w:t>‘</w:t>
      </w:r>
      <w:hyperlink r:id="rId28" w:history="1">
        <w:r w:rsidRPr="00CD1591">
          <w:rPr>
            <w:rStyle w:val="Hyperlink"/>
          </w:rPr>
          <w:t xml:space="preserve">PISA 2018 Assessment and Analytical Framework: </w:t>
        </w:r>
        <w:r w:rsidR="00E71309" w:rsidRPr="00CD1591">
          <w:rPr>
            <w:rStyle w:val="Hyperlink"/>
          </w:rPr>
          <w:t>PISA 2018 Mathematics Framework</w:t>
        </w:r>
        <w:r w:rsidR="0095538E" w:rsidRPr="00CD1591">
          <w:rPr>
            <w:rStyle w:val="Hyperlink"/>
          </w:rPr>
          <w:t>’</w:t>
        </w:r>
      </w:hyperlink>
      <w:r w:rsidR="00E71309">
        <w:t>, OECD</w:t>
      </w:r>
      <w:r>
        <w:t xml:space="preserve"> </w:t>
      </w:r>
      <w:proofErr w:type="spellStart"/>
      <w:r>
        <w:t>iLibrary</w:t>
      </w:r>
      <w:proofErr w:type="spellEnd"/>
      <w:r w:rsidR="00E71309">
        <w:t xml:space="preserve">, </w:t>
      </w:r>
      <w:r w:rsidR="00C97058">
        <w:t xml:space="preserve">accessed </w:t>
      </w:r>
      <w:r>
        <w:t>8 December 2023</w:t>
      </w:r>
      <w:r w:rsidR="00E71309">
        <w:t>.</w:t>
      </w:r>
    </w:p>
    <w:bookmarkEnd w:id="14"/>
    <w:p w14:paraId="36E25CF8" w14:textId="77777777" w:rsidR="00A74895" w:rsidRDefault="00A74895" w:rsidP="00A74895">
      <w:pPr>
        <w:tabs>
          <w:tab w:val="num" w:pos="720"/>
        </w:tabs>
      </w:pPr>
      <w:r>
        <w:rPr>
          <w:rStyle w:val="ui-provider"/>
        </w:rPr>
        <w:t xml:space="preserve">OECD (2022) </w:t>
      </w:r>
      <w:hyperlink r:id="rId29" w:history="1">
        <w:r w:rsidRPr="00580169">
          <w:rPr>
            <w:rStyle w:val="Hyperlink"/>
            <w:i/>
            <w:iCs/>
          </w:rPr>
          <w:t>Description of the PISA mathematics literacy proficiency levels: 2022</w:t>
        </w:r>
      </w:hyperlink>
      <w:r>
        <w:rPr>
          <w:rStyle w:val="ui-provider"/>
        </w:rPr>
        <w:t xml:space="preserve"> [PDF 106 KB], </w:t>
      </w:r>
      <w:r>
        <w:t xml:space="preserve">OECD </w:t>
      </w:r>
      <w:proofErr w:type="spellStart"/>
      <w:r>
        <w:t>iLibrary</w:t>
      </w:r>
      <w:proofErr w:type="spellEnd"/>
      <w:r>
        <w:t>, accessed 8 December 2023.</w:t>
      </w:r>
    </w:p>
    <w:p w14:paraId="60234393" w14:textId="39C7279B" w:rsidR="003E077A" w:rsidRPr="003E077A" w:rsidRDefault="001672FB" w:rsidP="006F67E0">
      <w:pPr>
        <w:tabs>
          <w:tab w:val="num" w:pos="720"/>
        </w:tabs>
      </w:pPr>
      <w:r>
        <w:t xml:space="preserve">Wiliam D (2011) </w:t>
      </w:r>
      <w:r w:rsidR="003E077A" w:rsidRPr="001672FB">
        <w:rPr>
          <w:i/>
          <w:iCs/>
        </w:rPr>
        <w:t xml:space="preserve">Embedded </w:t>
      </w:r>
      <w:r>
        <w:rPr>
          <w:i/>
          <w:iCs/>
        </w:rPr>
        <w:t>F</w:t>
      </w:r>
      <w:r w:rsidR="003E077A" w:rsidRPr="001672FB">
        <w:rPr>
          <w:i/>
          <w:iCs/>
        </w:rPr>
        <w:t xml:space="preserve">ormative </w:t>
      </w:r>
      <w:r>
        <w:rPr>
          <w:i/>
          <w:iCs/>
        </w:rPr>
        <w:t>A</w:t>
      </w:r>
      <w:r w:rsidR="003E077A" w:rsidRPr="001672FB">
        <w:rPr>
          <w:i/>
          <w:iCs/>
        </w:rPr>
        <w:t>ssessment</w:t>
      </w:r>
      <w:r w:rsidR="003E077A" w:rsidRPr="003E077A">
        <w:t xml:space="preserve">, </w:t>
      </w:r>
      <w:r>
        <w:t>Solution Tree Press, Bloomington</w:t>
      </w:r>
      <w:r w:rsidR="003E077A" w:rsidRPr="003E077A">
        <w:t>.</w:t>
      </w:r>
    </w:p>
    <w:p w14:paraId="4464EA40" w14:textId="69E3FFE3" w:rsidR="006E755C" w:rsidRDefault="006E755C" w:rsidP="006E755C">
      <w:pPr>
        <w:sectPr w:rsidR="006E755C" w:rsidSect="00146C12">
          <w:headerReference w:type="even" r:id="rId30"/>
          <w:headerReference w:type="default" r:id="rId31"/>
          <w:footerReference w:type="default" r:id="rId32"/>
          <w:headerReference w:type="first" r:id="rId33"/>
          <w:footerReference w:type="first" r:id="rId34"/>
          <w:pgSz w:w="11906" w:h="16838"/>
          <w:pgMar w:top="1560" w:right="1134" w:bottom="1134" w:left="1134" w:header="709" w:footer="709" w:gutter="0"/>
          <w:pgNumType w:start="0"/>
          <w:cols w:space="708"/>
          <w:titlePg/>
          <w:docGrid w:linePitch="360"/>
        </w:sectPr>
      </w:pPr>
    </w:p>
    <w:p w14:paraId="6E7B7662" w14:textId="588EC878" w:rsidR="004D6705" w:rsidRPr="00305676" w:rsidRDefault="004D6705" w:rsidP="001435BB">
      <w:pPr>
        <w:spacing w:before="0"/>
        <w:rPr>
          <w:rStyle w:val="Strong"/>
          <w:szCs w:val="22"/>
        </w:rPr>
      </w:pPr>
      <w:r w:rsidRPr="00305676">
        <w:rPr>
          <w:rStyle w:val="Strong"/>
          <w:szCs w:val="22"/>
        </w:rPr>
        <w:lastRenderedPageBreak/>
        <w:t>© State of New South Wales (Department of Education), 202</w:t>
      </w:r>
      <w:r w:rsidR="00B4632B">
        <w:rPr>
          <w:rStyle w:val="Strong"/>
          <w:szCs w:val="22"/>
        </w:rPr>
        <w:t>4</w:t>
      </w:r>
    </w:p>
    <w:p w14:paraId="11798557" w14:textId="77777777" w:rsidR="004D6705" w:rsidRDefault="004D6705" w:rsidP="004D6705">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7DFD1845" w14:textId="77777777" w:rsidR="004D6705" w:rsidRDefault="004D6705" w:rsidP="004D6705">
      <w:r>
        <w:t xml:space="preserve">Copyright material available in this resource and owned by the NSW Department of Education is licensed under a </w:t>
      </w:r>
      <w:hyperlink r:id="rId35" w:history="1">
        <w:r w:rsidRPr="003B3E41">
          <w:rPr>
            <w:rStyle w:val="Hyperlink"/>
          </w:rPr>
          <w:t>Creative Commons Attribution 4.0 International (CC BY 4.0) license</w:t>
        </w:r>
      </w:hyperlink>
      <w:r>
        <w:t>.</w:t>
      </w:r>
    </w:p>
    <w:p w14:paraId="7198FBB6" w14:textId="0DDD902D" w:rsidR="004D6705" w:rsidRDefault="004D6705" w:rsidP="004D6705">
      <w:r>
        <w:rPr>
          <w:noProof/>
        </w:rPr>
        <w:drawing>
          <wp:inline distT="0" distB="0" distL="0" distR="0" wp14:anchorId="53021043" wp14:editId="6F6ACEF1">
            <wp:extent cx="1228725" cy="428625"/>
            <wp:effectExtent l="0" t="0" r="9525" b="9525"/>
            <wp:docPr id="32" name="Picture 32" descr="Creative Commons Attribution license log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4FD5DA5" w14:textId="77777777" w:rsidR="004D6705" w:rsidRDefault="004D6705" w:rsidP="004D6705">
      <w:r>
        <w:t>This license allows you to share and adapt the material for any purpose, even commercially.</w:t>
      </w:r>
    </w:p>
    <w:p w14:paraId="56FE4567" w14:textId="36A2CF9B" w:rsidR="004D6705" w:rsidRDefault="004D6705" w:rsidP="004D6705">
      <w:r>
        <w:t>Attribution should be given to © State of New South Wales (Department of Education), 202</w:t>
      </w:r>
      <w:r w:rsidR="00B4632B">
        <w:t>4</w:t>
      </w:r>
      <w:r>
        <w:t>.</w:t>
      </w:r>
    </w:p>
    <w:p w14:paraId="73B95EAD" w14:textId="77777777" w:rsidR="004D6705" w:rsidRDefault="004D6705" w:rsidP="004D6705">
      <w:r>
        <w:t>Material in this resource not available under a Creative Commons license:</w:t>
      </w:r>
    </w:p>
    <w:p w14:paraId="29720005" w14:textId="77777777" w:rsidR="004D6705" w:rsidRDefault="004D6705" w:rsidP="004D6705">
      <w:pPr>
        <w:pStyle w:val="ListBullet"/>
        <w:numPr>
          <w:ilvl w:val="0"/>
          <w:numId w:val="5"/>
        </w:numPr>
      </w:pPr>
      <w:r>
        <w:t>the NSW Department of Education logo, other logos and trademark-protected material</w:t>
      </w:r>
    </w:p>
    <w:p w14:paraId="15778C52" w14:textId="77777777" w:rsidR="004D6705" w:rsidRDefault="004D6705" w:rsidP="004D6705">
      <w:pPr>
        <w:pStyle w:val="ListBullet"/>
        <w:numPr>
          <w:ilvl w:val="0"/>
          <w:numId w:val="5"/>
        </w:numPr>
      </w:pPr>
      <w:r>
        <w:t>material owned by a third party that has been reproduced with permission. You will need to obtain permission from the third party to reuse its material.</w:t>
      </w:r>
    </w:p>
    <w:p w14:paraId="264EEABA" w14:textId="77777777" w:rsidR="004D6705" w:rsidRPr="003B3E41" w:rsidRDefault="004D6705" w:rsidP="004D6705">
      <w:pPr>
        <w:pStyle w:val="FeatureBox2"/>
        <w:rPr>
          <w:rStyle w:val="Strong"/>
        </w:rPr>
      </w:pPr>
      <w:r w:rsidRPr="003B3E41">
        <w:rPr>
          <w:rStyle w:val="Strong"/>
        </w:rPr>
        <w:t>Links to third-party material and websites</w:t>
      </w:r>
    </w:p>
    <w:p w14:paraId="3C8F993E" w14:textId="77777777" w:rsidR="004D6705" w:rsidRDefault="004D6705" w:rsidP="004D6705">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BF6B7C9" w14:textId="77777777" w:rsidR="004D6705" w:rsidRPr="00607DF0" w:rsidRDefault="004D6705" w:rsidP="004D6705">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4D6705" w:rsidRPr="00607DF0" w:rsidSect="0012654C">
      <w:headerReference w:type="first" r:id="rId37"/>
      <w:footerReference w:type="first" r:id="rId38"/>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8E7B9" w14:textId="77777777" w:rsidR="0036015B" w:rsidRDefault="0036015B" w:rsidP="00843DF5">
      <w:r>
        <w:separator/>
      </w:r>
    </w:p>
    <w:p w14:paraId="70BE8BFB" w14:textId="77777777" w:rsidR="0036015B" w:rsidRDefault="0036015B" w:rsidP="00843DF5"/>
    <w:p w14:paraId="590D0BFA" w14:textId="77777777" w:rsidR="0036015B" w:rsidRDefault="0036015B" w:rsidP="00843DF5"/>
  </w:endnote>
  <w:endnote w:type="continuationSeparator" w:id="0">
    <w:p w14:paraId="35B5578D" w14:textId="77777777" w:rsidR="0036015B" w:rsidRDefault="0036015B" w:rsidP="00843DF5">
      <w:r>
        <w:continuationSeparator/>
      </w:r>
    </w:p>
    <w:p w14:paraId="08EC8522" w14:textId="77777777" w:rsidR="0036015B" w:rsidRDefault="0036015B" w:rsidP="00843DF5"/>
    <w:p w14:paraId="74BC12B6" w14:textId="77777777" w:rsidR="0036015B" w:rsidRDefault="0036015B" w:rsidP="00843DF5"/>
  </w:endnote>
  <w:endnote w:type="continuationNotice" w:id="1">
    <w:p w14:paraId="5DD9DC29" w14:textId="77777777" w:rsidR="0036015B" w:rsidRDefault="0036015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AFC7" w14:textId="174D411C" w:rsidR="008A353C" w:rsidRPr="00123A38" w:rsidRDefault="00123A38" w:rsidP="00843DF5">
    <w:pPr>
      <w:pStyle w:val="Footer"/>
    </w:pPr>
    <w:r>
      <w:t>© NSW Department of Education,</w:t>
    </w:r>
    <w:r w:rsidR="007E159F">
      <w:t xml:space="preserve"> Apr-24</w:t>
    </w:r>
    <w:r>
      <w:ptab w:relativeTo="margin" w:alignment="right" w:leader="none"/>
    </w:r>
    <w:r>
      <w:rPr>
        <w:b/>
        <w:noProof/>
        <w:sz w:val="28"/>
        <w:szCs w:val="28"/>
      </w:rPr>
      <w:drawing>
        <wp:inline distT="0" distB="0" distL="0" distR="0" wp14:anchorId="1A4E5729" wp14:editId="0AB2EADD">
          <wp:extent cx="571500" cy="190500"/>
          <wp:effectExtent l="0" t="0" r="0" b="0"/>
          <wp:docPr id="2130296198" name="Picture 2130296198"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296198" name="Picture 2130296198"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34B0" w14:textId="224370FB" w:rsidR="009B3D61" w:rsidRPr="002F375A" w:rsidRDefault="00AC0185" w:rsidP="00AC0185">
    <w:pPr>
      <w:pStyle w:val="Logo"/>
      <w:tabs>
        <w:tab w:val="clear" w:pos="10200"/>
        <w:tab w:val="left" w:pos="4378"/>
        <w:tab w:val="right" w:pos="9639"/>
      </w:tabs>
      <w:ind w:right="-285"/>
      <w:jc w:val="right"/>
    </w:pPr>
    <w:r>
      <w:rPr>
        <w:noProof/>
      </w:rPr>
      <w:drawing>
        <wp:inline distT="0" distB="0" distL="0" distR="0" wp14:anchorId="2B8DD144" wp14:editId="0130CEEB">
          <wp:extent cx="835349" cy="907200"/>
          <wp:effectExtent l="0" t="0" r="3175" b="7620"/>
          <wp:docPr id="866000598" name="Graphic 866000598"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000598" name="Picture 866000598" descr="NSW Government logo.">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35349" cy="907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27F9" w14:textId="77777777" w:rsidR="003B3E41" w:rsidRPr="009B05C3" w:rsidRDefault="003B3E41" w:rsidP="00125DFF">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E233" w14:textId="77777777" w:rsidR="0036015B" w:rsidRDefault="0036015B" w:rsidP="00843DF5">
      <w:r>
        <w:separator/>
      </w:r>
    </w:p>
    <w:p w14:paraId="5425A2C8" w14:textId="77777777" w:rsidR="0036015B" w:rsidRDefault="0036015B" w:rsidP="00843DF5"/>
    <w:p w14:paraId="42E2B94F" w14:textId="77777777" w:rsidR="0036015B" w:rsidRDefault="0036015B" w:rsidP="00843DF5"/>
  </w:footnote>
  <w:footnote w:type="continuationSeparator" w:id="0">
    <w:p w14:paraId="09F17AE5" w14:textId="77777777" w:rsidR="0036015B" w:rsidRDefault="0036015B" w:rsidP="00843DF5">
      <w:r>
        <w:continuationSeparator/>
      </w:r>
    </w:p>
    <w:p w14:paraId="100464C2" w14:textId="77777777" w:rsidR="0036015B" w:rsidRDefault="0036015B" w:rsidP="00843DF5"/>
    <w:p w14:paraId="139A177C" w14:textId="77777777" w:rsidR="0036015B" w:rsidRDefault="0036015B" w:rsidP="00843DF5"/>
  </w:footnote>
  <w:footnote w:type="continuationNotice" w:id="1">
    <w:p w14:paraId="68F46B0F" w14:textId="77777777" w:rsidR="0036015B" w:rsidRDefault="0036015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A858" w14:textId="77777777" w:rsidR="00EC7662" w:rsidRDefault="00EC7662">
    <w:pPr>
      <w:pStyle w:val="Header"/>
    </w:pPr>
  </w:p>
  <w:p w14:paraId="2DFB0F30" w14:textId="77777777" w:rsidR="006215C8" w:rsidRDefault="006215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E13B" w14:textId="6A23C7E0" w:rsidR="006215C8" w:rsidRDefault="00070B13" w:rsidP="00D2440E">
    <w:pPr>
      <w:pStyle w:val="Documentname"/>
    </w:pPr>
    <w:r>
      <w:t xml:space="preserve">Assessing </w:t>
    </w:r>
    <w:r w:rsidR="00154B4E">
      <w:t>W</w:t>
    </w:r>
    <w:r>
      <w:t>orking mathematically</w:t>
    </w:r>
    <w:r w:rsidR="00050417">
      <w:t xml:space="preserve"> – Participant workbook</w:t>
    </w:r>
    <w:r w:rsidR="00B222FB" w:rsidRPr="00D2403C">
      <w:t xml:space="preserve"> |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DD8F" w14:textId="5EFBFD27" w:rsidR="00001A84" w:rsidRPr="00001A84" w:rsidRDefault="00001A84" w:rsidP="00001A84">
    <w:pPr>
      <w:shd w:val="clear" w:color="auto" w:fill="002664"/>
      <w:tabs>
        <w:tab w:val="right" w:pos="9638"/>
      </w:tabs>
      <w:suppressAutoHyphens w:val="0"/>
      <w:spacing w:before="0" w:after="240" w:line="276" w:lineRule="auto"/>
      <w:rPr>
        <w:rFonts w:eastAsia="Calibri"/>
        <w:color w:val="002664"/>
        <w:sz w:val="28"/>
        <w:szCs w:val="28"/>
      </w:rPr>
    </w:pPr>
    <w:r w:rsidRPr="00001A84">
      <w:rPr>
        <w:rFonts w:eastAsia="Calibri"/>
        <w:noProof/>
        <w:color w:val="002664"/>
        <w:sz w:val="28"/>
        <w:szCs w:val="28"/>
      </w:rPr>
      <mc:AlternateContent>
        <mc:Choice Requires="wps">
          <w:drawing>
            <wp:anchor distT="0" distB="0" distL="114300" distR="114300" simplePos="0" relativeHeight="251658240" behindDoc="1" locked="0" layoutInCell="1" allowOverlap="1" wp14:anchorId="4963A47E" wp14:editId="0CED106A">
              <wp:simplePos x="0" y="0"/>
              <wp:positionH relativeFrom="page">
                <wp:posOffset>-568411</wp:posOffset>
              </wp:positionH>
              <wp:positionV relativeFrom="paragraph">
                <wp:posOffset>-450216</wp:posOffset>
              </wp:positionV>
              <wp:extent cx="8864081" cy="1025611"/>
              <wp:effectExtent l="0" t="0" r="13335" b="2222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864081" cy="1025611"/>
                      </a:xfrm>
                      <a:prstGeom prst="rect">
                        <a:avLst/>
                      </a:prstGeom>
                      <a:solidFill>
                        <a:srgbClr val="002664"/>
                      </a:solidFill>
                      <a:ln w="12700" cap="flat" cmpd="sng" algn="ctr">
                        <a:solidFill>
                          <a:srgbClr val="00266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EC2E2" id="Rectangle 2" o:spid="_x0000_s1026" alt="&quot;&quot;" style="position:absolute;margin-left:-44.75pt;margin-top:-35.45pt;width:697.95pt;height:8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" fillcolor="#002664" strokecolor="#001947" strokeweight="1pt">
              <w10:wrap anchorx="page"/>
            </v:rect>
          </w:pict>
        </mc:Fallback>
      </mc:AlternateContent>
    </w:r>
    <w:r w:rsidRPr="00001A84">
      <w:rPr>
        <w:rFonts w:eastAsia="Calibri"/>
        <w:color w:val="FFFFFF"/>
        <w:sz w:val="28"/>
        <w:szCs w:val="28"/>
      </w:rPr>
      <w:t>NSW Department of Education</w:t>
    </w:r>
  </w:p>
  <w:p w14:paraId="0884B00F" w14:textId="34E1FBE9" w:rsidR="003B3E41" w:rsidRPr="00001A84" w:rsidRDefault="00001A84" w:rsidP="00001A84">
    <w:pPr>
      <w:pStyle w:val="Header"/>
      <w:tabs>
        <w:tab w:val="left" w:pos="8205"/>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EA86" w14:textId="77777777" w:rsidR="003B3E41" w:rsidRPr="00FA6449" w:rsidRDefault="003B3E41" w:rsidP="00125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D90DB2A"/>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8"/>
    <w:multiLevelType w:val="singleLevel"/>
    <w:tmpl w:val="CDEC7E54"/>
    <w:lvl w:ilvl="0">
      <w:start w:val="1"/>
      <w:numFmt w:val="decimal"/>
      <w:lvlText w:val="%1."/>
      <w:lvlJc w:val="left"/>
      <w:pPr>
        <w:tabs>
          <w:tab w:val="num" w:pos="360"/>
        </w:tabs>
        <w:ind w:left="360" w:hanging="360"/>
      </w:pPr>
    </w:lvl>
  </w:abstractNum>
  <w:abstractNum w:abstractNumId="3"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EA61C1"/>
    <w:multiLevelType w:val="hybridMultilevel"/>
    <w:tmpl w:val="F830E00C"/>
    <w:lvl w:ilvl="0" w:tplc="C39237AA">
      <w:start w:val="1"/>
      <w:numFmt w:val="bullet"/>
      <w:lvlText w:val="•"/>
      <w:lvlJc w:val="left"/>
      <w:pPr>
        <w:tabs>
          <w:tab w:val="num" w:pos="720"/>
        </w:tabs>
        <w:ind w:left="720" w:hanging="360"/>
      </w:pPr>
      <w:rPr>
        <w:rFonts w:ascii="Arial" w:hAnsi="Arial" w:hint="default"/>
      </w:rPr>
    </w:lvl>
    <w:lvl w:ilvl="1" w:tplc="FE465154" w:tentative="1">
      <w:start w:val="1"/>
      <w:numFmt w:val="bullet"/>
      <w:lvlText w:val="•"/>
      <w:lvlJc w:val="left"/>
      <w:pPr>
        <w:tabs>
          <w:tab w:val="num" w:pos="1440"/>
        </w:tabs>
        <w:ind w:left="1440" w:hanging="360"/>
      </w:pPr>
      <w:rPr>
        <w:rFonts w:ascii="Arial" w:hAnsi="Arial" w:hint="default"/>
      </w:rPr>
    </w:lvl>
    <w:lvl w:ilvl="2" w:tplc="64A43D20" w:tentative="1">
      <w:start w:val="1"/>
      <w:numFmt w:val="bullet"/>
      <w:lvlText w:val="•"/>
      <w:lvlJc w:val="left"/>
      <w:pPr>
        <w:tabs>
          <w:tab w:val="num" w:pos="2160"/>
        </w:tabs>
        <w:ind w:left="2160" w:hanging="360"/>
      </w:pPr>
      <w:rPr>
        <w:rFonts w:ascii="Arial" w:hAnsi="Arial" w:hint="default"/>
      </w:rPr>
    </w:lvl>
    <w:lvl w:ilvl="3" w:tplc="6BE0D7A8" w:tentative="1">
      <w:start w:val="1"/>
      <w:numFmt w:val="bullet"/>
      <w:lvlText w:val="•"/>
      <w:lvlJc w:val="left"/>
      <w:pPr>
        <w:tabs>
          <w:tab w:val="num" w:pos="2880"/>
        </w:tabs>
        <w:ind w:left="2880" w:hanging="360"/>
      </w:pPr>
      <w:rPr>
        <w:rFonts w:ascii="Arial" w:hAnsi="Arial" w:hint="default"/>
      </w:rPr>
    </w:lvl>
    <w:lvl w:ilvl="4" w:tplc="D8C4980A" w:tentative="1">
      <w:start w:val="1"/>
      <w:numFmt w:val="bullet"/>
      <w:lvlText w:val="•"/>
      <w:lvlJc w:val="left"/>
      <w:pPr>
        <w:tabs>
          <w:tab w:val="num" w:pos="3600"/>
        </w:tabs>
        <w:ind w:left="3600" w:hanging="360"/>
      </w:pPr>
      <w:rPr>
        <w:rFonts w:ascii="Arial" w:hAnsi="Arial" w:hint="default"/>
      </w:rPr>
    </w:lvl>
    <w:lvl w:ilvl="5" w:tplc="25044BA8" w:tentative="1">
      <w:start w:val="1"/>
      <w:numFmt w:val="bullet"/>
      <w:lvlText w:val="•"/>
      <w:lvlJc w:val="left"/>
      <w:pPr>
        <w:tabs>
          <w:tab w:val="num" w:pos="4320"/>
        </w:tabs>
        <w:ind w:left="4320" w:hanging="360"/>
      </w:pPr>
      <w:rPr>
        <w:rFonts w:ascii="Arial" w:hAnsi="Arial" w:hint="default"/>
      </w:rPr>
    </w:lvl>
    <w:lvl w:ilvl="6" w:tplc="D962FC56" w:tentative="1">
      <w:start w:val="1"/>
      <w:numFmt w:val="bullet"/>
      <w:lvlText w:val="•"/>
      <w:lvlJc w:val="left"/>
      <w:pPr>
        <w:tabs>
          <w:tab w:val="num" w:pos="5040"/>
        </w:tabs>
        <w:ind w:left="5040" w:hanging="360"/>
      </w:pPr>
      <w:rPr>
        <w:rFonts w:ascii="Arial" w:hAnsi="Arial" w:hint="default"/>
      </w:rPr>
    </w:lvl>
    <w:lvl w:ilvl="7" w:tplc="FD5EA242" w:tentative="1">
      <w:start w:val="1"/>
      <w:numFmt w:val="bullet"/>
      <w:lvlText w:val="•"/>
      <w:lvlJc w:val="left"/>
      <w:pPr>
        <w:tabs>
          <w:tab w:val="num" w:pos="5760"/>
        </w:tabs>
        <w:ind w:left="5760" w:hanging="360"/>
      </w:pPr>
      <w:rPr>
        <w:rFonts w:ascii="Arial" w:hAnsi="Arial" w:hint="default"/>
      </w:rPr>
    </w:lvl>
    <w:lvl w:ilvl="8" w:tplc="5D4EF7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183F24"/>
    <w:multiLevelType w:val="multilevel"/>
    <w:tmpl w:val="B7F240E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D21B5C"/>
    <w:multiLevelType w:val="hybridMultilevel"/>
    <w:tmpl w:val="8CC62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EA7094"/>
    <w:multiLevelType w:val="hybridMultilevel"/>
    <w:tmpl w:val="338263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0DE7F0F"/>
    <w:multiLevelType w:val="hybridMultilevel"/>
    <w:tmpl w:val="70CEFA26"/>
    <w:lvl w:ilvl="0" w:tplc="37287F80">
      <w:start w:val="1"/>
      <w:numFmt w:val="bullet"/>
      <w:lvlText w:val="•"/>
      <w:lvlJc w:val="left"/>
      <w:pPr>
        <w:tabs>
          <w:tab w:val="num" w:pos="720"/>
        </w:tabs>
        <w:ind w:left="720" w:hanging="360"/>
      </w:pPr>
      <w:rPr>
        <w:rFonts w:ascii="Arial" w:hAnsi="Arial" w:hint="default"/>
      </w:rPr>
    </w:lvl>
    <w:lvl w:ilvl="1" w:tplc="EA2AD38E" w:tentative="1">
      <w:start w:val="1"/>
      <w:numFmt w:val="bullet"/>
      <w:lvlText w:val="•"/>
      <w:lvlJc w:val="left"/>
      <w:pPr>
        <w:tabs>
          <w:tab w:val="num" w:pos="1440"/>
        </w:tabs>
        <w:ind w:left="1440" w:hanging="360"/>
      </w:pPr>
      <w:rPr>
        <w:rFonts w:ascii="Arial" w:hAnsi="Arial" w:hint="default"/>
      </w:rPr>
    </w:lvl>
    <w:lvl w:ilvl="2" w:tplc="ACFE31FE" w:tentative="1">
      <w:start w:val="1"/>
      <w:numFmt w:val="bullet"/>
      <w:lvlText w:val="•"/>
      <w:lvlJc w:val="left"/>
      <w:pPr>
        <w:tabs>
          <w:tab w:val="num" w:pos="2160"/>
        </w:tabs>
        <w:ind w:left="2160" w:hanging="360"/>
      </w:pPr>
      <w:rPr>
        <w:rFonts w:ascii="Arial" w:hAnsi="Arial" w:hint="default"/>
      </w:rPr>
    </w:lvl>
    <w:lvl w:ilvl="3" w:tplc="32F43C1A" w:tentative="1">
      <w:start w:val="1"/>
      <w:numFmt w:val="bullet"/>
      <w:lvlText w:val="•"/>
      <w:lvlJc w:val="left"/>
      <w:pPr>
        <w:tabs>
          <w:tab w:val="num" w:pos="2880"/>
        </w:tabs>
        <w:ind w:left="2880" w:hanging="360"/>
      </w:pPr>
      <w:rPr>
        <w:rFonts w:ascii="Arial" w:hAnsi="Arial" w:hint="default"/>
      </w:rPr>
    </w:lvl>
    <w:lvl w:ilvl="4" w:tplc="3000FEDC" w:tentative="1">
      <w:start w:val="1"/>
      <w:numFmt w:val="bullet"/>
      <w:lvlText w:val="•"/>
      <w:lvlJc w:val="left"/>
      <w:pPr>
        <w:tabs>
          <w:tab w:val="num" w:pos="3600"/>
        </w:tabs>
        <w:ind w:left="3600" w:hanging="360"/>
      </w:pPr>
      <w:rPr>
        <w:rFonts w:ascii="Arial" w:hAnsi="Arial" w:hint="default"/>
      </w:rPr>
    </w:lvl>
    <w:lvl w:ilvl="5" w:tplc="0C5810FA" w:tentative="1">
      <w:start w:val="1"/>
      <w:numFmt w:val="bullet"/>
      <w:lvlText w:val="•"/>
      <w:lvlJc w:val="left"/>
      <w:pPr>
        <w:tabs>
          <w:tab w:val="num" w:pos="4320"/>
        </w:tabs>
        <w:ind w:left="4320" w:hanging="360"/>
      </w:pPr>
      <w:rPr>
        <w:rFonts w:ascii="Arial" w:hAnsi="Arial" w:hint="default"/>
      </w:rPr>
    </w:lvl>
    <w:lvl w:ilvl="6" w:tplc="8528EF1A" w:tentative="1">
      <w:start w:val="1"/>
      <w:numFmt w:val="bullet"/>
      <w:lvlText w:val="•"/>
      <w:lvlJc w:val="left"/>
      <w:pPr>
        <w:tabs>
          <w:tab w:val="num" w:pos="5040"/>
        </w:tabs>
        <w:ind w:left="5040" w:hanging="360"/>
      </w:pPr>
      <w:rPr>
        <w:rFonts w:ascii="Arial" w:hAnsi="Arial" w:hint="default"/>
      </w:rPr>
    </w:lvl>
    <w:lvl w:ilvl="7" w:tplc="4802F0E8" w:tentative="1">
      <w:start w:val="1"/>
      <w:numFmt w:val="bullet"/>
      <w:lvlText w:val="•"/>
      <w:lvlJc w:val="left"/>
      <w:pPr>
        <w:tabs>
          <w:tab w:val="num" w:pos="5760"/>
        </w:tabs>
        <w:ind w:left="5760" w:hanging="360"/>
      </w:pPr>
      <w:rPr>
        <w:rFonts w:ascii="Arial" w:hAnsi="Arial" w:hint="default"/>
      </w:rPr>
    </w:lvl>
    <w:lvl w:ilvl="8" w:tplc="A072A7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E5451F"/>
    <w:multiLevelType w:val="hybridMultilevel"/>
    <w:tmpl w:val="EF6E1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4"/>
  </w:num>
  <w:num w:numId="6" w16cid:durableId="786628628">
    <w:abstractNumId w:val="13"/>
  </w:num>
  <w:num w:numId="7" w16cid:durableId="1593784630">
    <w:abstractNumId w:val="0"/>
  </w:num>
  <w:num w:numId="8" w16cid:durableId="564150515">
    <w:abstractNumId w:val="6"/>
  </w:num>
  <w:num w:numId="9" w16cid:durableId="1131367355">
    <w:abstractNumId w:val="3"/>
  </w:num>
  <w:num w:numId="10" w16cid:durableId="309410937">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4"/>
  </w:num>
  <w:num w:numId="13" w16cid:durableId="1573587274">
    <w:abstractNumId w:val="13"/>
  </w:num>
  <w:num w:numId="14" w16cid:durableId="418411962">
    <w:abstractNumId w:val="0"/>
  </w:num>
  <w:num w:numId="15" w16cid:durableId="218444211">
    <w:abstractNumId w:val="6"/>
  </w:num>
  <w:num w:numId="16" w16cid:durableId="2134980788">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4"/>
  </w:num>
  <w:num w:numId="19" w16cid:durableId="2063823009">
    <w:abstractNumId w:val="13"/>
  </w:num>
  <w:num w:numId="20" w16cid:durableId="814376409">
    <w:abstractNumId w:val="0"/>
  </w:num>
  <w:num w:numId="21" w16cid:durableId="210728029">
    <w:abstractNumId w:val="6"/>
  </w:num>
  <w:num w:numId="22" w16cid:durableId="330136967">
    <w:abstractNumId w:val="6"/>
  </w:num>
  <w:num w:numId="23" w16cid:durableId="2052731404">
    <w:abstractNumId w:val="6"/>
  </w:num>
  <w:num w:numId="24" w16cid:durableId="1563784761">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250849598">
    <w:abstractNumId w:val="1"/>
  </w:num>
  <w:num w:numId="26" w16cid:durableId="1360358354">
    <w:abstractNumId w:val="4"/>
  </w:num>
  <w:num w:numId="27" w16cid:durableId="922959474">
    <w:abstractNumId w:val="13"/>
  </w:num>
  <w:num w:numId="28" w16cid:durableId="989555656">
    <w:abstractNumId w:val="13"/>
  </w:num>
  <w:num w:numId="29" w16cid:durableId="684012897">
    <w:abstractNumId w:val="6"/>
  </w:num>
  <w:num w:numId="30" w16cid:durableId="2092238781">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174196836">
    <w:abstractNumId w:val="1"/>
  </w:num>
  <w:num w:numId="32" w16cid:durableId="608699426">
    <w:abstractNumId w:val="4"/>
  </w:num>
  <w:num w:numId="33" w16cid:durableId="914316295">
    <w:abstractNumId w:val="13"/>
  </w:num>
  <w:num w:numId="34" w16cid:durableId="1396515346">
    <w:abstractNumId w:val="13"/>
  </w:num>
  <w:num w:numId="35" w16cid:durableId="1003976907">
    <w:abstractNumId w:val="6"/>
  </w:num>
  <w:num w:numId="36" w16cid:durableId="91052058">
    <w:abstractNumId w:val="8"/>
  </w:num>
  <w:num w:numId="37" w16cid:durableId="1222209305">
    <w:abstractNumId w:val="9"/>
  </w:num>
  <w:num w:numId="38" w16cid:durableId="436676635">
    <w:abstractNumId w:val="10"/>
  </w:num>
  <w:num w:numId="39" w16cid:durableId="1213151814">
    <w:abstractNumId w:val="11"/>
  </w:num>
  <w:num w:numId="40" w16cid:durableId="13282906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77710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3220663">
    <w:abstractNumId w:val="5"/>
  </w:num>
  <w:num w:numId="43" w16cid:durableId="1634405642">
    <w:abstractNumId w:val="2"/>
  </w:num>
  <w:num w:numId="44" w16cid:durableId="207808556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84"/>
    <w:rsid w:val="00001A84"/>
    <w:rsid w:val="00001B97"/>
    <w:rsid w:val="00003EFA"/>
    <w:rsid w:val="00004183"/>
    <w:rsid w:val="00006110"/>
    <w:rsid w:val="000077BF"/>
    <w:rsid w:val="00010C82"/>
    <w:rsid w:val="00013FF2"/>
    <w:rsid w:val="00017B07"/>
    <w:rsid w:val="000252CB"/>
    <w:rsid w:val="000257A4"/>
    <w:rsid w:val="00045F0D"/>
    <w:rsid w:val="000470CD"/>
    <w:rsid w:val="0004750C"/>
    <w:rsid w:val="00047862"/>
    <w:rsid w:val="00050417"/>
    <w:rsid w:val="00050C9F"/>
    <w:rsid w:val="00051080"/>
    <w:rsid w:val="00054D26"/>
    <w:rsid w:val="00056C23"/>
    <w:rsid w:val="000576A8"/>
    <w:rsid w:val="000579CB"/>
    <w:rsid w:val="00057F61"/>
    <w:rsid w:val="00061D5B"/>
    <w:rsid w:val="000652C9"/>
    <w:rsid w:val="0006718B"/>
    <w:rsid w:val="000673B7"/>
    <w:rsid w:val="00070384"/>
    <w:rsid w:val="00070804"/>
    <w:rsid w:val="00070B13"/>
    <w:rsid w:val="00072E86"/>
    <w:rsid w:val="000730B2"/>
    <w:rsid w:val="000733A1"/>
    <w:rsid w:val="00073E3A"/>
    <w:rsid w:val="00074F0F"/>
    <w:rsid w:val="000769CC"/>
    <w:rsid w:val="0008218E"/>
    <w:rsid w:val="00082838"/>
    <w:rsid w:val="00084DEB"/>
    <w:rsid w:val="00086102"/>
    <w:rsid w:val="000A2B84"/>
    <w:rsid w:val="000B2E35"/>
    <w:rsid w:val="000C1B93"/>
    <w:rsid w:val="000C24ED"/>
    <w:rsid w:val="000C27F6"/>
    <w:rsid w:val="000C4344"/>
    <w:rsid w:val="000C5481"/>
    <w:rsid w:val="000D1EB7"/>
    <w:rsid w:val="000D2D89"/>
    <w:rsid w:val="000D3424"/>
    <w:rsid w:val="000D3BBE"/>
    <w:rsid w:val="000D7466"/>
    <w:rsid w:val="000D7E5E"/>
    <w:rsid w:val="000E1ACB"/>
    <w:rsid w:val="000F5CE0"/>
    <w:rsid w:val="00100DC0"/>
    <w:rsid w:val="00103E4F"/>
    <w:rsid w:val="00110277"/>
    <w:rsid w:val="001109F9"/>
    <w:rsid w:val="00112528"/>
    <w:rsid w:val="00113093"/>
    <w:rsid w:val="00123A38"/>
    <w:rsid w:val="00125DFF"/>
    <w:rsid w:val="0012654C"/>
    <w:rsid w:val="0013148C"/>
    <w:rsid w:val="001435BB"/>
    <w:rsid w:val="00146C12"/>
    <w:rsid w:val="0015383D"/>
    <w:rsid w:val="00153D13"/>
    <w:rsid w:val="0015452C"/>
    <w:rsid w:val="00154B4E"/>
    <w:rsid w:val="001613E4"/>
    <w:rsid w:val="00161AA0"/>
    <w:rsid w:val="00166C05"/>
    <w:rsid w:val="001670C3"/>
    <w:rsid w:val="001672FB"/>
    <w:rsid w:val="0017408C"/>
    <w:rsid w:val="00181F54"/>
    <w:rsid w:val="001840FC"/>
    <w:rsid w:val="00190C6F"/>
    <w:rsid w:val="001A2D64"/>
    <w:rsid w:val="001A3009"/>
    <w:rsid w:val="001C0511"/>
    <w:rsid w:val="001C0997"/>
    <w:rsid w:val="001C308A"/>
    <w:rsid w:val="001C7E97"/>
    <w:rsid w:val="001D09AF"/>
    <w:rsid w:val="001D3041"/>
    <w:rsid w:val="001D5230"/>
    <w:rsid w:val="001D6EFD"/>
    <w:rsid w:val="001E103F"/>
    <w:rsid w:val="001E211B"/>
    <w:rsid w:val="001E3497"/>
    <w:rsid w:val="001E761A"/>
    <w:rsid w:val="001F2668"/>
    <w:rsid w:val="001F2D78"/>
    <w:rsid w:val="001F5F7B"/>
    <w:rsid w:val="001F795C"/>
    <w:rsid w:val="002075BD"/>
    <w:rsid w:val="002105AD"/>
    <w:rsid w:val="00216244"/>
    <w:rsid w:val="002178F4"/>
    <w:rsid w:val="002227AD"/>
    <w:rsid w:val="00227969"/>
    <w:rsid w:val="002300CD"/>
    <w:rsid w:val="00230C2D"/>
    <w:rsid w:val="00237214"/>
    <w:rsid w:val="00242D98"/>
    <w:rsid w:val="0024474D"/>
    <w:rsid w:val="0025592F"/>
    <w:rsid w:val="00256D6D"/>
    <w:rsid w:val="00261A32"/>
    <w:rsid w:val="0026327B"/>
    <w:rsid w:val="0026548C"/>
    <w:rsid w:val="00266207"/>
    <w:rsid w:val="0027281C"/>
    <w:rsid w:val="0027370C"/>
    <w:rsid w:val="002876AE"/>
    <w:rsid w:val="002A21B0"/>
    <w:rsid w:val="002A28B4"/>
    <w:rsid w:val="002A2ACB"/>
    <w:rsid w:val="002A2B8C"/>
    <w:rsid w:val="002A30D8"/>
    <w:rsid w:val="002A345F"/>
    <w:rsid w:val="002A35CF"/>
    <w:rsid w:val="002A3891"/>
    <w:rsid w:val="002A4756"/>
    <w:rsid w:val="002A475D"/>
    <w:rsid w:val="002B316A"/>
    <w:rsid w:val="002B4C73"/>
    <w:rsid w:val="002B50F2"/>
    <w:rsid w:val="002B6030"/>
    <w:rsid w:val="002B7BA5"/>
    <w:rsid w:val="002C127B"/>
    <w:rsid w:val="002C34E7"/>
    <w:rsid w:val="002F0381"/>
    <w:rsid w:val="002F375A"/>
    <w:rsid w:val="002F7CFE"/>
    <w:rsid w:val="00302680"/>
    <w:rsid w:val="00302841"/>
    <w:rsid w:val="00303085"/>
    <w:rsid w:val="003049CC"/>
    <w:rsid w:val="00305676"/>
    <w:rsid w:val="00306C23"/>
    <w:rsid w:val="00312A75"/>
    <w:rsid w:val="00314C46"/>
    <w:rsid w:val="003151F9"/>
    <w:rsid w:val="00320A29"/>
    <w:rsid w:val="00322B68"/>
    <w:rsid w:val="00330AE9"/>
    <w:rsid w:val="003322C1"/>
    <w:rsid w:val="003355E2"/>
    <w:rsid w:val="00337714"/>
    <w:rsid w:val="00337931"/>
    <w:rsid w:val="00340DD9"/>
    <w:rsid w:val="00341411"/>
    <w:rsid w:val="0034213F"/>
    <w:rsid w:val="0035008E"/>
    <w:rsid w:val="00351025"/>
    <w:rsid w:val="00351574"/>
    <w:rsid w:val="00352AD1"/>
    <w:rsid w:val="0035682F"/>
    <w:rsid w:val="0036015B"/>
    <w:rsid w:val="00360E17"/>
    <w:rsid w:val="0036209C"/>
    <w:rsid w:val="003701B5"/>
    <w:rsid w:val="00371F68"/>
    <w:rsid w:val="00384371"/>
    <w:rsid w:val="0038469C"/>
    <w:rsid w:val="00384A8E"/>
    <w:rsid w:val="0038536D"/>
    <w:rsid w:val="00385DFB"/>
    <w:rsid w:val="0039655C"/>
    <w:rsid w:val="0039684B"/>
    <w:rsid w:val="003A0CFB"/>
    <w:rsid w:val="003A1994"/>
    <w:rsid w:val="003A2597"/>
    <w:rsid w:val="003A5190"/>
    <w:rsid w:val="003A53F2"/>
    <w:rsid w:val="003B0768"/>
    <w:rsid w:val="003B240E"/>
    <w:rsid w:val="003B3E41"/>
    <w:rsid w:val="003C0CC6"/>
    <w:rsid w:val="003D13EF"/>
    <w:rsid w:val="003D1C24"/>
    <w:rsid w:val="003D1F70"/>
    <w:rsid w:val="003D3205"/>
    <w:rsid w:val="003E077A"/>
    <w:rsid w:val="003E3750"/>
    <w:rsid w:val="003E4B41"/>
    <w:rsid w:val="003F5A78"/>
    <w:rsid w:val="003F6E52"/>
    <w:rsid w:val="00400ACE"/>
    <w:rsid w:val="00401084"/>
    <w:rsid w:val="00407CAD"/>
    <w:rsid w:val="00407EF0"/>
    <w:rsid w:val="00410DB7"/>
    <w:rsid w:val="00411AF7"/>
    <w:rsid w:val="00412F2B"/>
    <w:rsid w:val="004178B3"/>
    <w:rsid w:val="00430155"/>
    <w:rsid w:val="00430F12"/>
    <w:rsid w:val="004317B8"/>
    <w:rsid w:val="00435F0B"/>
    <w:rsid w:val="004402CF"/>
    <w:rsid w:val="00442345"/>
    <w:rsid w:val="004511E6"/>
    <w:rsid w:val="004539B3"/>
    <w:rsid w:val="00453EC1"/>
    <w:rsid w:val="00454159"/>
    <w:rsid w:val="00456066"/>
    <w:rsid w:val="00460A14"/>
    <w:rsid w:val="004643DB"/>
    <w:rsid w:val="004662AB"/>
    <w:rsid w:val="00472C54"/>
    <w:rsid w:val="00474A6B"/>
    <w:rsid w:val="00474E4B"/>
    <w:rsid w:val="00480185"/>
    <w:rsid w:val="0048642E"/>
    <w:rsid w:val="00491389"/>
    <w:rsid w:val="00496CA1"/>
    <w:rsid w:val="004A29D0"/>
    <w:rsid w:val="004B13C5"/>
    <w:rsid w:val="004B176B"/>
    <w:rsid w:val="004B484F"/>
    <w:rsid w:val="004B723A"/>
    <w:rsid w:val="004C11A9"/>
    <w:rsid w:val="004C1B02"/>
    <w:rsid w:val="004C48F6"/>
    <w:rsid w:val="004C4B48"/>
    <w:rsid w:val="004C68E7"/>
    <w:rsid w:val="004C6C2D"/>
    <w:rsid w:val="004C7D78"/>
    <w:rsid w:val="004D2B1F"/>
    <w:rsid w:val="004D6705"/>
    <w:rsid w:val="004E1043"/>
    <w:rsid w:val="004F2649"/>
    <w:rsid w:val="004F2AC5"/>
    <w:rsid w:val="004F48DD"/>
    <w:rsid w:val="004F67BC"/>
    <w:rsid w:val="004F6AF2"/>
    <w:rsid w:val="00511863"/>
    <w:rsid w:val="005128E7"/>
    <w:rsid w:val="00520535"/>
    <w:rsid w:val="00521962"/>
    <w:rsid w:val="00526751"/>
    <w:rsid w:val="00526795"/>
    <w:rsid w:val="00530C8B"/>
    <w:rsid w:val="00541FBB"/>
    <w:rsid w:val="00542036"/>
    <w:rsid w:val="005500B1"/>
    <w:rsid w:val="00552450"/>
    <w:rsid w:val="0055327E"/>
    <w:rsid w:val="005558A9"/>
    <w:rsid w:val="00555C69"/>
    <w:rsid w:val="0055685C"/>
    <w:rsid w:val="005608F0"/>
    <w:rsid w:val="005649D2"/>
    <w:rsid w:val="005651B7"/>
    <w:rsid w:val="00577787"/>
    <w:rsid w:val="005778A0"/>
    <w:rsid w:val="00580169"/>
    <w:rsid w:val="0058102D"/>
    <w:rsid w:val="00583731"/>
    <w:rsid w:val="00586F7E"/>
    <w:rsid w:val="00592A6A"/>
    <w:rsid w:val="005934B4"/>
    <w:rsid w:val="0059374B"/>
    <w:rsid w:val="005957FA"/>
    <w:rsid w:val="00597644"/>
    <w:rsid w:val="005A34D4"/>
    <w:rsid w:val="005A4B85"/>
    <w:rsid w:val="005A67CA"/>
    <w:rsid w:val="005B184F"/>
    <w:rsid w:val="005B2710"/>
    <w:rsid w:val="005B4B00"/>
    <w:rsid w:val="005B57F5"/>
    <w:rsid w:val="005B76BC"/>
    <w:rsid w:val="005B77E0"/>
    <w:rsid w:val="005C14A7"/>
    <w:rsid w:val="005C1911"/>
    <w:rsid w:val="005C344B"/>
    <w:rsid w:val="005C4648"/>
    <w:rsid w:val="005C6C63"/>
    <w:rsid w:val="005D0140"/>
    <w:rsid w:val="005D1384"/>
    <w:rsid w:val="005D1778"/>
    <w:rsid w:val="005D49FE"/>
    <w:rsid w:val="005D7A2F"/>
    <w:rsid w:val="005E1C0D"/>
    <w:rsid w:val="005E1F63"/>
    <w:rsid w:val="005E24F7"/>
    <w:rsid w:val="005E4C63"/>
    <w:rsid w:val="005F2640"/>
    <w:rsid w:val="005F2C38"/>
    <w:rsid w:val="005F49D6"/>
    <w:rsid w:val="005F4F2E"/>
    <w:rsid w:val="005F683D"/>
    <w:rsid w:val="00601A6D"/>
    <w:rsid w:val="00613017"/>
    <w:rsid w:val="006170CD"/>
    <w:rsid w:val="00617EEE"/>
    <w:rsid w:val="006215C8"/>
    <w:rsid w:val="00624D13"/>
    <w:rsid w:val="00626BBF"/>
    <w:rsid w:val="00627A57"/>
    <w:rsid w:val="00627C2D"/>
    <w:rsid w:val="00636C9E"/>
    <w:rsid w:val="00641F01"/>
    <w:rsid w:val="0064273E"/>
    <w:rsid w:val="00643CC4"/>
    <w:rsid w:val="00647615"/>
    <w:rsid w:val="00652230"/>
    <w:rsid w:val="00664459"/>
    <w:rsid w:val="00666CBF"/>
    <w:rsid w:val="00667430"/>
    <w:rsid w:val="00670F53"/>
    <w:rsid w:val="006772EB"/>
    <w:rsid w:val="00677835"/>
    <w:rsid w:val="00680388"/>
    <w:rsid w:val="00691121"/>
    <w:rsid w:val="0069617A"/>
    <w:rsid w:val="00696410"/>
    <w:rsid w:val="006A046F"/>
    <w:rsid w:val="006A20C3"/>
    <w:rsid w:val="006A3884"/>
    <w:rsid w:val="006B0853"/>
    <w:rsid w:val="006B08E3"/>
    <w:rsid w:val="006B2EA6"/>
    <w:rsid w:val="006B310B"/>
    <w:rsid w:val="006B3488"/>
    <w:rsid w:val="006B4397"/>
    <w:rsid w:val="006B67FB"/>
    <w:rsid w:val="006C0CB0"/>
    <w:rsid w:val="006C52F5"/>
    <w:rsid w:val="006C58D9"/>
    <w:rsid w:val="006D00B0"/>
    <w:rsid w:val="006D1CF3"/>
    <w:rsid w:val="006D1EC6"/>
    <w:rsid w:val="006E2D7E"/>
    <w:rsid w:val="006E54D3"/>
    <w:rsid w:val="006E755C"/>
    <w:rsid w:val="006F1CF4"/>
    <w:rsid w:val="006F67E0"/>
    <w:rsid w:val="007016B1"/>
    <w:rsid w:val="0070331F"/>
    <w:rsid w:val="00705D54"/>
    <w:rsid w:val="00711266"/>
    <w:rsid w:val="00714A41"/>
    <w:rsid w:val="007170A8"/>
    <w:rsid w:val="00717237"/>
    <w:rsid w:val="0071728A"/>
    <w:rsid w:val="00725FF9"/>
    <w:rsid w:val="0072638E"/>
    <w:rsid w:val="007345D5"/>
    <w:rsid w:val="00740BD1"/>
    <w:rsid w:val="00742812"/>
    <w:rsid w:val="00752ED5"/>
    <w:rsid w:val="00755511"/>
    <w:rsid w:val="007564F8"/>
    <w:rsid w:val="00757E4C"/>
    <w:rsid w:val="00765F46"/>
    <w:rsid w:val="0076669D"/>
    <w:rsid w:val="00766B30"/>
    <w:rsid w:val="00766D19"/>
    <w:rsid w:val="00767CA4"/>
    <w:rsid w:val="00773CDB"/>
    <w:rsid w:val="0079022E"/>
    <w:rsid w:val="0079147B"/>
    <w:rsid w:val="0079523E"/>
    <w:rsid w:val="00796499"/>
    <w:rsid w:val="007A2C18"/>
    <w:rsid w:val="007A69C7"/>
    <w:rsid w:val="007B020C"/>
    <w:rsid w:val="007B1A91"/>
    <w:rsid w:val="007B21CF"/>
    <w:rsid w:val="007B523A"/>
    <w:rsid w:val="007C4870"/>
    <w:rsid w:val="007C5D33"/>
    <w:rsid w:val="007C61E6"/>
    <w:rsid w:val="007C63BB"/>
    <w:rsid w:val="007D09DB"/>
    <w:rsid w:val="007D56C3"/>
    <w:rsid w:val="007E159F"/>
    <w:rsid w:val="007E20E5"/>
    <w:rsid w:val="007E2CD0"/>
    <w:rsid w:val="007E6A58"/>
    <w:rsid w:val="007F066A"/>
    <w:rsid w:val="007F27F8"/>
    <w:rsid w:val="007F292F"/>
    <w:rsid w:val="007F6BE6"/>
    <w:rsid w:val="00801971"/>
    <w:rsid w:val="0080248A"/>
    <w:rsid w:val="00804F58"/>
    <w:rsid w:val="00806558"/>
    <w:rsid w:val="00806ECB"/>
    <w:rsid w:val="008073B1"/>
    <w:rsid w:val="00810D93"/>
    <w:rsid w:val="00814DF8"/>
    <w:rsid w:val="00815F26"/>
    <w:rsid w:val="008242EB"/>
    <w:rsid w:val="00824F5A"/>
    <w:rsid w:val="0082594E"/>
    <w:rsid w:val="00836838"/>
    <w:rsid w:val="008415F6"/>
    <w:rsid w:val="008426B6"/>
    <w:rsid w:val="00843DF5"/>
    <w:rsid w:val="00844BBE"/>
    <w:rsid w:val="00847175"/>
    <w:rsid w:val="008559F3"/>
    <w:rsid w:val="00856CA3"/>
    <w:rsid w:val="008576CB"/>
    <w:rsid w:val="00861514"/>
    <w:rsid w:val="00864528"/>
    <w:rsid w:val="00865BC1"/>
    <w:rsid w:val="0087496A"/>
    <w:rsid w:val="00881ED0"/>
    <w:rsid w:val="00882D7E"/>
    <w:rsid w:val="00886D55"/>
    <w:rsid w:val="008876BB"/>
    <w:rsid w:val="00890EEE"/>
    <w:rsid w:val="0089316E"/>
    <w:rsid w:val="008A353C"/>
    <w:rsid w:val="008A372F"/>
    <w:rsid w:val="008A3887"/>
    <w:rsid w:val="008A4CF6"/>
    <w:rsid w:val="008B1946"/>
    <w:rsid w:val="008B7FB4"/>
    <w:rsid w:val="008C3EC0"/>
    <w:rsid w:val="008D4AC4"/>
    <w:rsid w:val="008D5C37"/>
    <w:rsid w:val="008E1532"/>
    <w:rsid w:val="008E3DE9"/>
    <w:rsid w:val="008E4E66"/>
    <w:rsid w:val="008E5D91"/>
    <w:rsid w:val="008E69CD"/>
    <w:rsid w:val="008F182E"/>
    <w:rsid w:val="008F301A"/>
    <w:rsid w:val="008F6404"/>
    <w:rsid w:val="00901873"/>
    <w:rsid w:val="009107ED"/>
    <w:rsid w:val="009138BF"/>
    <w:rsid w:val="00915B46"/>
    <w:rsid w:val="00921FDC"/>
    <w:rsid w:val="0093679E"/>
    <w:rsid w:val="00941947"/>
    <w:rsid w:val="00942F88"/>
    <w:rsid w:val="0094511B"/>
    <w:rsid w:val="0094562F"/>
    <w:rsid w:val="00945B9D"/>
    <w:rsid w:val="0095093F"/>
    <w:rsid w:val="00952947"/>
    <w:rsid w:val="00954FD8"/>
    <w:rsid w:val="0095538E"/>
    <w:rsid w:val="009560E5"/>
    <w:rsid w:val="0097042E"/>
    <w:rsid w:val="009739C8"/>
    <w:rsid w:val="009814A3"/>
    <w:rsid w:val="00982157"/>
    <w:rsid w:val="00986C89"/>
    <w:rsid w:val="0099399A"/>
    <w:rsid w:val="00995C6E"/>
    <w:rsid w:val="009A3FED"/>
    <w:rsid w:val="009A496D"/>
    <w:rsid w:val="009A72CD"/>
    <w:rsid w:val="009B1280"/>
    <w:rsid w:val="009B2D3E"/>
    <w:rsid w:val="009B3D61"/>
    <w:rsid w:val="009B4F7D"/>
    <w:rsid w:val="009C2DB5"/>
    <w:rsid w:val="009C5B0E"/>
    <w:rsid w:val="009C7E29"/>
    <w:rsid w:val="009D2C86"/>
    <w:rsid w:val="009D43DD"/>
    <w:rsid w:val="009D4A8E"/>
    <w:rsid w:val="009D6DB8"/>
    <w:rsid w:val="009E3CE2"/>
    <w:rsid w:val="009E6FBE"/>
    <w:rsid w:val="009F049B"/>
    <w:rsid w:val="009F0B7D"/>
    <w:rsid w:val="009F0BE4"/>
    <w:rsid w:val="00A03BBB"/>
    <w:rsid w:val="00A10577"/>
    <w:rsid w:val="00A112C5"/>
    <w:rsid w:val="00A119B4"/>
    <w:rsid w:val="00A14359"/>
    <w:rsid w:val="00A170A2"/>
    <w:rsid w:val="00A23D6E"/>
    <w:rsid w:val="00A2629A"/>
    <w:rsid w:val="00A33DE5"/>
    <w:rsid w:val="00A35E78"/>
    <w:rsid w:val="00A37770"/>
    <w:rsid w:val="00A42885"/>
    <w:rsid w:val="00A44E02"/>
    <w:rsid w:val="00A532AC"/>
    <w:rsid w:val="00A534B8"/>
    <w:rsid w:val="00A54063"/>
    <w:rsid w:val="00A5409F"/>
    <w:rsid w:val="00A5670F"/>
    <w:rsid w:val="00A56811"/>
    <w:rsid w:val="00A57460"/>
    <w:rsid w:val="00A63054"/>
    <w:rsid w:val="00A6693C"/>
    <w:rsid w:val="00A73406"/>
    <w:rsid w:val="00A74895"/>
    <w:rsid w:val="00A74A54"/>
    <w:rsid w:val="00A763F2"/>
    <w:rsid w:val="00A76FB9"/>
    <w:rsid w:val="00A80117"/>
    <w:rsid w:val="00A83D41"/>
    <w:rsid w:val="00A8512C"/>
    <w:rsid w:val="00A873E9"/>
    <w:rsid w:val="00A9004C"/>
    <w:rsid w:val="00A94E97"/>
    <w:rsid w:val="00AA583D"/>
    <w:rsid w:val="00AB099B"/>
    <w:rsid w:val="00AB3116"/>
    <w:rsid w:val="00AB5F89"/>
    <w:rsid w:val="00AB763E"/>
    <w:rsid w:val="00AC0185"/>
    <w:rsid w:val="00AC6EAD"/>
    <w:rsid w:val="00AD330C"/>
    <w:rsid w:val="00AE1425"/>
    <w:rsid w:val="00AE4760"/>
    <w:rsid w:val="00AE7152"/>
    <w:rsid w:val="00AF2947"/>
    <w:rsid w:val="00AF3044"/>
    <w:rsid w:val="00B03CCC"/>
    <w:rsid w:val="00B0417F"/>
    <w:rsid w:val="00B05292"/>
    <w:rsid w:val="00B12BEB"/>
    <w:rsid w:val="00B17E70"/>
    <w:rsid w:val="00B2036D"/>
    <w:rsid w:val="00B2105E"/>
    <w:rsid w:val="00B222FB"/>
    <w:rsid w:val="00B231FC"/>
    <w:rsid w:val="00B26C50"/>
    <w:rsid w:val="00B42E51"/>
    <w:rsid w:val="00B46033"/>
    <w:rsid w:val="00B4625E"/>
    <w:rsid w:val="00B4632B"/>
    <w:rsid w:val="00B53FCE"/>
    <w:rsid w:val="00B56BFE"/>
    <w:rsid w:val="00B57D39"/>
    <w:rsid w:val="00B65452"/>
    <w:rsid w:val="00B656BE"/>
    <w:rsid w:val="00B6716A"/>
    <w:rsid w:val="00B727CB"/>
    <w:rsid w:val="00B72931"/>
    <w:rsid w:val="00B80AAD"/>
    <w:rsid w:val="00B80ADE"/>
    <w:rsid w:val="00B80AFE"/>
    <w:rsid w:val="00B816F5"/>
    <w:rsid w:val="00B868BA"/>
    <w:rsid w:val="00BA2121"/>
    <w:rsid w:val="00BA7230"/>
    <w:rsid w:val="00BA7AAB"/>
    <w:rsid w:val="00BA7CFC"/>
    <w:rsid w:val="00BB4FBA"/>
    <w:rsid w:val="00BC1208"/>
    <w:rsid w:val="00BC2B9A"/>
    <w:rsid w:val="00BC3DD3"/>
    <w:rsid w:val="00BC7C1F"/>
    <w:rsid w:val="00BD0050"/>
    <w:rsid w:val="00BD09A6"/>
    <w:rsid w:val="00BE2084"/>
    <w:rsid w:val="00BF35D4"/>
    <w:rsid w:val="00BF48D9"/>
    <w:rsid w:val="00BF5908"/>
    <w:rsid w:val="00BF732E"/>
    <w:rsid w:val="00C05CB6"/>
    <w:rsid w:val="00C06769"/>
    <w:rsid w:val="00C069AE"/>
    <w:rsid w:val="00C10F25"/>
    <w:rsid w:val="00C15F7D"/>
    <w:rsid w:val="00C20632"/>
    <w:rsid w:val="00C2168A"/>
    <w:rsid w:val="00C24974"/>
    <w:rsid w:val="00C34162"/>
    <w:rsid w:val="00C35811"/>
    <w:rsid w:val="00C37611"/>
    <w:rsid w:val="00C436AB"/>
    <w:rsid w:val="00C43F7A"/>
    <w:rsid w:val="00C53E24"/>
    <w:rsid w:val="00C55B7A"/>
    <w:rsid w:val="00C560E8"/>
    <w:rsid w:val="00C60272"/>
    <w:rsid w:val="00C62B29"/>
    <w:rsid w:val="00C62D0D"/>
    <w:rsid w:val="00C664FC"/>
    <w:rsid w:val="00C70C44"/>
    <w:rsid w:val="00C82322"/>
    <w:rsid w:val="00C84DB5"/>
    <w:rsid w:val="00C92FDF"/>
    <w:rsid w:val="00C948EA"/>
    <w:rsid w:val="00C97058"/>
    <w:rsid w:val="00CA0226"/>
    <w:rsid w:val="00CA1D84"/>
    <w:rsid w:val="00CB2145"/>
    <w:rsid w:val="00CB4CB2"/>
    <w:rsid w:val="00CB66B0"/>
    <w:rsid w:val="00CB720D"/>
    <w:rsid w:val="00CC7E42"/>
    <w:rsid w:val="00CD1591"/>
    <w:rsid w:val="00CD446D"/>
    <w:rsid w:val="00CD6723"/>
    <w:rsid w:val="00CE5951"/>
    <w:rsid w:val="00CF1D59"/>
    <w:rsid w:val="00CF3B77"/>
    <w:rsid w:val="00CF70BA"/>
    <w:rsid w:val="00CF73E9"/>
    <w:rsid w:val="00D11707"/>
    <w:rsid w:val="00D136E3"/>
    <w:rsid w:val="00D14573"/>
    <w:rsid w:val="00D14CA7"/>
    <w:rsid w:val="00D15A52"/>
    <w:rsid w:val="00D1777A"/>
    <w:rsid w:val="00D20632"/>
    <w:rsid w:val="00D239BE"/>
    <w:rsid w:val="00D2403C"/>
    <w:rsid w:val="00D2440E"/>
    <w:rsid w:val="00D26176"/>
    <w:rsid w:val="00D31E35"/>
    <w:rsid w:val="00D3432E"/>
    <w:rsid w:val="00D373AB"/>
    <w:rsid w:val="00D411BE"/>
    <w:rsid w:val="00D507E2"/>
    <w:rsid w:val="00D534B3"/>
    <w:rsid w:val="00D57330"/>
    <w:rsid w:val="00D61CE0"/>
    <w:rsid w:val="00D6457D"/>
    <w:rsid w:val="00D64C06"/>
    <w:rsid w:val="00D65140"/>
    <w:rsid w:val="00D678DB"/>
    <w:rsid w:val="00D74274"/>
    <w:rsid w:val="00D74CEA"/>
    <w:rsid w:val="00D7649E"/>
    <w:rsid w:val="00D84EB6"/>
    <w:rsid w:val="00D863DF"/>
    <w:rsid w:val="00D924E7"/>
    <w:rsid w:val="00D959AB"/>
    <w:rsid w:val="00DA016D"/>
    <w:rsid w:val="00DA063C"/>
    <w:rsid w:val="00DA781A"/>
    <w:rsid w:val="00DB09CC"/>
    <w:rsid w:val="00DB32F3"/>
    <w:rsid w:val="00DC11B3"/>
    <w:rsid w:val="00DC66B8"/>
    <w:rsid w:val="00DC6BCA"/>
    <w:rsid w:val="00DC7243"/>
    <w:rsid w:val="00DC74E1"/>
    <w:rsid w:val="00DD0746"/>
    <w:rsid w:val="00DD1132"/>
    <w:rsid w:val="00DD1C41"/>
    <w:rsid w:val="00DD2F4E"/>
    <w:rsid w:val="00DE07A5"/>
    <w:rsid w:val="00DE1940"/>
    <w:rsid w:val="00DE2CE3"/>
    <w:rsid w:val="00DE5C24"/>
    <w:rsid w:val="00DE7552"/>
    <w:rsid w:val="00DF0677"/>
    <w:rsid w:val="00DF1C4F"/>
    <w:rsid w:val="00DF3091"/>
    <w:rsid w:val="00E04DAF"/>
    <w:rsid w:val="00E112C7"/>
    <w:rsid w:val="00E15C44"/>
    <w:rsid w:val="00E22F6B"/>
    <w:rsid w:val="00E2493C"/>
    <w:rsid w:val="00E30620"/>
    <w:rsid w:val="00E32ED9"/>
    <w:rsid w:val="00E37B3B"/>
    <w:rsid w:val="00E4272D"/>
    <w:rsid w:val="00E45F73"/>
    <w:rsid w:val="00E4707A"/>
    <w:rsid w:val="00E5058E"/>
    <w:rsid w:val="00E51733"/>
    <w:rsid w:val="00E56264"/>
    <w:rsid w:val="00E604B6"/>
    <w:rsid w:val="00E66CA0"/>
    <w:rsid w:val="00E71309"/>
    <w:rsid w:val="00E73831"/>
    <w:rsid w:val="00E836F5"/>
    <w:rsid w:val="00E83DA0"/>
    <w:rsid w:val="00E87132"/>
    <w:rsid w:val="00E904DB"/>
    <w:rsid w:val="00E949D3"/>
    <w:rsid w:val="00EA07C6"/>
    <w:rsid w:val="00EB0DB8"/>
    <w:rsid w:val="00EC22E4"/>
    <w:rsid w:val="00EC59D6"/>
    <w:rsid w:val="00EC7662"/>
    <w:rsid w:val="00ED1EDE"/>
    <w:rsid w:val="00ED66FC"/>
    <w:rsid w:val="00ED7D10"/>
    <w:rsid w:val="00EE284B"/>
    <w:rsid w:val="00EE5A28"/>
    <w:rsid w:val="00EF11B2"/>
    <w:rsid w:val="00EF7DBF"/>
    <w:rsid w:val="00F04295"/>
    <w:rsid w:val="00F1353E"/>
    <w:rsid w:val="00F14D7F"/>
    <w:rsid w:val="00F17C0F"/>
    <w:rsid w:val="00F20AC8"/>
    <w:rsid w:val="00F3454B"/>
    <w:rsid w:val="00F47F34"/>
    <w:rsid w:val="00F522E3"/>
    <w:rsid w:val="00F54F06"/>
    <w:rsid w:val="00F550CD"/>
    <w:rsid w:val="00F57A2F"/>
    <w:rsid w:val="00F6002B"/>
    <w:rsid w:val="00F61C58"/>
    <w:rsid w:val="00F620A7"/>
    <w:rsid w:val="00F65B7F"/>
    <w:rsid w:val="00F66145"/>
    <w:rsid w:val="00F67719"/>
    <w:rsid w:val="00F76933"/>
    <w:rsid w:val="00F814BD"/>
    <w:rsid w:val="00F81980"/>
    <w:rsid w:val="00F84890"/>
    <w:rsid w:val="00F85ACE"/>
    <w:rsid w:val="00F908E9"/>
    <w:rsid w:val="00FA2BE7"/>
    <w:rsid w:val="00FA30A6"/>
    <w:rsid w:val="00FA3555"/>
    <w:rsid w:val="00FA4244"/>
    <w:rsid w:val="00FA6449"/>
    <w:rsid w:val="00FB5281"/>
    <w:rsid w:val="00FB591F"/>
    <w:rsid w:val="00FB6E55"/>
    <w:rsid w:val="00FC0E4A"/>
    <w:rsid w:val="00FC3BCF"/>
    <w:rsid w:val="00FD0590"/>
    <w:rsid w:val="00FD0A93"/>
    <w:rsid w:val="00FD2BB4"/>
    <w:rsid w:val="00FE0A75"/>
    <w:rsid w:val="00FE1653"/>
    <w:rsid w:val="00FE16EB"/>
    <w:rsid w:val="00FE393D"/>
    <w:rsid w:val="00FE3D21"/>
    <w:rsid w:val="00FE51F5"/>
    <w:rsid w:val="00FE5E0D"/>
    <w:rsid w:val="00FF144E"/>
    <w:rsid w:val="00FF55ED"/>
    <w:rsid w:val="00FF6B7E"/>
    <w:rsid w:val="1E98644E"/>
    <w:rsid w:val="1F30B9CF"/>
    <w:rsid w:val="27606759"/>
    <w:rsid w:val="508FCC7B"/>
    <w:rsid w:val="727245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01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BC3DD3"/>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F47F34"/>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F47F34"/>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5E4C63"/>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5E4C63"/>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5E4C63"/>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5E4C63"/>
    <w:pPr>
      <w:keepNext/>
      <w:spacing w:after="200" w:line="240" w:lineRule="auto"/>
    </w:pPr>
    <w:rPr>
      <w:iCs/>
      <w:color w:val="002664"/>
      <w:sz w:val="18"/>
      <w:szCs w:val="18"/>
    </w:rPr>
  </w:style>
  <w:style w:type="table" w:customStyle="1" w:styleId="Tableheader">
    <w:name w:val="ŠTable header"/>
    <w:basedOn w:val="TableNormal"/>
    <w:uiPriority w:val="99"/>
    <w:rsid w:val="005E4C63"/>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5E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5E4C63"/>
    <w:pPr>
      <w:numPr>
        <w:numId w:val="35"/>
      </w:numPr>
    </w:pPr>
  </w:style>
  <w:style w:type="paragraph" w:styleId="ListNumber2">
    <w:name w:val="List Number 2"/>
    <w:aliases w:val="ŠList Number 2"/>
    <w:basedOn w:val="Normal"/>
    <w:uiPriority w:val="8"/>
    <w:qFormat/>
    <w:rsid w:val="005E4C63"/>
    <w:pPr>
      <w:numPr>
        <w:numId w:val="34"/>
      </w:numPr>
    </w:pPr>
  </w:style>
  <w:style w:type="paragraph" w:styleId="ListBullet">
    <w:name w:val="List Bullet"/>
    <w:aliases w:val="ŠList Bullet"/>
    <w:basedOn w:val="Normal"/>
    <w:uiPriority w:val="9"/>
    <w:qFormat/>
    <w:rsid w:val="005E4C63"/>
    <w:pPr>
      <w:numPr>
        <w:numId w:val="32"/>
      </w:numPr>
    </w:pPr>
  </w:style>
  <w:style w:type="paragraph" w:styleId="ListBullet2">
    <w:name w:val="List Bullet 2"/>
    <w:aliases w:val="ŠList Bullet 2"/>
    <w:basedOn w:val="Normal"/>
    <w:uiPriority w:val="10"/>
    <w:qFormat/>
    <w:rsid w:val="005E4C63"/>
    <w:pPr>
      <w:numPr>
        <w:numId w:val="30"/>
      </w:numPr>
    </w:pPr>
  </w:style>
  <w:style w:type="paragraph" w:customStyle="1" w:styleId="FeatureBox4">
    <w:name w:val="ŠFeature Box 4"/>
    <w:basedOn w:val="FeatureBox2"/>
    <w:next w:val="Normal"/>
    <w:uiPriority w:val="14"/>
    <w:qFormat/>
    <w:rsid w:val="005E4C63"/>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5E4C63"/>
    <w:pPr>
      <w:keepNext/>
      <w:ind w:left="567" w:right="57"/>
    </w:pPr>
    <w:rPr>
      <w:szCs w:val="22"/>
    </w:rPr>
  </w:style>
  <w:style w:type="paragraph" w:customStyle="1" w:styleId="Documentname">
    <w:name w:val="ŠDocument name"/>
    <w:basedOn w:val="Normal"/>
    <w:next w:val="Normal"/>
    <w:uiPriority w:val="17"/>
    <w:qFormat/>
    <w:rsid w:val="005E4C63"/>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5E4C63"/>
    <w:pPr>
      <w:spacing w:after="0"/>
    </w:pPr>
    <w:rPr>
      <w:sz w:val="18"/>
      <w:szCs w:val="18"/>
    </w:rPr>
  </w:style>
  <w:style w:type="paragraph" w:customStyle="1" w:styleId="FeatureBox2">
    <w:name w:val="ŠFeature Box 2"/>
    <w:basedOn w:val="Normal"/>
    <w:next w:val="Normal"/>
    <w:uiPriority w:val="12"/>
    <w:qFormat/>
    <w:rsid w:val="005E4C63"/>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5E4C63"/>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5E4C63"/>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5E4C6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5E4C63"/>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5E4C63"/>
    <w:rPr>
      <w:color w:val="001C4A" w:themeColor="accent1" w:themeShade="BF"/>
      <w:u w:val="single"/>
    </w:rPr>
  </w:style>
  <w:style w:type="paragraph" w:customStyle="1" w:styleId="Logo">
    <w:name w:val="ŠLogo"/>
    <w:basedOn w:val="Normal"/>
    <w:uiPriority w:val="18"/>
    <w:qFormat/>
    <w:rsid w:val="005E4C63"/>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5E4C63"/>
    <w:pPr>
      <w:tabs>
        <w:tab w:val="right" w:leader="dot" w:pos="14570"/>
      </w:tabs>
      <w:spacing w:before="0"/>
    </w:pPr>
    <w:rPr>
      <w:b/>
      <w:noProof/>
    </w:rPr>
  </w:style>
  <w:style w:type="paragraph" w:styleId="TOC2">
    <w:name w:val="toc 2"/>
    <w:aliases w:val="ŠTOC 2"/>
    <w:basedOn w:val="Normal"/>
    <w:next w:val="Normal"/>
    <w:uiPriority w:val="39"/>
    <w:unhideWhenUsed/>
    <w:rsid w:val="005E4C63"/>
    <w:pPr>
      <w:tabs>
        <w:tab w:val="right" w:leader="dot" w:pos="14570"/>
      </w:tabs>
      <w:spacing w:before="0"/>
    </w:pPr>
    <w:rPr>
      <w:noProof/>
    </w:rPr>
  </w:style>
  <w:style w:type="paragraph" w:styleId="TOC3">
    <w:name w:val="toc 3"/>
    <w:aliases w:val="ŠTOC 3"/>
    <w:basedOn w:val="Normal"/>
    <w:next w:val="Normal"/>
    <w:uiPriority w:val="39"/>
    <w:unhideWhenUsed/>
    <w:rsid w:val="005E4C63"/>
    <w:pPr>
      <w:spacing w:before="0"/>
      <w:ind w:left="244"/>
    </w:pPr>
  </w:style>
  <w:style w:type="character" w:customStyle="1" w:styleId="BoldItalic">
    <w:name w:val="ŠBold Italic"/>
    <w:basedOn w:val="DefaultParagraphFont"/>
    <w:uiPriority w:val="1"/>
    <w:qFormat/>
    <w:rsid w:val="005E4C63"/>
    <w:rPr>
      <w:b/>
      <w:i/>
      <w:iCs/>
    </w:rPr>
  </w:style>
  <w:style w:type="character" w:customStyle="1" w:styleId="Heading1Char">
    <w:name w:val="Heading 1 Char"/>
    <w:aliases w:val="ŠHeading 1 Char"/>
    <w:basedOn w:val="DefaultParagraphFont"/>
    <w:link w:val="Heading1"/>
    <w:uiPriority w:val="3"/>
    <w:rsid w:val="002A4756"/>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5E4C63"/>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BF5908"/>
    <w:pPr>
      <w:spacing w:after="240"/>
      <w:outlineLvl w:val="9"/>
    </w:pPr>
    <w:rPr>
      <w:sz w:val="36"/>
      <w:szCs w:val="36"/>
    </w:rPr>
  </w:style>
  <w:style w:type="paragraph" w:styleId="Footer">
    <w:name w:val="footer"/>
    <w:aliases w:val="ŠFooter"/>
    <w:basedOn w:val="Normal"/>
    <w:link w:val="FooterChar"/>
    <w:uiPriority w:val="19"/>
    <w:rsid w:val="005E4C63"/>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5E4C63"/>
    <w:rPr>
      <w:rFonts w:ascii="Arial" w:hAnsi="Arial" w:cs="Arial"/>
      <w:sz w:val="18"/>
      <w:szCs w:val="18"/>
    </w:rPr>
  </w:style>
  <w:style w:type="paragraph" w:styleId="Header">
    <w:name w:val="header"/>
    <w:aliases w:val="ŠHeader"/>
    <w:basedOn w:val="Normal"/>
    <w:link w:val="HeaderChar"/>
    <w:uiPriority w:val="16"/>
    <w:rsid w:val="005E4C63"/>
    <w:rPr>
      <w:noProof/>
      <w:color w:val="002664"/>
      <w:sz w:val="28"/>
      <w:szCs w:val="28"/>
    </w:rPr>
  </w:style>
  <w:style w:type="character" w:customStyle="1" w:styleId="HeaderChar">
    <w:name w:val="Header Char"/>
    <w:aliases w:val="ŠHeader Char"/>
    <w:basedOn w:val="DefaultParagraphFont"/>
    <w:link w:val="Header"/>
    <w:uiPriority w:val="16"/>
    <w:rsid w:val="005E4C63"/>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5E4C63"/>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5E4C63"/>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5E4C63"/>
    <w:rPr>
      <w:rFonts w:ascii="Arial" w:hAnsi="Arial" w:cs="Arial"/>
      <w:b/>
      <w:szCs w:val="32"/>
    </w:rPr>
  </w:style>
  <w:style w:type="character" w:styleId="UnresolvedMention">
    <w:name w:val="Unresolved Mention"/>
    <w:basedOn w:val="DefaultParagraphFont"/>
    <w:uiPriority w:val="99"/>
    <w:semiHidden/>
    <w:unhideWhenUsed/>
    <w:rsid w:val="005E4C63"/>
    <w:rPr>
      <w:color w:val="605E5C"/>
      <w:shd w:val="clear" w:color="auto" w:fill="E1DFDD"/>
    </w:rPr>
  </w:style>
  <w:style w:type="character" w:styleId="SubtleEmphasis">
    <w:name w:val="Subtle Emphasis"/>
    <w:basedOn w:val="DefaultParagraphFont"/>
    <w:uiPriority w:val="19"/>
    <w:semiHidden/>
    <w:qFormat/>
    <w:rsid w:val="005E4C63"/>
    <w:rPr>
      <w:i/>
      <w:iCs/>
      <w:color w:val="404040" w:themeColor="text1" w:themeTint="BF"/>
    </w:rPr>
  </w:style>
  <w:style w:type="paragraph" w:styleId="TOC4">
    <w:name w:val="toc 4"/>
    <w:aliases w:val="ŠTOC 4"/>
    <w:basedOn w:val="Normal"/>
    <w:next w:val="Normal"/>
    <w:autoRedefine/>
    <w:uiPriority w:val="39"/>
    <w:unhideWhenUsed/>
    <w:rsid w:val="005E4C63"/>
    <w:pPr>
      <w:spacing w:before="0"/>
      <w:ind w:left="488"/>
    </w:pPr>
  </w:style>
  <w:style w:type="character" w:styleId="CommentReference">
    <w:name w:val="annotation reference"/>
    <w:basedOn w:val="DefaultParagraphFont"/>
    <w:uiPriority w:val="99"/>
    <w:semiHidden/>
    <w:unhideWhenUsed/>
    <w:rsid w:val="005E4C63"/>
    <w:rPr>
      <w:sz w:val="16"/>
      <w:szCs w:val="16"/>
    </w:rPr>
  </w:style>
  <w:style w:type="paragraph" w:styleId="CommentText">
    <w:name w:val="annotation text"/>
    <w:basedOn w:val="Normal"/>
    <w:link w:val="CommentTextChar"/>
    <w:uiPriority w:val="99"/>
    <w:unhideWhenUsed/>
    <w:rsid w:val="000D2D89"/>
    <w:pPr>
      <w:spacing w:line="240" w:lineRule="auto"/>
    </w:pPr>
    <w:rPr>
      <w:sz w:val="20"/>
      <w:szCs w:val="20"/>
    </w:rPr>
  </w:style>
  <w:style w:type="character" w:customStyle="1" w:styleId="CommentTextChar">
    <w:name w:val="Comment Text Char"/>
    <w:basedOn w:val="DefaultParagraphFont"/>
    <w:link w:val="CommentText"/>
    <w:uiPriority w:val="99"/>
    <w:rsid w:val="000D2D89"/>
    <w:rPr>
      <w:rFonts w:ascii="Arial" w:hAnsi="Arial" w:cs="Arial"/>
      <w:sz w:val="20"/>
      <w:szCs w:val="20"/>
    </w:rPr>
  </w:style>
  <w:style w:type="paragraph" w:styleId="CommentSubject">
    <w:name w:val="annotation subject"/>
    <w:basedOn w:val="Normal"/>
    <w:next w:val="Normal"/>
    <w:link w:val="CommentSubjectChar"/>
    <w:uiPriority w:val="99"/>
    <w:semiHidden/>
    <w:unhideWhenUsed/>
    <w:rsid w:val="00BF590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F5908"/>
    <w:rPr>
      <w:rFonts w:ascii="Arial" w:hAnsi="Arial" w:cs="Arial"/>
      <w:b/>
      <w:bCs/>
      <w:sz w:val="20"/>
      <w:szCs w:val="20"/>
    </w:rPr>
  </w:style>
  <w:style w:type="character" w:styleId="Strong">
    <w:name w:val="Strong"/>
    <w:aliases w:val="ŠStrong,Bold"/>
    <w:qFormat/>
    <w:rsid w:val="005E4C63"/>
    <w:rPr>
      <w:b/>
      <w:bCs/>
    </w:rPr>
  </w:style>
  <w:style w:type="character" w:styleId="Emphasis">
    <w:name w:val="Emphasis"/>
    <w:aliases w:val="ŠEmphasis,Italic"/>
    <w:qFormat/>
    <w:rsid w:val="005E4C63"/>
    <w:rPr>
      <w:i/>
      <w:iCs/>
    </w:rPr>
  </w:style>
  <w:style w:type="paragraph" w:styleId="ListNumber3">
    <w:name w:val="List Number 3"/>
    <w:aliases w:val="ŠList Number 3"/>
    <w:basedOn w:val="ListBullet3"/>
    <w:uiPriority w:val="8"/>
    <w:rsid w:val="005E4C63"/>
    <w:pPr>
      <w:numPr>
        <w:ilvl w:val="2"/>
        <w:numId w:val="34"/>
      </w:numPr>
    </w:pPr>
  </w:style>
  <w:style w:type="paragraph" w:styleId="ListBullet3">
    <w:name w:val="List Bullet 3"/>
    <w:aliases w:val="ŠList Bullet 3"/>
    <w:basedOn w:val="Normal"/>
    <w:uiPriority w:val="10"/>
    <w:rsid w:val="005E4C63"/>
    <w:pPr>
      <w:numPr>
        <w:numId w:val="31"/>
      </w:numPr>
    </w:pPr>
  </w:style>
  <w:style w:type="character" w:styleId="PlaceholderText">
    <w:name w:val="Placeholder Text"/>
    <w:basedOn w:val="DefaultParagraphFont"/>
    <w:uiPriority w:val="99"/>
    <w:semiHidden/>
    <w:rsid w:val="005E4C63"/>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BF5908"/>
    <w:pPr>
      <w:spacing w:before="360"/>
    </w:pPr>
    <w:rPr>
      <w:color w:val="002664"/>
      <w:sz w:val="40"/>
      <w:szCs w:val="44"/>
    </w:rPr>
  </w:style>
  <w:style w:type="character" w:customStyle="1" w:styleId="SubtitleChar0">
    <w:name w:val="ŠSubtitle Char"/>
    <w:basedOn w:val="DefaultParagraphFont"/>
    <w:link w:val="Subtitle0"/>
    <w:uiPriority w:val="2"/>
    <w:rsid w:val="00BF5908"/>
    <w:rPr>
      <w:rFonts w:ascii="Arial" w:hAnsi="Arial" w:cs="Arial"/>
      <w:color w:val="002664"/>
      <w:sz w:val="40"/>
      <w:szCs w:val="44"/>
    </w:rPr>
  </w:style>
  <w:style w:type="paragraph" w:styleId="Title">
    <w:name w:val="Title"/>
    <w:aliases w:val="ŠTitle"/>
    <w:basedOn w:val="Normal"/>
    <w:next w:val="Normal"/>
    <w:link w:val="TitleChar"/>
    <w:uiPriority w:val="1"/>
    <w:rsid w:val="005E4C63"/>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5E4C63"/>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5E4C63"/>
    <w:pPr>
      <w:ind w:left="567"/>
    </w:pPr>
  </w:style>
  <w:style w:type="paragraph" w:customStyle="1" w:styleId="Navyfeaturebox">
    <w:name w:val="Navy feature box"/>
    <w:basedOn w:val="FeatureBox2"/>
    <w:next w:val="Normal"/>
    <w:rsid w:val="004402CF"/>
    <w:pPr>
      <w:pBdr>
        <w:top w:val="single" w:sz="24" w:space="10" w:color="302D6D"/>
        <w:left w:val="single" w:sz="24" w:space="10" w:color="302D6D"/>
        <w:bottom w:val="single" w:sz="24" w:space="10" w:color="302D6D"/>
        <w:right w:val="single" w:sz="24" w:space="10" w:color="302D6D"/>
      </w:pBdr>
      <w:shd w:val="clear" w:color="auto" w:fill="302D6D"/>
      <w:suppressAutoHyphens w:val="0"/>
      <w:spacing w:before="120"/>
    </w:pPr>
    <w:rPr>
      <w:b/>
      <w:bCs/>
      <w:color w:val="FFFFFF" w:themeColor="background1"/>
      <w:sz w:val="36"/>
      <w:szCs w:val="28"/>
      <w:lang w:val="en-US"/>
    </w:rPr>
  </w:style>
  <w:style w:type="character" w:styleId="FollowedHyperlink">
    <w:name w:val="FollowedHyperlink"/>
    <w:basedOn w:val="DefaultParagraphFont"/>
    <w:uiPriority w:val="99"/>
    <w:semiHidden/>
    <w:unhideWhenUsed/>
    <w:rsid w:val="00D65140"/>
    <w:rPr>
      <w:color w:val="954F72" w:themeColor="followedHyperlink"/>
      <w:u w:val="single"/>
    </w:rPr>
  </w:style>
  <w:style w:type="character" w:customStyle="1" w:styleId="ui-provider">
    <w:name w:val="ui-provider"/>
    <w:basedOn w:val="DefaultParagraphFont"/>
    <w:rsid w:val="00FA4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962527">
      <w:bodyDiv w:val="1"/>
      <w:marLeft w:val="0"/>
      <w:marRight w:val="0"/>
      <w:marTop w:val="0"/>
      <w:marBottom w:val="0"/>
      <w:divBdr>
        <w:top w:val="none" w:sz="0" w:space="0" w:color="auto"/>
        <w:left w:val="none" w:sz="0" w:space="0" w:color="auto"/>
        <w:bottom w:val="none" w:sz="0" w:space="0" w:color="auto"/>
        <w:right w:val="none" w:sz="0" w:space="0" w:color="auto"/>
      </w:divBdr>
      <w:divsChild>
        <w:div w:id="100222858">
          <w:marLeft w:val="446"/>
          <w:marRight w:val="0"/>
          <w:marTop w:val="0"/>
          <w:marBottom w:val="0"/>
          <w:divBdr>
            <w:top w:val="none" w:sz="0" w:space="0" w:color="auto"/>
            <w:left w:val="none" w:sz="0" w:space="0" w:color="auto"/>
            <w:bottom w:val="none" w:sz="0" w:space="0" w:color="auto"/>
            <w:right w:val="none" w:sz="0" w:space="0" w:color="auto"/>
          </w:divBdr>
        </w:div>
        <w:div w:id="1289358191">
          <w:marLeft w:val="446"/>
          <w:marRight w:val="0"/>
          <w:marTop w:val="0"/>
          <w:marBottom w:val="0"/>
          <w:divBdr>
            <w:top w:val="none" w:sz="0" w:space="0" w:color="auto"/>
            <w:left w:val="none" w:sz="0" w:space="0" w:color="auto"/>
            <w:bottom w:val="none" w:sz="0" w:space="0" w:color="auto"/>
            <w:right w:val="none" w:sz="0" w:space="0" w:color="auto"/>
          </w:divBdr>
        </w:div>
      </w:divsChild>
    </w:div>
    <w:div w:id="1021009862">
      <w:bodyDiv w:val="1"/>
      <w:marLeft w:val="0"/>
      <w:marRight w:val="0"/>
      <w:marTop w:val="0"/>
      <w:marBottom w:val="0"/>
      <w:divBdr>
        <w:top w:val="none" w:sz="0" w:space="0" w:color="auto"/>
        <w:left w:val="none" w:sz="0" w:space="0" w:color="auto"/>
        <w:bottom w:val="none" w:sz="0" w:space="0" w:color="auto"/>
        <w:right w:val="none" w:sz="0" w:space="0" w:color="auto"/>
      </w:divBdr>
      <w:divsChild>
        <w:div w:id="1247374875">
          <w:marLeft w:val="446"/>
          <w:marRight w:val="0"/>
          <w:marTop w:val="0"/>
          <w:marBottom w:val="0"/>
          <w:divBdr>
            <w:top w:val="none" w:sz="0" w:space="0" w:color="auto"/>
            <w:left w:val="none" w:sz="0" w:space="0" w:color="auto"/>
            <w:bottom w:val="none" w:sz="0" w:space="0" w:color="auto"/>
            <w:right w:val="none" w:sz="0" w:space="0" w:color="auto"/>
          </w:divBdr>
        </w:div>
        <w:div w:id="2078087024">
          <w:marLeft w:val="446"/>
          <w:marRight w:val="0"/>
          <w:marTop w:val="0"/>
          <w:marBottom w:val="0"/>
          <w:divBdr>
            <w:top w:val="none" w:sz="0" w:space="0" w:color="auto"/>
            <w:left w:val="none" w:sz="0" w:space="0" w:color="auto"/>
            <w:bottom w:val="none" w:sz="0" w:space="0" w:color="auto"/>
            <w:right w:val="none" w:sz="0" w:space="0" w:color="auto"/>
          </w:divBdr>
        </w:div>
      </w:divsChild>
    </w:div>
    <w:div w:id="1183087776">
      <w:bodyDiv w:val="1"/>
      <w:marLeft w:val="0"/>
      <w:marRight w:val="0"/>
      <w:marTop w:val="0"/>
      <w:marBottom w:val="0"/>
      <w:divBdr>
        <w:top w:val="none" w:sz="0" w:space="0" w:color="auto"/>
        <w:left w:val="none" w:sz="0" w:space="0" w:color="auto"/>
        <w:bottom w:val="none" w:sz="0" w:space="0" w:color="auto"/>
        <w:right w:val="none" w:sz="0" w:space="0" w:color="auto"/>
      </w:divBdr>
    </w:div>
    <w:div w:id="1197084570">
      <w:bodyDiv w:val="1"/>
      <w:marLeft w:val="0"/>
      <w:marRight w:val="0"/>
      <w:marTop w:val="0"/>
      <w:marBottom w:val="0"/>
      <w:divBdr>
        <w:top w:val="none" w:sz="0" w:space="0" w:color="auto"/>
        <w:left w:val="none" w:sz="0" w:space="0" w:color="auto"/>
        <w:bottom w:val="none" w:sz="0" w:space="0" w:color="auto"/>
        <w:right w:val="none" w:sz="0" w:space="0" w:color="auto"/>
      </w:divBdr>
      <w:divsChild>
        <w:div w:id="877937227">
          <w:marLeft w:val="274"/>
          <w:marRight w:val="0"/>
          <w:marTop w:val="0"/>
          <w:marBottom w:val="240"/>
          <w:divBdr>
            <w:top w:val="none" w:sz="0" w:space="0" w:color="auto"/>
            <w:left w:val="none" w:sz="0" w:space="0" w:color="auto"/>
            <w:bottom w:val="none" w:sz="0" w:space="0" w:color="auto"/>
            <w:right w:val="none" w:sz="0" w:space="0" w:color="auto"/>
          </w:divBdr>
        </w:div>
        <w:div w:id="1555315399">
          <w:marLeft w:val="274"/>
          <w:marRight w:val="0"/>
          <w:marTop w:val="0"/>
          <w:marBottom w:val="240"/>
          <w:divBdr>
            <w:top w:val="none" w:sz="0" w:space="0" w:color="auto"/>
            <w:left w:val="none" w:sz="0" w:space="0" w:color="auto"/>
            <w:bottom w:val="none" w:sz="0" w:space="0" w:color="auto"/>
            <w:right w:val="none" w:sz="0" w:space="0" w:color="auto"/>
          </w:divBdr>
        </w:div>
        <w:div w:id="1717504993">
          <w:marLeft w:val="274"/>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fingervotestrategy" TargetMode="External"/><Relationship Id="rId18" Type="http://schemas.openxmlformats.org/officeDocument/2006/relationships/hyperlink" Target="https://bit.ly/exitticketstrategy" TargetMode="External"/><Relationship Id="rId26" Type="http://schemas.openxmlformats.org/officeDocument/2006/relationships/hyperlink" Target="https://curriculum.nsw.edu.au/learning-areas/mathematics/mathematics-k-10-2022/overview" TargetMode="External"/><Relationship Id="rId39" Type="http://schemas.openxmlformats.org/officeDocument/2006/relationships/fontTable" Target="fontTable.xml"/><Relationship Id="rId21" Type="http://schemas.openxmlformats.org/officeDocument/2006/relationships/hyperlink" Target="https://forms.office.com/r/c98CnXUQkD"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bit.ly/MathCPD" TargetMode="External"/><Relationship Id="rId17" Type="http://schemas.openxmlformats.org/officeDocument/2006/relationships/hyperlink" Target="https://bit.ly/thinkpairsharestrategy" TargetMode="External"/><Relationship Id="rId25" Type="http://schemas.openxmlformats.org/officeDocument/2006/relationships/hyperlink" Target="https://curriculum.nsw.edu.au/" TargetMode="External"/><Relationship Id="rId33" Type="http://schemas.openxmlformats.org/officeDocument/2006/relationships/header" Target="header3.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bit.ly/VNPSstrategy" TargetMode="External"/><Relationship Id="rId20" Type="http://schemas.openxmlformats.org/officeDocument/2006/relationships/hyperlink" Target="https://myplsso.education.nsw.gov.au/mylearning/catalogue/details/86572d44-d40b-ee11-ba76-0003ffd026a7" TargetMode="External"/><Relationship Id="rId29" Type="http://schemas.openxmlformats.org/officeDocument/2006/relationships/hyperlink" Target="https://nces.ed.gov/surveys/pisa/pisa2022/docs/DescriptionsOf2022ProficiencyLevels-TableI3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MathCPD" TargetMode="External"/><Relationship Id="rId24" Type="http://schemas.openxmlformats.org/officeDocument/2006/relationships/hyperlink" Target="https://educationstandards.nsw.edu.au/" TargetMode="External"/><Relationship Id="rId32" Type="http://schemas.openxmlformats.org/officeDocument/2006/relationships/footer" Target="footer1.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t.ly/miniwbstrategy" TargetMode="External"/><Relationship Id="rId23" Type="http://schemas.openxmlformats.org/officeDocument/2006/relationships/hyperlink" Target="https://educationstandards.nsw.edu.au/wps/portal/nesa/mini-footer/copyright" TargetMode="External"/><Relationship Id="rId28" Type="http://schemas.openxmlformats.org/officeDocument/2006/relationships/hyperlink" Target="https://www.oecd-ilibrary.org/docserver/13c8a22c-en.pdf?expires=1702264552&amp;id=id&amp;accname=guest&amp;checksum=D41A2981BACD1FFFBE040332F23ACC4B" TargetMode="External"/><Relationship Id="rId36" Type="http://schemas.openxmlformats.org/officeDocument/2006/relationships/image" Target="media/image3.png"/><Relationship Id="rId10" Type="http://schemas.openxmlformats.org/officeDocument/2006/relationships/hyperlink" Target="https://bit.ly/MathK-10Syl" TargetMode="External"/><Relationship Id="rId19" Type="http://schemas.openxmlformats.org/officeDocument/2006/relationships/hyperlink" Target="https://bit.ly/departmentresources"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athematics7-12@det.nsw.edu.au" TargetMode="External"/><Relationship Id="rId14" Type="http://schemas.openxmlformats.org/officeDocument/2006/relationships/hyperlink" Target="https://bit.ly/fingervotestrategy" TargetMode="External"/><Relationship Id="rId22" Type="http://schemas.openxmlformats.org/officeDocument/2006/relationships/image" Target="media/image2.png"/><Relationship Id="rId27" Type="http://schemas.openxmlformats.org/officeDocument/2006/relationships/hyperlink" Target="https://educationstandards.nsw.edu.au/wps/portal/nesa/teacher-accreditation/meeting-requirements/the-standards/proficient-teacher" TargetMode="External"/><Relationship Id="rId30" Type="http://schemas.openxmlformats.org/officeDocument/2006/relationships/header" Target="header1.xml"/><Relationship Id="rId35" Type="http://schemas.openxmlformats.org/officeDocument/2006/relationships/hyperlink" Target="https://creativecommons.org/licenses/by/4.0/" TargetMode="External"/><Relationship Id="rId8" Type="http://schemas.openxmlformats.org/officeDocument/2006/relationships/hyperlink" Target="https://education.nsw.gov.au/teaching-and-learning/curriculum/statewide-staffrooms"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Working mathematically workbook</dc:title>
  <dc:subject/>
  <dc:creator>NSW Departmen of Education</dc:creator>
  <cp:keywords/>
  <dc:description/>
  <cp:lastModifiedBy/>
  <cp:revision>1</cp:revision>
  <dcterms:created xsi:type="dcterms:W3CDTF">2024-02-14T21:55:00Z</dcterms:created>
  <dcterms:modified xsi:type="dcterms:W3CDTF">2024-02-14T21:56:00Z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2024-02-14T21:56:01Z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774c5e11-ea0c-4e96-910d-6a1d577aa763</vt:lpwstr>
  </property>
  <property fmtid="{D5CDD505-2E9C-101B-9397-08002B2CF9AE}" pid="8" name="MSIP_Label_b603dfd7-d93a-4381-a340-2995d8282205_ContentBits">
    <vt:lpwstr>0</vt:lpwstr>
  </property>
</Properties>
</file>