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372CD" w14:textId="02945015" w:rsidR="0020255C" w:rsidRDefault="0020255C" w:rsidP="0020255C">
      <w:pPr>
        <w:pStyle w:val="Heading1"/>
      </w:pPr>
      <w:r>
        <w:t>Graphing stories</w:t>
      </w:r>
    </w:p>
    <w:p w14:paraId="750CA709" w14:textId="77777777" w:rsidR="0020255C" w:rsidRDefault="0020255C" w:rsidP="0020255C">
      <w:r>
        <w:t>Students represent rates of change using graphs, with an emphasis on linear graphs and gradient.</w:t>
      </w:r>
    </w:p>
    <w:p w14:paraId="255AC8F9" w14:textId="77777777" w:rsidR="0077241B" w:rsidRPr="005E7B88" w:rsidRDefault="0077241B" w:rsidP="0077241B">
      <w:pPr>
        <w:pStyle w:val="FeatureBox2"/>
      </w:pPr>
      <w:r>
        <w:t>Students will need at least one digital device per pair to interact with online manipulatives during this lesson.</w:t>
      </w:r>
    </w:p>
    <w:p w14:paraId="5BF7F918" w14:textId="200336DB" w:rsidR="00A51D10" w:rsidRDefault="004125FD" w:rsidP="004125FD">
      <w:pPr>
        <w:pStyle w:val="Heading2"/>
      </w:pPr>
      <w:r>
        <w:t>Visible learning</w:t>
      </w:r>
    </w:p>
    <w:p w14:paraId="717741BD" w14:textId="7EBA0467" w:rsidR="00C61C9B" w:rsidRPr="00A47DE3" w:rsidRDefault="00C61C9B" w:rsidP="00C61C9B">
      <w:pPr>
        <w:pStyle w:val="FeatureBox2"/>
      </w:pPr>
      <w:r w:rsidRPr="00E00F3A">
        <w:t>This lesson incorporates Path content</w:t>
      </w:r>
      <w:r>
        <w:t xml:space="preserve"> and assumes students are confident with related Core content.</w:t>
      </w:r>
    </w:p>
    <w:p w14:paraId="531BF1E6" w14:textId="47B68E5D" w:rsidR="00A51D10" w:rsidRPr="00CE6CDC" w:rsidRDefault="00A51D10" w:rsidP="00A51D10">
      <w:pPr>
        <w:pStyle w:val="Heading3"/>
        <w:numPr>
          <w:ilvl w:val="2"/>
          <w:numId w:val="2"/>
        </w:numPr>
        <w:ind w:left="0"/>
      </w:pPr>
      <w:r>
        <w:t>Learning intention</w:t>
      </w:r>
    </w:p>
    <w:p w14:paraId="4FD160E9" w14:textId="77777777" w:rsidR="0020255C" w:rsidRPr="0020255C" w:rsidRDefault="0020255C" w:rsidP="0020255C">
      <w:pPr>
        <w:pStyle w:val="ListBullet"/>
      </w:pPr>
      <w:r w:rsidRPr="0020255C">
        <w:t>To be able to represent a rate of change of one quantity over time.</w:t>
      </w:r>
    </w:p>
    <w:p w14:paraId="31580410" w14:textId="77777777" w:rsidR="00A51D10" w:rsidRDefault="00A51D10" w:rsidP="00A51D10">
      <w:pPr>
        <w:pStyle w:val="Heading3"/>
        <w:numPr>
          <w:ilvl w:val="2"/>
          <w:numId w:val="2"/>
        </w:numPr>
        <w:ind w:left="0"/>
      </w:pPr>
      <w:r>
        <w:t>Success criteria</w:t>
      </w:r>
    </w:p>
    <w:p w14:paraId="668216F4" w14:textId="77777777" w:rsidR="0020255C" w:rsidRPr="0020255C" w:rsidRDefault="0020255C" w:rsidP="0020255C">
      <w:pPr>
        <w:pStyle w:val="ListBullet"/>
      </w:pPr>
      <w:r w:rsidRPr="0020255C">
        <w:t>I can graph the change in a quantity over time.</w:t>
      </w:r>
    </w:p>
    <w:p w14:paraId="27B7737F" w14:textId="77777777" w:rsidR="0020255C" w:rsidRPr="0020255C" w:rsidRDefault="0020255C" w:rsidP="0020255C">
      <w:pPr>
        <w:pStyle w:val="ListBullet"/>
      </w:pPr>
      <w:r w:rsidRPr="0020255C">
        <w:t>I can describe the rate of change in linear graphs.</w:t>
      </w:r>
    </w:p>
    <w:p w14:paraId="43D69558" w14:textId="6B19EA67" w:rsidR="0020255C" w:rsidRPr="0020255C" w:rsidRDefault="0020255C" w:rsidP="0020255C">
      <w:pPr>
        <w:pStyle w:val="ListBullet"/>
      </w:pPr>
      <w:r w:rsidRPr="0020255C">
        <w:t xml:space="preserve">I can explain the connection between </w:t>
      </w:r>
      <w:r w:rsidR="00DD4BBF">
        <w:t xml:space="preserve">the </w:t>
      </w:r>
      <w:r w:rsidRPr="0020255C">
        <w:t>rate of change and gradient.</w:t>
      </w:r>
    </w:p>
    <w:p w14:paraId="3C77C6A4" w14:textId="77777777" w:rsidR="00DD4BBF" w:rsidRPr="00B330BA" w:rsidRDefault="00DD4BBF" w:rsidP="00B330BA">
      <w:r>
        <w:br w:type="page"/>
      </w:r>
    </w:p>
    <w:p w14:paraId="73D6D35E" w14:textId="4928C76F" w:rsidR="00A51D10" w:rsidRDefault="00A51D10" w:rsidP="00A51D10">
      <w:pPr>
        <w:pStyle w:val="Heading3"/>
        <w:numPr>
          <w:ilvl w:val="2"/>
          <w:numId w:val="2"/>
        </w:numPr>
        <w:ind w:left="0"/>
      </w:pPr>
      <w:r>
        <w:lastRenderedPageBreak/>
        <w:t>Syllabus outcomes</w:t>
      </w:r>
    </w:p>
    <w:p w14:paraId="76DB437F" w14:textId="7B60F5A8" w:rsidR="00B330BA" w:rsidRPr="00B330BA" w:rsidRDefault="00B330BA" w:rsidP="00B330BA">
      <w:r>
        <w:t>A student:</w:t>
      </w:r>
    </w:p>
    <w:p w14:paraId="736701A6" w14:textId="51BD31D4" w:rsidR="0077241B" w:rsidRPr="0077241B" w:rsidRDefault="0077241B" w:rsidP="00B330BA">
      <w:pPr>
        <w:pStyle w:val="ListBullet"/>
      </w:pPr>
      <w:r w:rsidRPr="0077241B">
        <w:t xml:space="preserve">develops understanding and fluency in mathematics through exploring and connecting mathematical concepts, choosing and applying mathematical techniques to solve problems, and communicating their thinking and reasoning coherently and clearly </w:t>
      </w:r>
      <w:r w:rsidRPr="0077241B">
        <w:rPr>
          <w:b/>
          <w:bCs/>
        </w:rPr>
        <w:t>MAO-WM-01</w:t>
      </w:r>
    </w:p>
    <w:p w14:paraId="51B7218F" w14:textId="77777777" w:rsidR="0077241B" w:rsidRPr="0077241B" w:rsidRDefault="0077241B" w:rsidP="00B330BA">
      <w:pPr>
        <w:pStyle w:val="ListBullet"/>
      </w:pPr>
      <w:r w:rsidRPr="0077241B">
        <w:t xml:space="preserve">identifies and solves problems involving direct and inverse variation and their graphical representations </w:t>
      </w:r>
      <w:r w:rsidRPr="0077241B">
        <w:rPr>
          <w:b/>
          <w:bCs/>
        </w:rPr>
        <w:t>MA5-RAT-P-01</w:t>
      </w:r>
    </w:p>
    <w:p w14:paraId="798F4649" w14:textId="6023E7BD" w:rsidR="0077241B" w:rsidRDefault="001D6AD8" w:rsidP="0077241B">
      <w:pPr>
        <w:pStyle w:val="Imageattributioncaption"/>
      </w:pPr>
      <w:hyperlink r:id="rId8" w:history="1">
        <w:r w:rsidR="0077241B" w:rsidRPr="00B51687">
          <w:rPr>
            <w:rStyle w:val="Hyperlink"/>
          </w:rPr>
          <w:t>Mathematics K–10 Syllabus</w:t>
        </w:r>
      </w:hyperlink>
      <w:r w:rsidR="0077241B">
        <w:t xml:space="preserve"> </w:t>
      </w:r>
      <w:r w:rsidR="0077241B" w:rsidRPr="00B51687">
        <w:t xml:space="preserve">© NSW Education Standards Authority (NESA) for and on behalf of the Crown in right of the State of New South Wales, </w:t>
      </w:r>
      <w:r w:rsidR="0077241B">
        <w:t>2022</w:t>
      </w:r>
      <w:r w:rsidR="0077241B" w:rsidRPr="00B51687">
        <w:t>.</w:t>
      </w:r>
    </w:p>
    <w:p w14:paraId="1C1E95EC" w14:textId="77777777" w:rsidR="00892960" w:rsidRPr="00B330BA" w:rsidRDefault="00892960" w:rsidP="00B330BA">
      <w:r>
        <w:br w:type="page"/>
      </w:r>
    </w:p>
    <w:p w14:paraId="58415F0F" w14:textId="35B0C0C5" w:rsidR="00A0172E" w:rsidRDefault="00A0172E" w:rsidP="00A0172E">
      <w:pPr>
        <w:pStyle w:val="Heading2"/>
      </w:pPr>
      <w:r>
        <w:lastRenderedPageBreak/>
        <w:t>Activity structure</w:t>
      </w:r>
    </w:p>
    <w:p w14:paraId="5EE8A50E" w14:textId="707A2B94" w:rsidR="00A0172E" w:rsidRPr="003C2AC4" w:rsidRDefault="00A0172E" w:rsidP="00A0172E">
      <w:pPr>
        <w:pStyle w:val="FeatureBox2"/>
      </w:pPr>
      <w:r>
        <w:t xml:space="preserve">Please use the associated PowerPoint </w:t>
      </w:r>
      <w:r w:rsidR="0077241B">
        <w:rPr>
          <w:i/>
          <w:iCs/>
        </w:rPr>
        <w:t>Graph</w:t>
      </w:r>
      <w:r w:rsidR="000C7183">
        <w:rPr>
          <w:i/>
          <w:iCs/>
        </w:rPr>
        <w:t>ing stories</w:t>
      </w:r>
      <w:r>
        <w:t xml:space="preserve"> to display images in this lesson.</w:t>
      </w:r>
    </w:p>
    <w:p w14:paraId="61F7BE4A" w14:textId="31EE7F00" w:rsidR="00C95717" w:rsidRDefault="00C95717" w:rsidP="00C95717">
      <w:pPr>
        <w:pStyle w:val="Heading3"/>
        <w:numPr>
          <w:ilvl w:val="2"/>
          <w:numId w:val="2"/>
        </w:numPr>
        <w:ind w:left="0"/>
      </w:pPr>
      <w:r>
        <w:t>Warm up</w:t>
      </w:r>
    </w:p>
    <w:p w14:paraId="5BBC2B90" w14:textId="42739A5B" w:rsidR="00C95717" w:rsidRPr="00C95717" w:rsidRDefault="00C95717" w:rsidP="00C95717">
      <w:pPr>
        <w:pStyle w:val="ListNumber"/>
      </w:pPr>
      <w:r w:rsidRPr="00C95717">
        <w:t>Print Appendix A ‘Equations Venn’ on A3 paper</w:t>
      </w:r>
      <w:r w:rsidR="00EA0DE6">
        <w:t>.</w:t>
      </w:r>
      <w:r w:rsidRPr="00C95717">
        <w:t xml:space="preserve"> </w:t>
      </w:r>
      <w:r w:rsidR="00EA0DE6">
        <w:t>P</w:t>
      </w:r>
      <w:r w:rsidRPr="00C95717">
        <w:t>lace each sheet in a plastic pocket and place the pockets on walls around the room using adhesive putty.</w:t>
      </w:r>
    </w:p>
    <w:p w14:paraId="5CE01552" w14:textId="19E6B824" w:rsidR="00C95717" w:rsidRDefault="00C95717" w:rsidP="00C95717">
      <w:pPr>
        <w:pStyle w:val="FeatureBox"/>
      </w:pPr>
      <w:r>
        <w:t xml:space="preserve">If doing both the </w:t>
      </w:r>
      <w:proofErr w:type="gramStart"/>
      <w:r>
        <w:t>Warm</w:t>
      </w:r>
      <w:r w:rsidR="009D29A3">
        <w:t xml:space="preserve"> </w:t>
      </w:r>
      <w:r>
        <w:t>up</w:t>
      </w:r>
      <w:proofErr w:type="gramEnd"/>
      <w:r>
        <w:t xml:space="preserve"> and Launch activities, Appendices A and B can be printed back-to-back on one A3 sheet of paper. Students can flip the plastic pocket when changing between activities.</w:t>
      </w:r>
    </w:p>
    <w:p w14:paraId="1B9EC036" w14:textId="495D9768" w:rsidR="00C95717" w:rsidRPr="00C95717" w:rsidRDefault="00C95717" w:rsidP="00C95717">
      <w:pPr>
        <w:pStyle w:val="ListNumber"/>
      </w:pPr>
      <w:r w:rsidRPr="00C95717">
        <w:t>Assign visibly random groups of 3 (</w:t>
      </w:r>
      <w:hyperlink r:id="rId9" w:history="1">
        <w:r w:rsidRPr="003912E2">
          <w:rPr>
            <w:rStyle w:val="Hyperlink"/>
          </w:rPr>
          <w:t>bit.ly/visiblegroups</w:t>
        </w:r>
      </w:hyperlink>
      <w:r w:rsidRPr="00C95717">
        <w:t>) and direct groups to stand at a plastic pocket, with one whiteboard marker per group.</w:t>
      </w:r>
    </w:p>
    <w:p w14:paraId="34408DCB" w14:textId="2A3C2190" w:rsidR="00C95717" w:rsidRPr="00C95717" w:rsidRDefault="00C95717" w:rsidP="00C95717">
      <w:pPr>
        <w:pStyle w:val="ListNumber"/>
      </w:pPr>
      <w:r w:rsidRPr="00C95717">
        <w:t xml:space="preserve">Groups attempt to write the equation of a line in each section of the Venn diagram. If they believe a section </w:t>
      </w:r>
      <w:r w:rsidR="007F06BA" w:rsidRPr="00C95717">
        <w:t>cannot</w:t>
      </w:r>
      <w:r w:rsidRPr="00C95717">
        <w:t xml:space="preserve"> </w:t>
      </w:r>
      <w:r w:rsidR="00170CA0">
        <w:t xml:space="preserve">be </w:t>
      </w:r>
      <w:r w:rsidRPr="00C95717">
        <w:t>filled, they should write a justification explaining why.</w:t>
      </w:r>
    </w:p>
    <w:p w14:paraId="2B8C64BD" w14:textId="77777777" w:rsidR="00C95717" w:rsidRPr="00C95717" w:rsidRDefault="00C95717" w:rsidP="00C95717">
      <w:pPr>
        <w:pStyle w:val="ListNumber"/>
      </w:pPr>
      <w:r w:rsidRPr="00C95717">
        <w:t>Before concluding the activity, have nearby groups compare answers and discuss.</w:t>
      </w:r>
    </w:p>
    <w:p w14:paraId="65965512" w14:textId="2DF30F0F" w:rsidR="00A51D10" w:rsidRDefault="00A51D10" w:rsidP="00A51D10">
      <w:pPr>
        <w:pStyle w:val="Heading3"/>
        <w:numPr>
          <w:ilvl w:val="2"/>
          <w:numId w:val="2"/>
        </w:numPr>
        <w:ind w:left="0"/>
      </w:pPr>
      <w:r>
        <w:t>Launch</w:t>
      </w:r>
    </w:p>
    <w:p w14:paraId="7A832716" w14:textId="59BCCB4E" w:rsidR="00C95717" w:rsidRPr="00C95717" w:rsidRDefault="00C95717" w:rsidP="0083408C">
      <w:pPr>
        <w:pStyle w:val="ListNumber"/>
        <w:numPr>
          <w:ilvl w:val="0"/>
          <w:numId w:val="14"/>
        </w:numPr>
      </w:pPr>
      <w:r w:rsidRPr="00C95717">
        <w:t>Print Appendix B ‘Filling containers’ on A3 paper</w:t>
      </w:r>
      <w:r w:rsidR="00625C75">
        <w:t>.</w:t>
      </w:r>
      <w:r w:rsidRPr="00C95717">
        <w:t xml:space="preserve"> </w:t>
      </w:r>
      <w:r w:rsidR="00625C75">
        <w:t>P</w:t>
      </w:r>
      <w:r w:rsidRPr="00C95717">
        <w:t>lace each sheet in a plastic pocket and place the pockets on walls around the room using adhesive putty.</w:t>
      </w:r>
    </w:p>
    <w:p w14:paraId="147F6D28" w14:textId="77777777" w:rsidR="00C95717" w:rsidRPr="00C95717" w:rsidRDefault="00C95717" w:rsidP="00C95717">
      <w:pPr>
        <w:pStyle w:val="ListNumber"/>
      </w:pPr>
      <w:r w:rsidRPr="00C95717">
        <w:t>Display the GeoGebra applet ‘Depth Time Graphs of filling different containers’ (</w:t>
      </w:r>
      <w:hyperlink r:id="rId10" w:history="1">
        <w:r w:rsidRPr="003912E2">
          <w:rPr>
            <w:rStyle w:val="Hyperlink"/>
          </w:rPr>
          <w:t>geogebra.org/m/S4Yc2fda</w:t>
        </w:r>
      </w:hyperlink>
      <w:r w:rsidRPr="00C95717">
        <w:t>).</w:t>
      </w:r>
    </w:p>
    <w:p w14:paraId="778B5C3D" w14:textId="1B60C5A1" w:rsidR="00C95717" w:rsidRPr="00C95717" w:rsidRDefault="00283F25" w:rsidP="00C95717">
      <w:pPr>
        <w:pStyle w:val="ListNumber"/>
      </w:pPr>
      <w:r>
        <w:t>Select</w:t>
      </w:r>
      <w:r w:rsidRPr="00C95717">
        <w:t xml:space="preserve"> </w:t>
      </w:r>
      <w:r w:rsidR="00C95717" w:rsidRPr="00C95717">
        <w:t xml:space="preserve">the </w:t>
      </w:r>
      <w:r w:rsidR="00C95717" w:rsidRPr="001744E3">
        <w:rPr>
          <w:b/>
          <w:bCs/>
        </w:rPr>
        <w:t>Animate</w:t>
      </w:r>
      <w:r w:rsidR="00C95717" w:rsidRPr="00C95717">
        <w:t xml:space="preserve"> button and ask for suggestions of what the graph is showing and any noticeable features of the graph.</w:t>
      </w:r>
    </w:p>
    <w:p w14:paraId="385E7FA7" w14:textId="11A04DF8" w:rsidR="00C95717" w:rsidRDefault="00C95717" w:rsidP="00C95717">
      <w:pPr>
        <w:pStyle w:val="Caption"/>
      </w:pPr>
      <w:r>
        <w:t xml:space="preserve">Figure </w:t>
      </w:r>
      <w:r>
        <w:fldChar w:fldCharType="begin"/>
      </w:r>
      <w:r>
        <w:instrText xml:space="preserve"> SEQ Figure \* ARABIC </w:instrText>
      </w:r>
      <w:r>
        <w:fldChar w:fldCharType="separate"/>
      </w:r>
      <w:r w:rsidR="00EE3246">
        <w:rPr>
          <w:noProof/>
        </w:rPr>
        <w:t>1</w:t>
      </w:r>
      <w:r>
        <w:rPr>
          <w:noProof/>
        </w:rPr>
        <w:fldChar w:fldCharType="end"/>
      </w:r>
      <w:r w:rsidR="009D29A3">
        <w:t xml:space="preserve"> –</w:t>
      </w:r>
      <w:r>
        <w:t xml:space="preserve"> 'Animate' button</w:t>
      </w:r>
    </w:p>
    <w:p w14:paraId="1C540E4D" w14:textId="77777777" w:rsidR="00C95717" w:rsidRDefault="00C95717" w:rsidP="009D29A3">
      <w:r w:rsidRPr="009D29A3">
        <w:rPr>
          <w:noProof/>
        </w:rPr>
        <w:drawing>
          <wp:inline distT="0" distB="0" distL="0" distR="0" wp14:anchorId="185DFEB8" wp14:editId="69019EC0">
            <wp:extent cx="1200318" cy="619211"/>
            <wp:effectExtent l="0" t="0" r="0" b="0"/>
            <wp:docPr id="2" name="Picture 2" descr="A close-up of the 'Animate' button. Adjacent to 're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the 'Animate' button. Adjacent to 'reset'.&#10;"/>
                    <pic:cNvPicPr/>
                  </pic:nvPicPr>
                  <pic:blipFill>
                    <a:blip r:embed="rId11"/>
                    <a:stretch>
                      <a:fillRect/>
                    </a:stretch>
                  </pic:blipFill>
                  <pic:spPr>
                    <a:xfrm>
                      <a:off x="0" y="0"/>
                      <a:ext cx="1200318" cy="619211"/>
                    </a:xfrm>
                    <a:prstGeom prst="rect">
                      <a:avLst/>
                    </a:prstGeom>
                  </pic:spPr>
                </pic:pic>
              </a:graphicData>
            </a:graphic>
          </wp:inline>
        </w:drawing>
      </w:r>
    </w:p>
    <w:p w14:paraId="782E9F8B" w14:textId="2C2D91E8" w:rsidR="00283F25" w:rsidRDefault="00283F25" w:rsidP="00283F25">
      <w:pPr>
        <w:pStyle w:val="Imageattributioncaption"/>
      </w:pPr>
      <w:r>
        <w:t xml:space="preserve">Image created using </w:t>
      </w:r>
      <w:hyperlink r:id="rId12" w:history="1">
        <w:r w:rsidRPr="00283F25">
          <w:rPr>
            <w:rStyle w:val="Hyperlink"/>
          </w:rPr>
          <w:t>GeoGebra</w:t>
        </w:r>
      </w:hyperlink>
      <w:r>
        <w:t xml:space="preserve"> and is licensed under the </w:t>
      </w:r>
      <w:hyperlink r:id="rId13" w:history="1">
        <w:r w:rsidRPr="00283F25">
          <w:rPr>
            <w:rStyle w:val="Hyperlink"/>
          </w:rPr>
          <w:t>GeoGebra License</w:t>
        </w:r>
      </w:hyperlink>
      <w:r>
        <w:t>.</w:t>
      </w:r>
    </w:p>
    <w:p w14:paraId="5FB55146" w14:textId="0E06312C" w:rsidR="00C95717" w:rsidRPr="00C95717" w:rsidRDefault="00283F25" w:rsidP="00C95717">
      <w:pPr>
        <w:pStyle w:val="ListNumber"/>
      </w:pPr>
      <w:r>
        <w:lastRenderedPageBreak/>
        <w:t>Select</w:t>
      </w:r>
      <w:r w:rsidRPr="00C95717">
        <w:t xml:space="preserve"> </w:t>
      </w:r>
      <w:r w:rsidR="00C95717" w:rsidRPr="00C95717">
        <w:t xml:space="preserve">the second container from the 6 options along the bottom of the applet. Ask students to suggest what will stay the same or change about the graph for this container. </w:t>
      </w:r>
      <w:r>
        <w:t>Select</w:t>
      </w:r>
      <w:r w:rsidRPr="00C95717">
        <w:t xml:space="preserve"> </w:t>
      </w:r>
      <w:r w:rsidR="00C95717" w:rsidRPr="00C95717">
        <w:t xml:space="preserve">the </w:t>
      </w:r>
      <w:r w:rsidR="001744E3" w:rsidRPr="001744E3">
        <w:rPr>
          <w:b/>
          <w:bCs/>
        </w:rPr>
        <w:t>Animate</w:t>
      </w:r>
      <w:r w:rsidR="001744E3" w:rsidRPr="00C95717">
        <w:t xml:space="preserve"> </w:t>
      </w:r>
      <w:r w:rsidR="00C95717" w:rsidRPr="00C95717">
        <w:t>button.</w:t>
      </w:r>
    </w:p>
    <w:p w14:paraId="1D18078E" w14:textId="4DDBDCCA" w:rsidR="00C846DF" w:rsidRDefault="00C95717" w:rsidP="00C95717">
      <w:pPr>
        <w:pStyle w:val="ListNumber"/>
      </w:pPr>
      <w:r w:rsidRPr="00C95717">
        <w:t>Explain the task to students:</w:t>
      </w:r>
    </w:p>
    <w:p w14:paraId="49FBD833" w14:textId="4B6281BD" w:rsidR="00C95717" w:rsidRPr="00C95717" w:rsidRDefault="00C95717" w:rsidP="00C846DF">
      <w:pPr>
        <w:pStyle w:val="Featurepink"/>
      </w:pPr>
      <w:r w:rsidRPr="00C95717">
        <w:t>You’ve seen the depth over time graphs for containers 1 and 2. Your job is to predict and draw what the graphs will look like for the remaining 4 containers.</w:t>
      </w:r>
    </w:p>
    <w:p w14:paraId="5DA1FA56" w14:textId="4FE3CB27" w:rsidR="00C95717" w:rsidRPr="00C95717" w:rsidRDefault="00C95717" w:rsidP="00C95717">
      <w:pPr>
        <w:pStyle w:val="ListNumber"/>
      </w:pPr>
      <w:r w:rsidRPr="00C95717">
        <w:t xml:space="preserve">Assign students to visibly random groups of 3. Each group should </w:t>
      </w:r>
      <w:r w:rsidR="00AA68E9">
        <w:t>collect</w:t>
      </w:r>
      <w:r w:rsidRPr="00C95717">
        <w:t xml:space="preserve"> </w:t>
      </w:r>
      <w:r w:rsidR="00AA68E9">
        <w:t>one</w:t>
      </w:r>
      <w:r w:rsidRPr="00C95717">
        <w:t xml:space="preserve"> whiteboard marker and cloth before heading to a plastic pocket to complete the task.</w:t>
      </w:r>
    </w:p>
    <w:p w14:paraId="2A0D9EF8" w14:textId="2FC9CB12" w:rsidR="00C95717" w:rsidRPr="00C95717" w:rsidRDefault="00C95717" w:rsidP="00C95717">
      <w:pPr>
        <w:pStyle w:val="FeatureBox"/>
      </w:pPr>
      <w:r w:rsidRPr="00C95717">
        <w:t>Ask assessing questions to determine students’ prior knowledge of linear and non-linear graphs.</w:t>
      </w:r>
      <w:r w:rsidR="002E7438">
        <w:t xml:space="preserve"> </w:t>
      </w:r>
      <w:r w:rsidRPr="00C95717">
        <w:t>For example:</w:t>
      </w:r>
    </w:p>
    <w:p w14:paraId="67984EE2" w14:textId="306BE15B" w:rsidR="00C95717" w:rsidRPr="002E7438" w:rsidRDefault="00C95717" w:rsidP="002E7438">
      <w:pPr>
        <w:pStyle w:val="FeatureBox"/>
        <w:numPr>
          <w:ilvl w:val="0"/>
          <w:numId w:val="26"/>
        </w:numPr>
        <w:ind w:left="567" w:hanging="567"/>
      </w:pPr>
      <w:r w:rsidRPr="002E7438">
        <w:t xml:space="preserve">What did you notice about the first </w:t>
      </w:r>
      <w:r w:rsidR="002E7438" w:rsidRPr="002E7438">
        <w:t>2</w:t>
      </w:r>
      <w:r w:rsidRPr="002E7438">
        <w:t xml:space="preserve"> containers?</w:t>
      </w:r>
    </w:p>
    <w:p w14:paraId="5917162E" w14:textId="77777777" w:rsidR="00C95717" w:rsidRPr="002E7438" w:rsidRDefault="00C95717" w:rsidP="002E7438">
      <w:pPr>
        <w:pStyle w:val="FeatureBox"/>
        <w:numPr>
          <w:ilvl w:val="0"/>
          <w:numId w:val="26"/>
        </w:numPr>
        <w:ind w:left="567" w:hanging="567"/>
      </w:pPr>
      <w:r w:rsidRPr="002E7438">
        <w:t>What makes these containers similar or different?</w:t>
      </w:r>
    </w:p>
    <w:p w14:paraId="65BAD9FF" w14:textId="77777777" w:rsidR="00C95717" w:rsidRPr="002E7438" w:rsidRDefault="00C95717" w:rsidP="002E7438">
      <w:pPr>
        <w:pStyle w:val="FeatureBox"/>
        <w:numPr>
          <w:ilvl w:val="0"/>
          <w:numId w:val="26"/>
        </w:numPr>
        <w:ind w:left="567" w:hanging="567"/>
      </w:pPr>
      <w:r w:rsidRPr="002E7438">
        <w:t>What do each of the axes represent?</w:t>
      </w:r>
    </w:p>
    <w:p w14:paraId="3972A799" w14:textId="77777777" w:rsidR="001744E3" w:rsidRDefault="00C95717" w:rsidP="0021371D">
      <w:pPr>
        <w:pStyle w:val="FeatureBox"/>
      </w:pPr>
      <w:r w:rsidRPr="002E7438">
        <w:t>Advancing questions should be used to support groups that are struggling.</w:t>
      </w:r>
    </w:p>
    <w:p w14:paraId="4C49EC12" w14:textId="759392C6" w:rsidR="00C95717" w:rsidRPr="002E7438" w:rsidRDefault="00C95717" w:rsidP="0021371D">
      <w:pPr>
        <w:pStyle w:val="FeatureBox"/>
      </w:pPr>
      <w:r w:rsidRPr="002E7438">
        <w:t>For example:</w:t>
      </w:r>
    </w:p>
    <w:p w14:paraId="4AF23F9C" w14:textId="77777777" w:rsidR="00C95717" w:rsidRPr="002E7438" w:rsidRDefault="00C95717" w:rsidP="002E7438">
      <w:pPr>
        <w:pStyle w:val="FeatureBox"/>
        <w:numPr>
          <w:ilvl w:val="0"/>
          <w:numId w:val="26"/>
        </w:numPr>
        <w:ind w:left="567" w:hanging="567"/>
      </w:pPr>
      <w:r w:rsidRPr="002E7438">
        <w:t>Is there anything similar about containers 3 and 4?</w:t>
      </w:r>
    </w:p>
    <w:p w14:paraId="4A7F320A" w14:textId="77777777" w:rsidR="00C95717" w:rsidRPr="002E7438" w:rsidRDefault="00C95717" w:rsidP="002E7438">
      <w:pPr>
        <w:pStyle w:val="FeatureBox"/>
        <w:numPr>
          <w:ilvl w:val="0"/>
          <w:numId w:val="26"/>
        </w:numPr>
        <w:ind w:left="567" w:hanging="567"/>
      </w:pPr>
      <w:r w:rsidRPr="002E7438">
        <w:t>What makes a graph linear or non-linear?</w:t>
      </w:r>
    </w:p>
    <w:p w14:paraId="0CAF98D4" w14:textId="77777777" w:rsidR="00C95717" w:rsidRPr="0083408C" w:rsidRDefault="00C95717" w:rsidP="0083408C">
      <w:pPr>
        <w:pStyle w:val="ListNumber"/>
      </w:pPr>
      <w:r w:rsidRPr="0083408C">
        <w:t>Have students conduct a gallery walk (</w:t>
      </w:r>
      <w:hyperlink r:id="rId14" w:tgtFrame="_blank" w:history="1">
        <w:r w:rsidRPr="003912E2">
          <w:rPr>
            <w:rStyle w:val="Hyperlink"/>
          </w:rPr>
          <w:t>bit.ly/DLSgallerywalk</w:t>
        </w:r>
      </w:hyperlink>
      <w:r w:rsidRPr="0083408C">
        <w:t>) to compare their graphs with those of other groups.</w:t>
      </w:r>
    </w:p>
    <w:p w14:paraId="4786C5C5" w14:textId="77777777" w:rsidR="00C95717" w:rsidRPr="0083408C" w:rsidRDefault="00C95717" w:rsidP="0083408C">
      <w:pPr>
        <w:pStyle w:val="ListNumber"/>
      </w:pPr>
      <w:r w:rsidRPr="0083408C">
        <w:t>Show students the graphs for the remaining containers, one at a time, having groups rate their graph on a scale out of 5, with 5 being exactly like the graph shown and 1 being nothing like the graph shown.</w:t>
      </w:r>
    </w:p>
    <w:p w14:paraId="2F468947" w14:textId="40C5996D" w:rsidR="00A51D10" w:rsidRDefault="00A51D10" w:rsidP="00A51D10">
      <w:pPr>
        <w:pStyle w:val="Heading3"/>
      </w:pPr>
      <w:r>
        <w:t>Explore</w:t>
      </w:r>
    </w:p>
    <w:p w14:paraId="6ABAD746" w14:textId="2D13F0B5" w:rsidR="0083408C" w:rsidRDefault="00892550" w:rsidP="0083408C">
      <w:pPr>
        <w:pStyle w:val="Heading4"/>
      </w:pPr>
      <w:r>
        <w:t xml:space="preserve">Activity 1 – </w:t>
      </w:r>
      <w:r w:rsidR="002E7438">
        <w:t>c</w:t>
      </w:r>
      <w:r w:rsidR="0083408C">
        <w:t>harge!</w:t>
      </w:r>
    </w:p>
    <w:p w14:paraId="7331E0B1" w14:textId="77777777" w:rsidR="0083408C" w:rsidRDefault="0083408C" w:rsidP="0083408C">
      <w:pPr>
        <w:pStyle w:val="ListNumber"/>
        <w:numPr>
          <w:ilvl w:val="0"/>
          <w:numId w:val="15"/>
        </w:numPr>
      </w:pPr>
      <w:r>
        <w:t>Assign students to pairs. Provide one laptop between each pair.</w:t>
      </w:r>
    </w:p>
    <w:p w14:paraId="0FB9E2BA" w14:textId="5CE4AC25" w:rsidR="00880FAA" w:rsidRDefault="00880FAA" w:rsidP="00880FAA">
      <w:pPr>
        <w:pStyle w:val="ListNumber"/>
        <w:numPr>
          <w:ilvl w:val="0"/>
          <w:numId w:val="15"/>
        </w:numPr>
      </w:pPr>
      <w:r>
        <w:t>Before doing this activity, you will need to set up a Desmos classroom (</w:t>
      </w:r>
      <w:hyperlink r:id="rId15">
        <w:r w:rsidRPr="69AA0A1C">
          <w:rPr>
            <w:rStyle w:val="Hyperlink"/>
          </w:rPr>
          <w:t>bit.ly/desmosclassroomstrategy</w:t>
        </w:r>
      </w:hyperlink>
      <w:r>
        <w:t>).</w:t>
      </w:r>
    </w:p>
    <w:p w14:paraId="5CA2F8DB" w14:textId="2B9BE70A" w:rsidR="0083408C" w:rsidRDefault="0083408C" w:rsidP="0083408C">
      <w:pPr>
        <w:pStyle w:val="ListNumber"/>
      </w:pPr>
      <w:r>
        <w:t>Set the Desmos classroom activity ‘Charge!’ (</w:t>
      </w:r>
      <w:hyperlink r:id="rId16" w:history="1">
        <w:r>
          <w:rPr>
            <w:rStyle w:val="Hyperlink"/>
          </w:rPr>
          <w:t>bit.ly/</w:t>
        </w:r>
        <w:proofErr w:type="spellStart"/>
        <w:r>
          <w:rPr>
            <w:rStyle w:val="Hyperlink"/>
          </w:rPr>
          <w:t>desmoschargeactivity</w:t>
        </w:r>
        <w:proofErr w:type="spellEnd"/>
      </w:hyperlink>
      <w:r>
        <w:t>) for students. One student from each group should log into the activity.</w:t>
      </w:r>
    </w:p>
    <w:p w14:paraId="22AFFAF4" w14:textId="77777777" w:rsidR="003E1620" w:rsidRDefault="0083408C" w:rsidP="0083408C">
      <w:pPr>
        <w:pStyle w:val="FeatureBox"/>
      </w:pPr>
      <w:r w:rsidRPr="007405C2">
        <w:t>In this activity, students use linear modelling to predict how long it will take for a smartphone to reach full charge. Students will also interpret the parameters of their equation in context.</w:t>
      </w:r>
    </w:p>
    <w:p w14:paraId="3A77603C" w14:textId="1C0FBC1A" w:rsidR="0083408C" w:rsidRDefault="0083408C" w:rsidP="0083408C">
      <w:pPr>
        <w:pStyle w:val="FeatureBox"/>
      </w:pPr>
      <w:r>
        <w:t xml:space="preserve">Use the pacing tool on the Desmos teacher dashboard if you wish to provide group instruction and restrict </w:t>
      </w:r>
      <w:r w:rsidR="001200BA">
        <w:t xml:space="preserve">the </w:t>
      </w:r>
      <w:r>
        <w:t>slides students can access.</w:t>
      </w:r>
    </w:p>
    <w:p w14:paraId="43D1FE8F" w14:textId="40C612B5" w:rsidR="0083408C" w:rsidRDefault="0083408C" w:rsidP="0083408C">
      <w:pPr>
        <w:pStyle w:val="ListNumber"/>
      </w:pPr>
      <w:r>
        <w:t>After completing the activity</w:t>
      </w:r>
      <w:r w:rsidR="00495B9F">
        <w:t>,</w:t>
      </w:r>
      <w:r>
        <w:t xml:space="preserve"> have students discuss </w:t>
      </w:r>
      <w:r w:rsidR="005B2DFA">
        <w:t>with their partner</w:t>
      </w:r>
      <w:r>
        <w:t xml:space="preserve"> something they notice</w:t>
      </w:r>
      <w:r w:rsidR="005B2DFA">
        <w:t>d</w:t>
      </w:r>
      <w:r>
        <w:t xml:space="preserve"> and something they wonder</w:t>
      </w:r>
      <w:r w:rsidR="005B2DFA">
        <w:t>ed</w:t>
      </w:r>
      <w:r>
        <w:t xml:space="preserve"> (</w:t>
      </w:r>
      <w:hyperlink r:id="rId17" w:history="1">
        <w:r>
          <w:rPr>
            <w:rStyle w:val="Hyperlink"/>
          </w:rPr>
          <w:t>bit.ly/noticewonderstrategy</w:t>
        </w:r>
      </w:hyperlink>
      <w:r>
        <w:t>) about how phones charge.</w:t>
      </w:r>
    </w:p>
    <w:p w14:paraId="6A1F7F1A" w14:textId="33EABF58" w:rsidR="0083408C" w:rsidRDefault="0083408C" w:rsidP="0083408C">
      <w:pPr>
        <w:pStyle w:val="ListNumber"/>
      </w:pPr>
      <w:r>
        <w:t>Ask non-volunteer students to share what they noticed and wondered.</w:t>
      </w:r>
    </w:p>
    <w:p w14:paraId="21645067" w14:textId="7AE32206" w:rsidR="0083408C" w:rsidRDefault="00892550" w:rsidP="0083408C">
      <w:pPr>
        <w:pStyle w:val="Heading4"/>
      </w:pPr>
      <w:r>
        <w:t xml:space="preserve">Activity 2 – </w:t>
      </w:r>
      <w:r w:rsidR="003E1620">
        <w:t>m</w:t>
      </w:r>
      <w:r w:rsidR="0083408C">
        <w:t>odern charging</w:t>
      </w:r>
    </w:p>
    <w:p w14:paraId="77C1C0EF" w14:textId="77777777" w:rsidR="0083408C" w:rsidRDefault="0083408C" w:rsidP="00DE7264">
      <w:pPr>
        <w:pStyle w:val="FeatureBox"/>
      </w:pPr>
      <w:r>
        <w:t>Throughout the Desmos activity it’s likely that students will suggest that phone charging has changed significantly since 2017 when the activity was made. This activity is a chance to explore the charging speeds of current smartphones.</w:t>
      </w:r>
    </w:p>
    <w:p w14:paraId="732BF198" w14:textId="0508AEA4" w:rsidR="0083408C" w:rsidRPr="0083408C" w:rsidRDefault="0083408C" w:rsidP="0083408C">
      <w:pPr>
        <w:pStyle w:val="ListNumber"/>
        <w:numPr>
          <w:ilvl w:val="0"/>
          <w:numId w:val="11"/>
        </w:numPr>
      </w:pPr>
      <w:r w:rsidRPr="0083408C">
        <w:t>Explain to students that the Desmos activity was made in 2017. How do they think battery charging speeds will have changed since 2017, if at all?</w:t>
      </w:r>
    </w:p>
    <w:p w14:paraId="77E040DD" w14:textId="47385484" w:rsidR="0083408C" w:rsidRPr="0083408C" w:rsidRDefault="0083408C" w:rsidP="0083408C">
      <w:pPr>
        <w:pStyle w:val="ListNumber"/>
      </w:pPr>
      <w:r w:rsidRPr="0083408C">
        <w:t xml:space="preserve">Students return to their pairs with one laptop between </w:t>
      </w:r>
      <w:r w:rsidR="006563FA">
        <w:t>2</w:t>
      </w:r>
      <w:r w:rsidRPr="0083408C">
        <w:t>.</w:t>
      </w:r>
    </w:p>
    <w:p w14:paraId="712546CF" w14:textId="6E725C8A" w:rsidR="0083408C" w:rsidRPr="0083408C" w:rsidRDefault="0083408C" w:rsidP="0083408C">
      <w:pPr>
        <w:pStyle w:val="ListNumber"/>
      </w:pPr>
      <w:r w:rsidRPr="0083408C">
        <w:t>Direct students to Digital</w:t>
      </w:r>
      <w:r w:rsidR="00DE7264">
        <w:t xml:space="preserve"> T</w:t>
      </w:r>
      <w:r w:rsidRPr="0083408C">
        <w:t>rend’s article ‘Top 10 fastest-charging smartphones in the world, ranked’ (</w:t>
      </w:r>
      <w:hyperlink r:id="rId18" w:history="1">
        <w:r w:rsidRPr="001F0CDC">
          <w:rPr>
            <w:rStyle w:val="Hyperlink"/>
          </w:rPr>
          <w:t>bit.ly/</w:t>
        </w:r>
        <w:proofErr w:type="spellStart"/>
        <w:r w:rsidRPr="001F0CDC">
          <w:rPr>
            <w:rStyle w:val="Hyperlink"/>
          </w:rPr>
          <w:t>chargingpower</w:t>
        </w:r>
        <w:proofErr w:type="spellEnd"/>
      </w:hyperlink>
      <w:r w:rsidRPr="00DE7264">
        <w:t>).</w:t>
      </w:r>
    </w:p>
    <w:p w14:paraId="3E1A5C06" w14:textId="570F312E" w:rsidR="0083408C" w:rsidRPr="0083408C" w:rsidRDefault="0083408C" w:rsidP="0083408C">
      <w:pPr>
        <w:pStyle w:val="ListNumber"/>
      </w:pPr>
      <w:r w:rsidRPr="0083408C">
        <w:t xml:space="preserve">Each phone’s total battery and charging rate are given in </w:t>
      </w:r>
      <w:proofErr w:type="spellStart"/>
      <w:r w:rsidRPr="0083408C">
        <w:t>mAh</w:t>
      </w:r>
      <w:proofErr w:type="spellEnd"/>
      <w:r w:rsidRPr="0083408C">
        <w:t xml:space="preserve"> (milliampere-hours). Have students use the Desmos graphing calculator (</w:t>
      </w:r>
      <w:hyperlink r:id="rId19" w:history="1">
        <w:r w:rsidRPr="00DE559B">
          <w:rPr>
            <w:rStyle w:val="Hyperlink"/>
          </w:rPr>
          <w:t>desmos.com/calculator</w:t>
        </w:r>
      </w:hyperlink>
      <w:r w:rsidRPr="0083408C">
        <w:t>) to construct a graph for each phone, all on the same axis.</w:t>
      </w:r>
    </w:p>
    <w:p w14:paraId="20A3647B" w14:textId="77777777" w:rsidR="0083408C" w:rsidRDefault="0083408C" w:rsidP="0083408C">
      <w:pPr>
        <w:pStyle w:val="FeatureBox"/>
      </w:pPr>
      <w:r>
        <w:t>Have students assume the phones charge in a linear pattern, as the charging rate provided is an average.</w:t>
      </w:r>
    </w:p>
    <w:p w14:paraId="315670BD" w14:textId="7D4A45E2" w:rsidR="00A51D10" w:rsidRDefault="00A51D10" w:rsidP="00A51D10">
      <w:pPr>
        <w:pStyle w:val="Heading3"/>
      </w:pPr>
      <w:r>
        <w:t>Summarise</w:t>
      </w:r>
    </w:p>
    <w:p w14:paraId="0DD61A95" w14:textId="77777777" w:rsidR="0083408C" w:rsidRPr="0004732D" w:rsidRDefault="0083408C" w:rsidP="0004732D">
      <w:pPr>
        <w:rPr>
          <w:b/>
          <w:bCs/>
        </w:rPr>
      </w:pPr>
      <w:r w:rsidRPr="0004732D">
        <w:rPr>
          <w:b/>
          <w:bCs/>
        </w:rPr>
        <w:t>Equipment</w:t>
      </w:r>
    </w:p>
    <w:p w14:paraId="638DD82D" w14:textId="77777777" w:rsidR="0083408C" w:rsidRDefault="0083408C" w:rsidP="0083408C">
      <w:pPr>
        <w:pStyle w:val="ListBullet"/>
      </w:pPr>
      <w:r>
        <w:t>Print and individually cut out graphs from Appendix C ‘Matching graphs’.</w:t>
      </w:r>
    </w:p>
    <w:p w14:paraId="53AB2E9B" w14:textId="77777777" w:rsidR="0083408C" w:rsidRDefault="0083408C" w:rsidP="0083408C">
      <w:pPr>
        <w:pStyle w:val="ListBullet"/>
      </w:pPr>
      <w:r>
        <w:t>Print and individually cut out rates from Appendix D ‘Matching graphs – rates’.</w:t>
      </w:r>
    </w:p>
    <w:p w14:paraId="6927DE9A" w14:textId="77777777" w:rsidR="0083408C" w:rsidRDefault="0083408C" w:rsidP="0083408C">
      <w:pPr>
        <w:pStyle w:val="ListBullet"/>
      </w:pPr>
      <w:r>
        <w:t>Adhesive putty.</w:t>
      </w:r>
    </w:p>
    <w:p w14:paraId="64F2EE6F" w14:textId="77777777" w:rsidR="0083408C" w:rsidRPr="0004732D" w:rsidRDefault="0083408C" w:rsidP="0004732D">
      <w:pPr>
        <w:rPr>
          <w:b/>
          <w:bCs/>
        </w:rPr>
      </w:pPr>
      <w:r w:rsidRPr="0004732D">
        <w:rPr>
          <w:b/>
          <w:bCs/>
        </w:rPr>
        <w:t>Method</w:t>
      </w:r>
    </w:p>
    <w:p w14:paraId="53CF8581" w14:textId="704801CC" w:rsidR="0083408C" w:rsidRDefault="000A7930" w:rsidP="0083408C">
      <w:pPr>
        <w:pStyle w:val="ListNumber"/>
        <w:numPr>
          <w:ilvl w:val="0"/>
          <w:numId w:val="16"/>
        </w:numPr>
      </w:pPr>
      <w:r>
        <w:t xml:space="preserve">Students </w:t>
      </w:r>
      <w:r w:rsidR="00EF4AF1">
        <w:t>return to their</w:t>
      </w:r>
      <w:r w:rsidR="0083408C">
        <w:t xml:space="preserve"> groups of 3</w:t>
      </w:r>
      <w:r w:rsidR="00EF4AF1">
        <w:t>.</w:t>
      </w:r>
      <w:r w:rsidR="0083408C">
        <w:t xml:space="preserve"> </w:t>
      </w:r>
      <w:r w:rsidR="00EF4AF1">
        <w:t>P</w:t>
      </w:r>
      <w:r w:rsidR="0083408C">
        <w:t xml:space="preserve">rovide each group with cut </w:t>
      </w:r>
      <w:r w:rsidR="002447A7">
        <w:t>up</w:t>
      </w:r>
      <w:r w:rsidR="0083408C">
        <w:t xml:space="preserve"> copies of Appendices C and D, as well as some adhesive putty.</w:t>
      </w:r>
    </w:p>
    <w:p w14:paraId="5B41803A" w14:textId="77777777" w:rsidR="0083408C" w:rsidRDefault="0083408C" w:rsidP="0083408C">
      <w:pPr>
        <w:pStyle w:val="ListNumber"/>
      </w:pPr>
      <w:r>
        <w:t>Students match the graph to the rate and stick them up together on the wall using the adhesive putty.</w:t>
      </w:r>
    </w:p>
    <w:p w14:paraId="7AE10D27" w14:textId="77777777" w:rsidR="0083408C" w:rsidRDefault="0083408C" w:rsidP="0083408C">
      <w:pPr>
        <w:pStyle w:val="ListNumber"/>
      </w:pPr>
      <w:r>
        <w:t>Once graphs and rates are matched, students find the equation for each line and verify that the equation works by testing a point on the graph.</w:t>
      </w:r>
    </w:p>
    <w:p w14:paraId="26C29A70" w14:textId="77777777" w:rsidR="0083408C" w:rsidRDefault="0083408C" w:rsidP="0083408C">
      <w:pPr>
        <w:pStyle w:val="ListNumber"/>
      </w:pPr>
      <w:r>
        <w:t>Once all graphs are matched have students compare with a nearby group.</w:t>
      </w:r>
    </w:p>
    <w:p w14:paraId="12AB8B8A" w14:textId="77777777" w:rsidR="0083408C" w:rsidRDefault="0083408C" w:rsidP="0083408C">
      <w:pPr>
        <w:pStyle w:val="ListNumber"/>
      </w:pPr>
      <w:r>
        <w:t>Have students discuss what made the activity easier or harder and any strategies they used. Then share as a class.</w:t>
      </w:r>
    </w:p>
    <w:p w14:paraId="5A14E03C" w14:textId="77777777" w:rsidR="0083408C" w:rsidRDefault="0083408C" w:rsidP="0083408C">
      <w:pPr>
        <w:pStyle w:val="ListNumber"/>
      </w:pPr>
      <w:r>
        <w:t>If students don’t suggest that the gradient is the rate, explicitly highlight the connection between gradient and rate.</w:t>
      </w:r>
    </w:p>
    <w:p w14:paraId="75082853" w14:textId="1C5FE7EF" w:rsidR="0083408C" w:rsidRDefault="0083408C" w:rsidP="0083408C">
      <w:pPr>
        <w:pStyle w:val="FeatureBox"/>
      </w:pPr>
      <w:r>
        <w:t>If students are not confident finding the gradient or equation of a line, this could be explicitly taught either as a whole class moment, or by working with smaller groups.</w:t>
      </w:r>
    </w:p>
    <w:p w14:paraId="663E78C9" w14:textId="3A9D0F3E" w:rsidR="00A51D10" w:rsidRDefault="00A51D10" w:rsidP="5B62FD38">
      <w:pPr>
        <w:pStyle w:val="Heading3"/>
        <w:numPr>
          <w:ilvl w:val="2"/>
          <w:numId w:val="0"/>
        </w:numPr>
      </w:pPr>
      <w:r>
        <w:t>Apply</w:t>
      </w:r>
    </w:p>
    <w:p w14:paraId="7B59AFB4" w14:textId="63D4F3EF" w:rsidR="0083408C" w:rsidRDefault="0083408C" w:rsidP="0083408C">
      <w:pPr>
        <w:pStyle w:val="ListNumber"/>
        <w:numPr>
          <w:ilvl w:val="0"/>
          <w:numId w:val="17"/>
        </w:numPr>
      </w:pPr>
      <w:r>
        <w:t>Assign visibly random groups of 3 and position groups at blank plastic pockets around the room.</w:t>
      </w:r>
    </w:p>
    <w:p w14:paraId="77B04913" w14:textId="3A72ABF0" w:rsidR="003F617B" w:rsidRDefault="0083408C" w:rsidP="003F617B">
      <w:pPr>
        <w:pStyle w:val="ListNumber"/>
        <w:numPr>
          <w:ilvl w:val="0"/>
          <w:numId w:val="11"/>
        </w:numPr>
      </w:pPr>
      <w:r w:rsidRPr="0083408C">
        <w:t xml:space="preserve">Display Figures </w:t>
      </w:r>
      <w:r w:rsidR="00402208">
        <w:t>2</w:t>
      </w:r>
      <w:r w:rsidRPr="0083408C">
        <w:t xml:space="preserve"> and </w:t>
      </w:r>
      <w:r w:rsidR="00402208">
        <w:t>3</w:t>
      </w:r>
      <w:r w:rsidRPr="0083408C">
        <w:t xml:space="preserve"> using the associated PowerPoint </w:t>
      </w:r>
      <w:r w:rsidRPr="00431515">
        <w:rPr>
          <w:i/>
          <w:iCs/>
        </w:rPr>
        <w:t>Graphing stories</w:t>
      </w:r>
      <w:r w:rsidRPr="0083408C">
        <w:t>. Displayed are 6 containers that are being filled with water at a constant rate, and 9 graphs that represent the height of the water in a container as a function of the volume of water in the container.</w:t>
      </w:r>
    </w:p>
    <w:p w14:paraId="6CFE767C" w14:textId="57381E41" w:rsidR="0083408C" w:rsidRDefault="0083408C" w:rsidP="0083408C">
      <w:pPr>
        <w:pStyle w:val="Caption"/>
      </w:pPr>
      <w:r>
        <w:t xml:space="preserve">Figure </w:t>
      </w:r>
      <w:r>
        <w:fldChar w:fldCharType="begin"/>
      </w:r>
      <w:r>
        <w:instrText xml:space="preserve"> SEQ Figure \* ARABIC </w:instrText>
      </w:r>
      <w:r>
        <w:fldChar w:fldCharType="separate"/>
      </w:r>
      <w:r w:rsidR="00EE3246">
        <w:rPr>
          <w:noProof/>
        </w:rPr>
        <w:t>2</w:t>
      </w:r>
      <w:r>
        <w:rPr>
          <w:noProof/>
        </w:rPr>
        <w:fldChar w:fldCharType="end"/>
      </w:r>
      <w:r w:rsidR="003E1620">
        <w:t xml:space="preserve"> –</w:t>
      </w:r>
      <w:r>
        <w:t xml:space="preserve"> 6 containers</w:t>
      </w:r>
    </w:p>
    <w:p w14:paraId="791459C5" w14:textId="77777777" w:rsidR="0083408C" w:rsidRDefault="0083408C" w:rsidP="0083408C">
      <w:r w:rsidRPr="00FF01B7">
        <w:rPr>
          <w:noProof/>
        </w:rPr>
        <w:drawing>
          <wp:inline distT="0" distB="0" distL="0" distR="0" wp14:anchorId="4737873E" wp14:editId="3124C481">
            <wp:extent cx="3619500" cy="2278346"/>
            <wp:effectExtent l="0" t="0" r="0" b="8255"/>
            <wp:docPr id="5" name="Picture 5" descr="6 containers including an Ink bottle, conical flask, vase, evaporating flask, bucket, and plugged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6 containers including an Ink bottle, conical flask, vase, evaporating flask, bucket, and plugged funnel."/>
                    <pic:cNvPicPr/>
                  </pic:nvPicPr>
                  <pic:blipFill>
                    <a:blip r:embed="rId20"/>
                    <a:stretch>
                      <a:fillRect/>
                    </a:stretch>
                  </pic:blipFill>
                  <pic:spPr>
                    <a:xfrm>
                      <a:off x="0" y="0"/>
                      <a:ext cx="3630166" cy="2285060"/>
                    </a:xfrm>
                    <a:prstGeom prst="rect">
                      <a:avLst/>
                    </a:prstGeom>
                  </pic:spPr>
                </pic:pic>
              </a:graphicData>
            </a:graphic>
          </wp:inline>
        </w:drawing>
      </w:r>
    </w:p>
    <w:p w14:paraId="38E16D5A" w14:textId="0098E095" w:rsidR="0083408C" w:rsidRDefault="004D0E19" w:rsidP="0083408C">
      <w:pPr>
        <w:pStyle w:val="Imageattributioncaption"/>
      </w:pPr>
      <w:r>
        <w:t>‘</w:t>
      </w:r>
      <w:hyperlink r:id="rId21" w:history="1">
        <w:r w:rsidR="0083408C" w:rsidRPr="009B6CE4">
          <w:rPr>
            <w:rStyle w:val="Hyperlink"/>
          </w:rPr>
          <w:t>6 containers</w:t>
        </w:r>
      </w:hyperlink>
      <w:r>
        <w:t>’</w:t>
      </w:r>
      <w:r w:rsidR="0083408C">
        <w:t xml:space="preserve"> by </w:t>
      </w:r>
      <w:hyperlink r:id="rId22" w:history="1">
        <w:r w:rsidR="0083408C">
          <w:rPr>
            <w:rStyle w:val="Hyperlink"/>
          </w:rPr>
          <w:t>Illustrative Mathematics</w:t>
        </w:r>
      </w:hyperlink>
      <w:r w:rsidR="0083408C">
        <w:t xml:space="preserve"> is licensed under </w:t>
      </w:r>
      <w:hyperlink r:id="rId23" w:history="1">
        <w:r w:rsidR="0083408C" w:rsidRPr="003C21DB">
          <w:rPr>
            <w:rStyle w:val="Hyperlink"/>
          </w:rPr>
          <w:t>CC BY-NC-SA 4.0</w:t>
        </w:r>
      </w:hyperlink>
    </w:p>
    <w:p w14:paraId="33A4DE7D" w14:textId="50FA3C86" w:rsidR="0083408C" w:rsidRDefault="0083408C" w:rsidP="0083408C">
      <w:pPr>
        <w:pStyle w:val="Caption"/>
      </w:pPr>
      <w:r>
        <w:t xml:space="preserve">Figure </w:t>
      </w:r>
      <w:r>
        <w:fldChar w:fldCharType="begin"/>
      </w:r>
      <w:r>
        <w:instrText xml:space="preserve"> SEQ Figure \* ARABIC </w:instrText>
      </w:r>
      <w:r>
        <w:fldChar w:fldCharType="separate"/>
      </w:r>
      <w:r w:rsidR="00EE3246">
        <w:rPr>
          <w:noProof/>
        </w:rPr>
        <w:t>3</w:t>
      </w:r>
      <w:r>
        <w:rPr>
          <w:noProof/>
        </w:rPr>
        <w:fldChar w:fldCharType="end"/>
      </w:r>
      <w:r w:rsidR="003E1620">
        <w:t xml:space="preserve"> –</w:t>
      </w:r>
      <w:r>
        <w:t xml:space="preserve"> 9 graphs</w:t>
      </w:r>
    </w:p>
    <w:p w14:paraId="56F83FAB" w14:textId="77777777" w:rsidR="0083408C" w:rsidRDefault="0083408C" w:rsidP="0083408C">
      <w:r w:rsidRPr="00856B8D">
        <w:rPr>
          <w:noProof/>
        </w:rPr>
        <w:drawing>
          <wp:inline distT="0" distB="0" distL="0" distR="0" wp14:anchorId="4173B9AC" wp14:editId="0FA6DFD1">
            <wp:extent cx="4238625" cy="3935426"/>
            <wp:effectExtent l="0" t="0" r="0" b="8255"/>
            <wp:docPr id="9" name="Picture 9" descr="9 graphs. &#10;a - increasing at a decreasing rate.&#10;b - increasing at a constant then decreasing rate.&#10;c - increasing at a constant rate then increasing at a constant but slower rate.&#10;d - increasing at an increasing rate.&#10;e - increasing at an increasing rate then a decreasing rate.&#10;f - increasing at a constant rate then increasing a faster constant rate.&#10;g - increasing at a constant rate then an increasing rate.&#10;h - increasing at an increasing rate then a decreasing rate then an increasing rate.&#10;i - increasing at a decreasing rate then an increasing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9 graphs. &#10;a - increasing at a decreasing rate.&#10;b - increasing at a constant then decreasing rate.&#10;c - increasing at a constant rate then increasing at a constant but slower rate.&#10;d - increasing at an increasing rate.&#10;e - increasing at an increasing rate then a decreasing rate.&#10;f - increasing at a constant rate then increasing a faster constant rate.&#10;g - increasing at a constant rate then an increasing rate.&#10;h - increasing at an increasing rate then a decreasing rate then an increasing rate.&#10;i - increasing at a decreasing rate then an increasing rate."/>
                    <pic:cNvPicPr/>
                  </pic:nvPicPr>
                  <pic:blipFill>
                    <a:blip r:embed="rId24"/>
                    <a:stretch>
                      <a:fillRect/>
                    </a:stretch>
                  </pic:blipFill>
                  <pic:spPr>
                    <a:xfrm>
                      <a:off x="0" y="0"/>
                      <a:ext cx="4241621" cy="3938207"/>
                    </a:xfrm>
                    <a:prstGeom prst="rect">
                      <a:avLst/>
                    </a:prstGeom>
                  </pic:spPr>
                </pic:pic>
              </a:graphicData>
            </a:graphic>
          </wp:inline>
        </w:drawing>
      </w:r>
    </w:p>
    <w:p w14:paraId="0CAF704C" w14:textId="2760434B" w:rsidR="0083408C" w:rsidRDefault="004D0E19" w:rsidP="001744E3">
      <w:pPr>
        <w:pStyle w:val="Imageattributioncaption"/>
      </w:pPr>
      <w:r>
        <w:t>‘</w:t>
      </w:r>
      <w:hyperlink r:id="rId25" w:history="1">
        <w:r w:rsidR="0083408C" w:rsidRPr="00EF3C35">
          <w:rPr>
            <w:rStyle w:val="Hyperlink"/>
          </w:rPr>
          <w:t>9 graphs</w:t>
        </w:r>
      </w:hyperlink>
      <w:r>
        <w:t>’</w:t>
      </w:r>
      <w:r w:rsidR="0083408C">
        <w:t xml:space="preserve"> by </w:t>
      </w:r>
      <w:hyperlink r:id="rId26" w:history="1">
        <w:r w:rsidR="0083408C">
          <w:rPr>
            <w:rStyle w:val="Hyperlink"/>
          </w:rPr>
          <w:t>Illustrative Mathematics</w:t>
        </w:r>
      </w:hyperlink>
      <w:r w:rsidR="0083408C">
        <w:t xml:space="preserve"> is licensed under </w:t>
      </w:r>
      <w:hyperlink r:id="rId27" w:history="1">
        <w:r w:rsidR="0083408C" w:rsidRPr="003C21DB">
          <w:rPr>
            <w:rStyle w:val="Hyperlink"/>
          </w:rPr>
          <w:t>CC BY-NC-SA 4.0</w:t>
        </w:r>
      </w:hyperlink>
      <w:r w:rsidR="0083408C">
        <w:t>.</w:t>
      </w:r>
    </w:p>
    <w:p w14:paraId="3EAB91D5" w14:textId="77777777" w:rsidR="0083408C" w:rsidRDefault="0083408C" w:rsidP="0083408C">
      <w:pPr>
        <w:pStyle w:val="ListNumber"/>
        <w:rPr>
          <w:lang w:eastAsia="en-AU"/>
        </w:rPr>
      </w:pPr>
      <w:r>
        <w:rPr>
          <w:lang w:eastAsia="en-AU"/>
        </w:rPr>
        <w:t>Students are to:</w:t>
      </w:r>
    </w:p>
    <w:p w14:paraId="57067F1B" w14:textId="2236CD34" w:rsidR="0083408C" w:rsidRPr="00C154D5" w:rsidRDefault="000F4592" w:rsidP="001744E3">
      <w:pPr>
        <w:pStyle w:val="ListBullet2"/>
      </w:pPr>
      <w:r>
        <w:t>c</w:t>
      </w:r>
      <w:r w:rsidRPr="00C154D5">
        <w:t xml:space="preserve">hoose </w:t>
      </w:r>
      <w:r w:rsidR="0083408C" w:rsidRPr="00C154D5">
        <w:t>the graph that corresponds to each container</w:t>
      </w:r>
    </w:p>
    <w:p w14:paraId="2F4709C6" w14:textId="2B6B0A8D" w:rsidR="0083408C" w:rsidRDefault="000F4592" w:rsidP="001744E3">
      <w:pPr>
        <w:pStyle w:val="ListBullet2"/>
      </w:pPr>
      <w:r>
        <w:t>w</w:t>
      </w:r>
      <w:r w:rsidR="0083408C">
        <w:t>rite a brief justification for each match, explaining how the rate is changing</w:t>
      </w:r>
    </w:p>
    <w:p w14:paraId="534EB809" w14:textId="16F450CB" w:rsidR="0083408C" w:rsidRPr="00C36C06" w:rsidRDefault="0083408C" w:rsidP="001744E3">
      <w:pPr>
        <w:pStyle w:val="ListBullet2"/>
      </w:pPr>
      <w:r>
        <w:t>sketch what the containers could look like</w:t>
      </w:r>
      <w:r w:rsidR="000F4592" w:rsidRPr="000F4592">
        <w:t xml:space="preserve"> </w:t>
      </w:r>
      <w:r w:rsidR="000F4592">
        <w:t>for the remaining 3 graphs</w:t>
      </w:r>
      <w:r>
        <w:t>.</w:t>
      </w:r>
    </w:p>
    <w:p w14:paraId="0B9779E0" w14:textId="77777777" w:rsidR="00BC29C2" w:rsidRDefault="0083408C" w:rsidP="0083408C">
      <w:pPr>
        <w:pStyle w:val="FeatureBox"/>
      </w:pPr>
      <w:r w:rsidRPr="00353118">
        <w:t xml:space="preserve">If water is flowing at a constant rate into a part of the container whose cross-section is the same at all heights, like the bottom part of the </w:t>
      </w:r>
      <w:r w:rsidR="00BC29C2">
        <w:t>i</w:t>
      </w:r>
      <w:r w:rsidRPr="00353118">
        <w:t xml:space="preserve">nk </w:t>
      </w:r>
      <w:r w:rsidR="00BC29C2">
        <w:t>b</w:t>
      </w:r>
      <w:r w:rsidRPr="00353118">
        <w:t xml:space="preserve">ottle or the top part of the </w:t>
      </w:r>
      <w:r w:rsidR="00BC29C2">
        <w:t>e</w:t>
      </w:r>
      <w:r w:rsidRPr="00353118">
        <w:t xml:space="preserve">vaporating </w:t>
      </w:r>
      <w:r w:rsidR="00BC29C2">
        <w:t>f</w:t>
      </w:r>
      <w:r w:rsidRPr="00353118">
        <w:t>lask, then the height is increasing at a constant rate, and so the corresponding part of the graph is linear. Moreover, if the vessel is wide</w:t>
      </w:r>
      <w:r>
        <w:t>,</w:t>
      </w:r>
      <w:r w:rsidRPr="00353118">
        <w:t xml:space="preserve"> the height increases at a slower rate than if it is narrow, so the corresponding part of the graph is steeper. If the cross section is changing in width, then the corresponding part of the graph is not linear.</w:t>
      </w:r>
    </w:p>
    <w:p w14:paraId="0FB7CA08" w14:textId="52D7B7F7" w:rsidR="0083408C" w:rsidRDefault="0083408C" w:rsidP="0083408C">
      <w:pPr>
        <w:pStyle w:val="FeatureBox"/>
      </w:pPr>
      <w:r>
        <w:t>Encourage and model for students how to describe the rate of change as increasing at a constant, increasing, or decreasing rate.</w:t>
      </w:r>
    </w:p>
    <w:p w14:paraId="18EC5903" w14:textId="3FE8FB70" w:rsidR="0083408C" w:rsidRPr="0083408C" w:rsidRDefault="0083408C" w:rsidP="0083408C">
      <w:pPr>
        <w:pStyle w:val="ListNumber"/>
      </w:pPr>
      <w:r w:rsidRPr="0083408C">
        <w:t>Challenge students to assign numbers to the axes of each graph.</w:t>
      </w:r>
    </w:p>
    <w:p w14:paraId="3E1F8648" w14:textId="77777777" w:rsidR="0083408C" w:rsidRPr="0083408C" w:rsidRDefault="0083408C" w:rsidP="0083408C">
      <w:pPr>
        <w:pStyle w:val="ListNumber"/>
      </w:pPr>
      <w:r w:rsidRPr="0083408C">
        <w:t>Take note of the numbers students assign. Do they use the same numbers on each axis? Ask them to justify the numbers used.</w:t>
      </w:r>
    </w:p>
    <w:p w14:paraId="5A6F48DA" w14:textId="77777777" w:rsidR="0083408C" w:rsidRPr="0083408C" w:rsidRDefault="0083408C" w:rsidP="0083408C">
      <w:pPr>
        <w:pStyle w:val="ListNumber"/>
      </w:pPr>
      <w:r w:rsidRPr="0083408C">
        <w:t>Ask students if they can find the gradient of any graphs? If so, what does that gradient mean? What would a gradient of 2 mean in this context? Which container would have the greatest gradient?</w:t>
      </w:r>
    </w:p>
    <w:p w14:paraId="35CED1A1" w14:textId="77777777" w:rsidR="0083408C" w:rsidRDefault="0083408C" w:rsidP="002C2507">
      <w:r>
        <w:br w:type="page"/>
      </w:r>
    </w:p>
    <w:p w14:paraId="140858F5" w14:textId="3B9B89CA" w:rsidR="00D042D0" w:rsidRDefault="00D042D0" w:rsidP="00DA237B">
      <w:pPr>
        <w:pStyle w:val="Heading2"/>
      </w:pPr>
      <w:r>
        <w:t xml:space="preserve">Assessment and </w:t>
      </w:r>
      <w:r w:rsidR="0037070F">
        <w:t>d</w:t>
      </w:r>
      <w:r>
        <w:t>ifferentiation</w:t>
      </w:r>
    </w:p>
    <w:p w14:paraId="0D0FB426" w14:textId="497F2AB7" w:rsidR="00433B4D" w:rsidRPr="00433B4D" w:rsidRDefault="00433B4D" w:rsidP="00433B4D">
      <w:pPr>
        <w:pStyle w:val="Heading3"/>
      </w:pPr>
      <w:r w:rsidRPr="00433B4D">
        <w:t>Suggested opportunities for differentiation</w:t>
      </w:r>
    </w:p>
    <w:p w14:paraId="2E447D19" w14:textId="77777777" w:rsidR="0083408C" w:rsidRDefault="0083408C" w:rsidP="0083408C">
      <w:pPr>
        <w:pStyle w:val="ListBullet"/>
        <w:numPr>
          <w:ilvl w:val="0"/>
          <w:numId w:val="0"/>
        </w:numPr>
        <w:rPr>
          <w:b/>
          <w:bCs/>
        </w:rPr>
      </w:pPr>
      <w:r>
        <w:rPr>
          <w:b/>
          <w:bCs/>
        </w:rPr>
        <w:t>Warm up</w:t>
      </w:r>
    </w:p>
    <w:p w14:paraId="147FF1E4" w14:textId="77777777" w:rsidR="0083408C" w:rsidRPr="0083408C" w:rsidRDefault="0083408C" w:rsidP="0083408C">
      <w:pPr>
        <w:pStyle w:val="ListBullet"/>
      </w:pPr>
      <w:r w:rsidRPr="0083408C">
        <w:t>Students who aren’t confident with equations might benefit from using Desmos’ graphing calculator (</w:t>
      </w:r>
      <w:hyperlink r:id="rId28" w:history="1">
        <w:r w:rsidRPr="00D31EBD">
          <w:rPr>
            <w:rStyle w:val="Hyperlink"/>
          </w:rPr>
          <w:t>desmos.com/calculator</w:t>
        </w:r>
      </w:hyperlink>
      <w:r w:rsidRPr="0083408C">
        <w:t>) to construct and test linear graphs.</w:t>
      </w:r>
    </w:p>
    <w:p w14:paraId="0B6F6816" w14:textId="77777777" w:rsidR="0083408C" w:rsidRPr="00433B4D" w:rsidRDefault="0083408C" w:rsidP="0083408C">
      <w:pPr>
        <w:pStyle w:val="ListBullet"/>
        <w:numPr>
          <w:ilvl w:val="0"/>
          <w:numId w:val="0"/>
        </w:numPr>
        <w:rPr>
          <w:b/>
          <w:bCs/>
        </w:rPr>
      </w:pPr>
      <w:r>
        <w:rPr>
          <w:b/>
          <w:bCs/>
        </w:rPr>
        <w:t>Explore</w:t>
      </w:r>
    </w:p>
    <w:p w14:paraId="4BF8C692" w14:textId="77777777" w:rsidR="0083408C" w:rsidRPr="0083408C" w:rsidRDefault="0083408C" w:rsidP="0083408C">
      <w:pPr>
        <w:pStyle w:val="ListBullet"/>
      </w:pPr>
      <w:r w:rsidRPr="0083408C">
        <w:t>Student progress can be monitored using the Desmos teacher dashboard. If students are struggling, you could send them individualised feedback or possibly freeze the activity for the whole class to talk through a specific slide.</w:t>
      </w:r>
    </w:p>
    <w:p w14:paraId="21E699D2" w14:textId="77777777" w:rsidR="0083408C" w:rsidRPr="0083408C" w:rsidRDefault="0083408C" w:rsidP="0083408C">
      <w:pPr>
        <w:pStyle w:val="ListBullet"/>
      </w:pPr>
      <w:r w:rsidRPr="0083408C">
        <w:t>If students finish the Desmos activity early, have them research the charge time for their phone (if they have one) or the top selling phones. This information can be used in the Apply section of the lesson.</w:t>
      </w:r>
    </w:p>
    <w:p w14:paraId="26A7CB68" w14:textId="77777777" w:rsidR="0083408C" w:rsidRPr="0083408C" w:rsidRDefault="0083408C" w:rsidP="0083408C">
      <w:pPr>
        <w:pStyle w:val="ListBullet"/>
      </w:pPr>
      <w:r w:rsidRPr="0083408C">
        <w:t>To extend students, have them look at the battery usage of their phones and attempt to draw and describe the graph. Usually this can be viewed in their phone settings.</w:t>
      </w:r>
    </w:p>
    <w:p w14:paraId="0E331E84" w14:textId="77777777" w:rsidR="0083408C" w:rsidRPr="00D8133D" w:rsidRDefault="0083408C" w:rsidP="0083408C">
      <w:pPr>
        <w:pStyle w:val="ListBullet"/>
        <w:numPr>
          <w:ilvl w:val="0"/>
          <w:numId w:val="0"/>
        </w:numPr>
        <w:rPr>
          <w:b/>
          <w:bCs/>
        </w:rPr>
      </w:pPr>
      <w:r>
        <w:rPr>
          <w:b/>
          <w:bCs/>
        </w:rPr>
        <w:t>Summarise</w:t>
      </w:r>
    </w:p>
    <w:p w14:paraId="5A26573D" w14:textId="77777777" w:rsidR="0083408C" w:rsidRPr="0083408C" w:rsidRDefault="0083408C" w:rsidP="0083408C">
      <w:pPr>
        <w:pStyle w:val="ListBullet"/>
      </w:pPr>
      <w:r w:rsidRPr="0083408C">
        <w:t>If students are struggling to engage with the activity you could assign roles, such as ‘knowledge mobiliser’. This student’s role is to observe what another group is doing and report back.</w:t>
      </w:r>
    </w:p>
    <w:p w14:paraId="0BED9C39" w14:textId="77777777" w:rsidR="0083408C" w:rsidRPr="0083408C" w:rsidRDefault="0083408C" w:rsidP="0083408C">
      <w:pPr>
        <w:pStyle w:val="ListBullet"/>
      </w:pPr>
      <w:r w:rsidRPr="0083408C">
        <w:t>Students could be challenged to find the rate of change of a curve, and/or explain why this is not as accurate as finding the gradient of a linear graph.</w:t>
      </w:r>
    </w:p>
    <w:p w14:paraId="358F011D" w14:textId="77777777" w:rsidR="0083408C" w:rsidRDefault="0083408C" w:rsidP="0083408C">
      <w:pPr>
        <w:pStyle w:val="ListBullet"/>
        <w:numPr>
          <w:ilvl w:val="0"/>
          <w:numId w:val="0"/>
        </w:numPr>
        <w:rPr>
          <w:b/>
        </w:rPr>
      </w:pPr>
      <w:r>
        <w:rPr>
          <w:b/>
        </w:rPr>
        <w:t>Apply</w:t>
      </w:r>
    </w:p>
    <w:p w14:paraId="4A2A772C" w14:textId="77777777" w:rsidR="0083408C" w:rsidRPr="0083408C" w:rsidRDefault="0083408C" w:rsidP="0083408C">
      <w:pPr>
        <w:pStyle w:val="ListBullet"/>
      </w:pPr>
      <w:r w:rsidRPr="0083408C">
        <w:t>For struggling students, assign them just one graph. Have students write as much as they know about the graph. Then have them try to pick the container that would match or draw one if there is no match. If doing this strategy with a small group of students, they could each have their own graph to work on. Then they can share their solutions to match all graphs to their containers.</w:t>
      </w:r>
    </w:p>
    <w:p w14:paraId="5A2AB151" w14:textId="77777777" w:rsidR="0083408C" w:rsidRPr="0083408C" w:rsidRDefault="0083408C" w:rsidP="0083408C">
      <w:pPr>
        <w:pStyle w:val="ListBullet"/>
      </w:pPr>
      <w:r w:rsidRPr="0083408C">
        <w:t>Ask how the graphs would change if each container had a stem.</w:t>
      </w:r>
    </w:p>
    <w:p w14:paraId="32E16491" w14:textId="77777777" w:rsidR="0083408C" w:rsidRPr="0083408C" w:rsidRDefault="0083408C" w:rsidP="0083408C">
      <w:pPr>
        <w:pStyle w:val="ListBullet"/>
      </w:pPr>
      <w:r w:rsidRPr="0083408C">
        <w:t>Introduce the Pythagorean cup to students. Challenge them to draw a graph of filling the Pythagorean cup.</w:t>
      </w:r>
    </w:p>
    <w:p w14:paraId="0BDBD6FC" w14:textId="77777777" w:rsidR="0083408C" w:rsidRPr="0083408C" w:rsidRDefault="0083408C" w:rsidP="0083408C">
      <w:pPr>
        <w:pStyle w:val="ListBullet"/>
      </w:pPr>
      <w:r w:rsidRPr="0083408C">
        <w:t>Challenge students to explain how the graphs would change if the axes were swapped.</w:t>
      </w:r>
    </w:p>
    <w:p w14:paraId="69082418" w14:textId="069EA071" w:rsidR="00433B4D" w:rsidRDefault="00433B4D" w:rsidP="00433B4D">
      <w:pPr>
        <w:pStyle w:val="Heading3"/>
      </w:pPr>
      <w:r>
        <w:t>Suggested opportunities for assessment</w:t>
      </w:r>
    </w:p>
    <w:p w14:paraId="63D29B36" w14:textId="77777777" w:rsidR="0083408C" w:rsidRDefault="0083408C" w:rsidP="0083408C">
      <w:pPr>
        <w:pStyle w:val="ListBullet"/>
        <w:numPr>
          <w:ilvl w:val="0"/>
          <w:numId w:val="0"/>
        </w:numPr>
        <w:rPr>
          <w:b/>
          <w:bCs/>
        </w:rPr>
      </w:pPr>
      <w:r>
        <w:rPr>
          <w:b/>
          <w:bCs/>
        </w:rPr>
        <w:t>Launch</w:t>
      </w:r>
    </w:p>
    <w:p w14:paraId="21994E78" w14:textId="77777777" w:rsidR="0083408C" w:rsidRDefault="0083408C" w:rsidP="0083408C">
      <w:pPr>
        <w:pStyle w:val="ListBullet"/>
        <w:numPr>
          <w:ilvl w:val="0"/>
          <w:numId w:val="4"/>
        </w:numPr>
      </w:pPr>
      <w:r>
        <w:t>Ask assessing questions to assess students’ prior knowledge of linear and non-linear graphs.</w:t>
      </w:r>
    </w:p>
    <w:p w14:paraId="116421FF" w14:textId="77777777" w:rsidR="0083408C" w:rsidRPr="00433B4D" w:rsidRDefault="0083408C" w:rsidP="0083408C">
      <w:pPr>
        <w:pStyle w:val="ListBullet"/>
        <w:numPr>
          <w:ilvl w:val="0"/>
          <w:numId w:val="0"/>
        </w:numPr>
        <w:rPr>
          <w:b/>
          <w:bCs/>
        </w:rPr>
      </w:pPr>
      <w:r>
        <w:rPr>
          <w:b/>
          <w:bCs/>
        </w:rPr>
        <w:t>Explore</w:t>
      </w:r>
    </w:p>
    <w:p w14:paraId="4978E34A" w14:textId="77777777" w:rsidR="0083408C" w:rsidRPr="001635DB" w:rsidRDefault="0083408C" w:rsidP="0083408C">
      <w:pPr>
        <w:pStyle w:val="ListBullet"/>
        <w:numPr>
          <w:ilvl w:val="0"/>
          <w:numId w:val="4"/>
        </w:numPr>
      </w:pPr>
      <w:r w:rsidRPr="001635DB">
        <w:t>Students’ progress through the Desmos activity can be monitored in real time and following the lesson using the Desmos teacher dashboard.</w:t>
      </w:r>
    </w:p>
    <w:p w14:paraId="3DB47BCE" w14:textId="77777777" w:rsidR="0083408C" w:rsidRDefault="0083408C" w:rsidP="0083408C">
      <w:pPr>
        <w:pStyle w:val="ListBullet"/>
        <w:numPr>
          <w:ilvl w:val="0"/>
          <w:numId w:val="0"/>
        </w:numPr>
        <w:rPr>
          <w:b/>
        </w:rPr>
      </w:pPr>
      <w:r>
        <w:rPr>
          <w:b/>
        </w:rPr>
        <w:t>Summarise</w:t>
      </w:r>
    </w:p>
    <w:p w14:paraId="4FFE5338" w14:textId="77777777" w:rsidR="0083408C" w:rsidRPr="001635DB" w:rsidRDefault="0083408C" w:rsidP="0083408C">
      <w:pPr>
        <w:pStyle w:val="ListBullet"/>
        <w:numPr>
          <w:ilvl w:val="0"/>
          <w:numId w:val="4"/>
        </w:numPr>
        <w:rPr>
          <w:b/>
        </w:rPr>
      </w:pPr>
      <w:r>
        <w:t>Listen to student discussions. Are they using correct vocabulary? Do their arguments make sense?</w:t>
      </w:r>
    </w:p>
    <w:p w14:paraId="6ACB6CD3" w14:textId="77777777" w:rsidR="0083408C" w:rsidRPr="001635DB" w:rsidRDefault="0083408C" w:rsidP="0083408C">
      <w:pPr>
        <w:pStyle w:val="ListBullet"/>
        <w:numPr>
          <w:ilvl w:val="0"/>
          <w:numId w:val="4"/>
        </w:numPr>
        <w:rPr>
          <w:b/>
        </w:rPr>
      </w:pPr>
      <w:r>
        <w:t>Ask assessing questions to assess for development in students’ descriptions of linear and non-linear graphs.</w:t>
      </w:r>
    </w:p>
    <w:p w14:paraId="191AC08F" w14:textId="77777777" w:rsidR="0083408C" w:rsidRDefault="0083408C" w:rsidP="0083408C">
      <w:pPr>
        <w:pStyle w:val="ListBullet"/>
        <w:numPr>
          <w:ilvl w:val="0"/>
          <w:numId w:val="0"/>
        </w:numPr>
        <w:rPr>
          <w:b/>
        </w:rPr>
      </w:pPr>
      <w:r w:rsidRPr="001635DB">
        <w:rPr>
          <w:b/>
        </w:rPr>
        <w:t>Summarise</w:t>
      </w:r>
    </w:p>
    <w:p w14:paraId="3259E2A0" w14:textId="77777777" w:rsidR="0083408C" w:rsidRPr="004D5B9D" w:rsidRDefault="0083408C" w:rsidP="0083408C">
      <w:pPr>
        <w:pStyle w:val="ListBullet"/>
        <w:numPr>
          <w:ilvl w:val="0"/>
          <w:numId w:val="4"/>
        </w:numPr>
      </w:pPr>
      <w:r>
        <w:t>Listen to student discussions and observe work at vertical non-permanent surfaces. Challenge students to justify their answers.</w:t>
      </w:r>
    </w:p>
    <w:p w14:paraId="5015909D" w14:textId="77777777" w:rsidR="004D5B9D" w:rsidRPr="006F45C5" w:rsidRDefault="004D5B9D" w:rsidP="006F45C5">
      <w:r>
        <w:rPr>
          <w:rStyle w:val="Heading2Char"/>
          <w:bCs w:val="0"/>
        </w:rPr>
        <w:br w:type="page"/>
      </w:r>
    </w:p>
    <w:p w14:paraId="4FC762E7" w14:textId="77777777" w:rsidR="00F47B43" w:rsidRDefault="00F47B43" w:rsidP="004D5B9D">
      <w:pPr>
        <w:pStyle w:val="Heading2"/>
        <w:rPr>
          <w:rStyle w:val="Heading2Char"/>
          <w:b/>
          <w:bCs/>
        </w:rPr>
        <w:sectPr w:rsidR="00F47B43" w:rsidSect="004D7493">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pPr>
    </w:p>
    <w:p w14:paraId="3AA03ABA" w14:textId="77777777" w:rsidR="008B20F9" w:rsidRDefault="0070190E" w:rsidP="008B20F9">
      <w:pPr>
        <w:pStyle w:val="Heading2"/>
        <w:rPr>
          <w:noProof/>
        </w:rPr>
      </w:pPr>
      <w:r w:rsidRPr="008B20F9">
        <w:t>Appendix</w:t>
      </w:r>
      <w:r w:rsidR="00783D18" w:rsidRPr="008B20F9">
        <w:t xml:space="preserve"> </w:t>
      </w:r>
      <w:r w:rsidR="00DA237B" w:rsidRPr="008B20F9">
        <w:t>A</w:t>
      </w:r>
    </w:p>
    <w:p w14:paraId="312CCA0F" w14:textId="4CB0EDD1" w:rsidR="00535276" w:rsidRPr="008B20F9" w:rsidRDefault="008B20F9" w:rsidP="008B20F9">
      <w:pPr>
        <w:pStyle w:val="Heading3"/>
      </w:pPr>
      <w:r>
        <w:rPr>
          <w:noProof/>
        </w:rPr>
        <w:t>Equations</w:t>
      </w:r>
      <w:r>
        <w:t xml:space="preserve"> Venn</w:t>
      </w:r>
    </w:p>
    <w:p w14:paraId="0505BBEB" w14:textId="0A855FAD" w:rsidR="003A1778" w:rsidRDefault="003A1778" w:rsidP="008B20F9">
      <w:r w:rsidRPr="008B20F9">
        <w:rPr>
          <w:noProof/>
        </w:rPr>
        <w:drawing>
          <wp:inline distT="0" distB="0" distL="0" distR="0" wp14:anchorId="56C077D4" wp14:editId="3F9590BF">
            <wp:extent cx="5689600" cy="4164434"/>
            <wp:effectExtent l="0" t="0" r="6350" b="7620"/>
            <wp:docPr id="3" name="Picture 3" descr="Gradient, x-intercept, y-intercep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dient, x-intercept, y-intercept.">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rot="10800000" flipH="1" flipV="1">
                      <a:off x="0" y="0"/>
                      <a:ext cx="5697520" cy="4170231"/>
                    </a:xfrm>
                    <a:prstGeom prst="rect">
                      <a:avLst/>
                    </a:prstGeom>
                  </pic:spPr>
                </pic:pic>
              </a:graphicData>
            </a:graphic>
          </wp:inline>
        </w:drawing>
      </w:r>
    </w:p>
    <w:p w14:paraId="31ADD12C" w14:textId="0AAE160B" w:rsidR="008B20F9" w:rsidRPr="006F45C5" w:rsidRDefault="008B20F9" w:rsidP="00F9294B">
      <w:pPr>
        <w:pStyle w:val="Imageattributioncaption"/>
      </w:pPr>
      <w:r>
        <w:t xml:space="preserve">Activity available at </w:t>
      </w:r>
      <w:r w:rsidR="006F45C5">
        <w:t xml:space="preserve">Maths </w:t>
      </w:r>
      <w:proofErr w:type="spellStart"/>
      <w:r w:rsidR="006F45C5">
        <w:t>Venns</w:t>
      </w:r>
      <w:proofErr w:type="spellEnd"/>
      <w:r w:rsidR="006F45C5">
        <w:t xml:space="preserve"> </w:t>
      </w:r>
      <w:r w:rsidR="006F45C5" w:rsidRPr="006F45C5">
        <w:t>(</w:t>
      </w:r>
      <w:hyperlink r:id="rId35" w:history="1">
        <w:r w:rsidRPr="0024778F">
          <w:rPr>
            <w:rStyle w:val="Hyperlink"/>
            <w:bCs/>
          </w:rPr>
          <w:t>bit.ly/</w:t>
        </w:r>
        <w:proofErr w:type="spellStart"/>
        <w:r w:rsidRPr="0024778F">
          <w:rPr>
            <w:rStyle w:val="Hyperlink"/>
            <w:bCs/>
          </w:rPr>
          <w:t>equationsvenn</w:t>
        </w:r>
        <w:proofErr w:type="spellEnd"/>
      </w:hyperlink>
      <w:r w:rsidR="006F45C5" w:rsidRPr="006F45C5">
        <w:t>).</w:t>
      </w:r>
    </w:p>
    <w:p w14:paraId="4806D4FA" w14:textId="7BFBA7A8" w:rsidR="003A1778" w:rsidRPr="008B20F9" w:rsidRDefault="003A1778" w:rsidP="008B20F9">
      <w:pPr>
        <w:pStyle w:val="Heading2"/>
      </w:pPr>
      <w:r w:rsidRPr="008B20F9">
        <w:rPr>
          <w:rStyle w:val="Heading2Char"/>
          <w:bCs/>
        </w:rPr>
        <w:t>Appendix B</w:t>
      </w:r>
    </w:p>
    <w:p w14:paraId="5C056FF7" w14:textId="77777777" w:rsidR="008B20F9" w:rsidRDefault="003A1778" w:rsidP="008B20F9">
      <w:pPr>
        <w:pStyle w:val="Heading3"/>
      </w:pPr>
      <w:r w:rsidRPr="008B20F9">
        <w:t>Filling containers</w:t>
      </w:r>
    </w:p>
    <w:p w14:paraId="47AFE0AE" w14:textId="531EB4A8" w:rsidR="00433B4D" w:rsidRDefault="003A1778" w:rsidP="008B20F9">
      <w:r w:rsidRPr="008B20F9">
        <w:rPr>
          <w:noProof/>
        </w:rPr>
        <w:drawing>
          <wp:inline distT="0" distB="0" distL="0" distR="0" wp14:anchorId="76199208" wp14:editId="0DD1AD1A">
            <wp:extent cx="9253220" cy="4636135"/>
            <wp:effectExtent l="0" t="0" r="5080" b="0"/>
            <wp:docPr id="11" name="Picture 11" descr="4 empty depth and time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 empty depth and time axes."/>
                    <pic:cNvPicPr/>
                  </pic:nvPicPr>
                  <pic:blipFill>
                    <a:blip r:embed="rId36"/>
                    <a:stretch>
                      <a:fillRect/>
                    </a:stretch>
                  </pic:blipFill>
                  <pic:spPr>
                    <a:xfrm>
                      <a:off x="0" y="0"/>
                      <a:ext cx="9253220" cy="4636135"/>
                    </a:xfrm>
                    <a:prstGeom prst="rect">
                      <a:avLst/>
                    </a:prstGeom>
                  </pic:spPr>
                </pic:pic>
              </a:graphicData>
            </a:graphic>
          </wp:inline>
        </w:drawing>
      </w:r>
      <w:r w:rsidR="00433B4D">
        <w:br w:type="page"/>
      </w:r>
    </w:p>
    <w:p w14:paraId="2F2A2AEF" w14:textId="77777777" w:rsidR="00F47B43" w:rsidRDefault="00F47B43" w:rsidP="00433B4D">
      <w:pPr>
        <w:pStyle w:val="Heading2"/>
        <w:sectPr w:rsidR="00F47B43" w:rsidSect="008B20F9">
          <w:headerReference w:type="first" r:id="rId37"/>
          <w:pgSz w:w="16840" w:h="11900" w:orient="landscape"/>
          <w:pgMar w:top="1134" w:right="1134" w:bottom="1134" w:left="1134" w:header="709" w:footer="709" w:gutter="0"/>
          <w:cols w:space="708"/>
          <w:titlePg/>
          <w:docGrid w:linePitch="360"/>
        </w:sectPr>
      </w:pPr>
    </w:p>
    <w:p w14:paraId="4FE8C6A6" w14:textId="7EDC7592" w:rsidR="003A1778" w:rsidRPr="008B20F9" w:rsidRDefault="003A1778" w:rsidP="008B20F9">
      <w:pPr>
        <w:pStyle w:val="Heading2"/>
      </w:pPr>
      <w:r w:rsidRPr="008B20F9">
        <w:t>Appendix C</w:t>
      </w:r>
    </w:p>
    <w:p w14:paraId="30199E1B" w14:textId="47674C8B" w:rsidR="003A1778" w:rsidRDefault="003A1778" w:rsidP="003A1778">
      <w:pPr>
        <w:pStyle w:val="Heading3"/>
      </w:pPr>
      <w:r>
        <w:t>Matching graphs</w:t>
      </w:r>
    </w:p>
    <w:p w14:paraId="136596B4" w14:textId="3B53459E" w:rsidR="003A1778" w:rsidRDefault="003A1778" w:rsidP="008B20F9">
      <w:r w:rsidRPr="008B20F9">
        <w:rPr>
          <w:noProof/>
        </w:rPr>
        <w:drawing>
          <wp:inline distT="0" distB="0" distL="0" distR="0" wp14:anchorId="04A28A28" wp14:editId="6A9AC625">
            <wp:extent cx="4405745" cy="3046710"/>
            <wp:effectExtent l="0" t="0" r="0" b="1905"/>
            <wp:docPr id="4" name="Picture 4" descr="Linear graph that starts at the origin and passes through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ar graph that starts at the origin and passes through (40,80)."/>
                    <pic:cNvPicPr/>
                  </pic:nvPicPr>
                  <pic:blipFill>
                    <a:blip r:embed="rId38"/>
                    <a:stretch>
                      <a:fillRect/>
                    </a:stretch>
                  </pic:blipFill>
                  <pic:spPr>
                    <a:xfrm>
                      <a:off x="0" y="0"/>
                      <a:ext cx="4410945" cy="3050306"/>
                    </a:xfrm>
                    <a:prstGeom prst="rect">
                      <a:avLst/>
                    </a:prstGeom>
                  </pic:spPr>
                </pic:pic>
              </a:graphicData>
            </a:graphic>
          </wp:inline>
        </w:drawing>
      </w:r>
    </w:p>
    <w:p w14:paraId="5A77562B" w14:textId="2F319839" w:rsidR="003A1778" w:rsidRDefault="003A1778" w:rsidP="008B20F9">
      <w:r w:rsidRPr="008B20F9">
        <w:rPr>
          <w:noProof/>
        </w:rPr>
        <w:drawing>
          <wp:inline distT="0" distB="0" distL="0" distR="0" wp14:anchorId="1CA98C10" wp14:editId="2F6F14FC">
            <wp:extent cx="4508938" cy="3118071"/>
            <wp:effectExtent l="0" t="0" r="6350" b="6350"/>
            <wp:docPr id="15" name="Picture 15" descr="Linear graph that starts at the origin and passes through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near graph that starts at the origin and passes through (100,10)."/>
                    <pic:cNvPicPr/>
                  </pic:nvPicPr>
                  <pic:blipFill>
                    <a:blip r:embed="rId39"/>
                    <a:stretch>
                      <a:fillRect/>
                    </a:stretch>
                  </pic:blipFill>
                  <pic:spPr>
                    <a:xfrm>
                      <a:off x="0" y="0"/>
                      <a:ext cx="4528038" cy="3131279"/>
                    </a:xfrm>
                    <a:prstGeom prst="rect">
                      <a:avLst/>
                    </a:prstGeom>
                  </pic:spPr>
                </pic:pic>
              </a:graphicData>
            </a:graphic>
          </wp:inline>
        </w:drawing>
      </w:r>
    </w:p>
    <w:p w14:paraId="7F6D18E6" w14:textId="17613F0C" w:rsidR="003A1778" w:rsidRDefault="003A1778" w:rsidP="008B20F9">
      <w:r w:rsidRPr="008B20F9">
        <w:rPr>
          <w:noProof/>
        </w:rPr>
        <w:drawing>
          <wp:inline distT="0" distB="0" distL="0" distR="0" wp14:anchorId="08BC5CD8" wp14:editId="3D4287C3">
            <wp:extent cx="4464932" cy="3074276"/>
            <wp:effectExtent l="0" t="0" r="0" b="0"/>
            <wp:docPr id="6" name="Picture 6" descr="Linear graph from (0,0) to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ar graph from (0,0) to (100,100)"/>
                    <pic:cNvPicPr/>
                  </pic:nvPicPr>
                  <pic:blipFill>
                    <a:blip r:embed="rId40"/>
                    <a:stretch>
                      <a:fillRect/>
                    </a:stretch>
                  </pic:blipFill>
                  <pic:spPr>
                    <a:xfrm>
                      <a:off x="0" y="0"/>
                      <a:ext cx="4473834" cy="3080405"/>
                    </a:xfrm>
                    <a:prstGeom prst="rect">
                      <a:avLst/>
                    </a:prstGeom>
                  </pic:spPr>
                </pic:pic>
              </a:graphicData>
            </a:graphic>
          </wp:inline>
        </w:drawing>
      </w:r>
    </w:p>
    <w:p w14:paraId="16983FC0" w14:textId="69D2745A" w:rsidR="003A1778" w:rsidRDefault="003A1778" w:rsidP="008B20F9">
      <w:r w:rsidRPr="008B20F9">
        <w:rPr>
          <w:noProof/>
        </w:rPr>
        <w:drawing>
          <wp:inline distT="0" distB="0" distL="0" distR="0" wp14:anchorId="49C68519" wp14:editId="5FECF934">
            <wp:extent cx="4477407" cy="3096266"/>
            <wp:effectExtent l="0" t="0" r="0" b="8890"/>
            <wp:docPr id="18" name="Picture 18" descr="Linear graph from (0,0) to (50,25) then another segment from (50,25) to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inear graph from (0,0) to (50,25) then another segment from (50,25) to (100,100)."/>
                    <pic:cNvPicPr/>
                  </pic:nvPicPr>
                  <pic:blipFill>
                    <a:blip r:embed="rId41"/>
                    <a:stretch>
                      <a:fillRect/>
                    </a:stretch>
                  </pic:blipFill>
                  <pic:spPr>
                    <a:xfrm>
                      <a:off x="0" y="0"/>
                      <a:ext cx="4486542" cy="3102583"/>
                    </a:xfrm>
                    <a:prstGeom prst="rect">
                      <a:avLst/>
                    </a:prstGeom>
                  </pic:spPr>
                </pic:pic>
              </a:graphicData>
            </a:graphic>
          </wp:inline>
        </w:drawing>
      </w:r>
    </w:p>
    <w:p w14:paraId="370EB79D" w14:textId="4AA6CE3D" w:rsidR="003A1778" w:rsidRDefault="003A1778" w:rsidP="008B20F9">
      <w:r w:rsidRPr="008B20F9">
        <w:rPr>
          <w:noProof/>
        </w:rPr>
        <w:drawing>
          <wp:inline distT="0" distB="0" distL="0" distR="0" wp14:anchorId="7C42D7F8" wp14:editId="2B642ED2">
            <wp:extent cx="4477407" cy="3096266"/>
            <wp:effectExtent l="0" t="0" r="0" b="8890"/>
            <wp:docPr id="19" name="Picture 19" descr="Linear graph that starts at (0,100) and ends a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ear graph that starts at (0,100) and ends at (25,0)."/>
                    <pic:cNvPicPr/>
                  </pic:nvPicPr>
                  <pic:blipFill>
                    <a:blip r:embed="rId42"/>
                    <a:stretch>
                      <a:fillRect/>
                    </a:stretch>
                  </pic:blipFill>
                  <pic:spPr>
                    <a:xfrm>
                      <a:off x="0" y="0"/>
                      <a:ext cx="4482639" cy="3099884"/>
                    </a:xfrm>
                    <a:prstGeom prst="rect">
                      <a:avLst/>
                    </a:prstGeom>
                  </pic:spPr>
                </pic:pic>
              </a:graphicData>
            </a:graphic>
          </wp:inline>
        </w:drawing>
      </w:r>
    </w:p>
    <w:p w14:paraId="681C6D9D" w14:textId="6D1BEDFD" w:rsidR="008B20F9" w:rsidRDefault="003A1778" w:rsidP="003A1778">
      <w:r>
        <w:rPr>
          <w:noProof/>
        </w:rPr>
        <w:drawing>
          <wp:inline distT="0" distB="0" distL="0" distR="0" wp14:anchorId="6E7DB4DE" wp14:editId="6790A002">
            <wp:extent cx="4524703" cy="3128973"/>
            <wp:effectExtent l="0" t="0" r="0" b="0"/>
            <wp:docPr id="20" name="Picture 20" descr="Linear graph that starts at (0,100) and ends at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near graph that starts at (0,100) and ends at (40,0)."/>
                    <pic:cNvPicPr/>
                  </pic:nvPicPr>
                  <pic:blipFill>
                    <a:blip r:embed="rId43"/>
                    <a:stretch>
                      <a:fillRect/>
                    </a:stretch>
                  </pic:blipFill>
                  <pic:spPr>
                    <a:xfrm>
                      <a:off x="0" y="0"/>
                      <a:ext cx="4529651" cy="3132394"/>
                    </a:xfrm>
                    <a:prstGeom prst="rect">
                      <a:avLst/>
                    </a:prstGeom>
                  </pic:spPr>
                </pic:pic>
              </a:graphicData>
            </a:graphic>
          </wp:inline>
        </w:drawing>
      </w:r>
    </w:p>
    <w:p w14:paraId="7FF82121" w14:textId="2685C90B" w:rsidR="003A1778" w:rsidRPr="003A1778" w:rsidRDefault="008B20F9" w:rsidP="008B20F9">
      <w:pPr>
        <w:suppressAutoHyphens w:val="0"/>
        <w:spacing w:after="0" w:line="276" w:lineRule="auto"/>
      </w:pPr>
      <w:r>
        <w:br w:type="page"/>
      </w:r>
    </w:p>
    <w:p w14:paraId="22F0DD23" w14:textId="73874145" w:rsidR="003A1778" w:rsidRPr="008B20F9" w:rsidRDefault="003A1778" w:rsidP="008B20F9">
      <w:pPr>
        <w:pStyle w:val="Heading2"/>
      </w:pPr>
      <w:r w:rsidRPr="008B20F9">
        <w:rPr>
          <w:rStyle w:val="Heading2Char"/>
          <w:bCs/>
        </w:rPr>
        <w:t xml:space="preserve">Appendix </w:t>
      </w:r>
      <w:r w:rsidR="006C6EB9" w:rsidRPr="008B20F9">
        <w:rPr>
          <w:rStyle w:val="Heading2Char"/>
          <w:bCs/>
        </w:rPr>
        <w:t>D</w:t>
      </w:r>
    </w:p>
    <w:p w14:paraId="0D604349" w14:textId="36B28D7E" w:rsidR="003A1778" w:rsidRPr="008B20F9" w:rsidRDefault="003A1778" w:rsidP="008B20F9">
      <w:pPr>
        <w:pStyle w:val="Heading3"/>
      </w:pPr>
      <w:r w:rsidRPr="008B20F9">
        <w:t>Matching graphs – rates</w:t>
      </w:r>
    </w:p>
    <w:p w14:paraId="4D7DB5FD" w14:textId="26ECE469" w:rsidR="003A1778" w:rsidRPr="003A1778" w:rsidRDefault="003A1778" w:rsidP="003A1778">
      <w:r w:rsidRPr="003A1778">
        <w:rPr>
          <w:noProof/>
        </w:rPr>
        <w:drawing>
          <wp:inline distT="0" distB="0" distL="0" distR="0" wp14:anchorId="69035ED1" wp14:editId="716781D5">
            <wp:extent cx="6116320" cy="6805295"/>
            <wp:effectExtent l="0" t="0" r="0" b="0"/>
            <wp:docPr id="7" name="Picture 7" descr="Rates&#10;V=2 m/s&#10;&#10;1/10  m/s&#10;1 %/min&#10;&#10;0.5 %/min 0≤t≤50&#10;1.5 %/min 50&lt;t≤100&#10;&#10;-4 L/sec&#10;&#10;-2.5 L/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ates&#10;V=2 m/s&#10;&#10;1/10  m/s&#10;1 %/min&#10;&#10;0.5 %/min 0≤t≤50&#10;1.5 %/min 50&lt;t≤100&#10;&#10;-4 L/sec&#10;&#10;-2.5 L/sec"/>
                    <pic:cNvPicPr/>
                  </pic:nvPicPr>
                  <pic:blipFill>
                    <a:blip r:embed="rId44"/>
                    <a:stretch>
                      <a:fillRect/>
                    </a:stretch>
                  </pic:blipFill>
                  <pic:spPr>
                    <a:xfrm>
                      <a:off x="0" y="0"/>
                      <a:ext cx="6116320" cy="6805295"/>
                    </a:xfrm>
                    <a:prstGeom prst="rect">
                      <a:avLst/>
                    </a:prstGeom>
                  </pic:spPr>
                </pic:pic>
              </a:graphicData>
            </a:graphic>
          </wp:inline>
        </w:drawing>
      </w:r>
    </w:p>
    <w:p w14:paraId="139721EE" w14:textId="27FD5312" w:rsidR="008B20F9" w:rsidRPr="008B20F9" w:rsidRDefault="008B20F9" w:rsidP="008B20F9">
      <w:pPr>
        <w:suppressAutoHyphens w:val="0"/>
        <w:spacing w:after="0" w:line="276" w:lineRule="auto"/>
      </w:pPr>
      <w:r>
        <w:br w:type="page"/>
      </w:r>
    </w:p>
    <w:p w14:paraId="194FC292" w14:textId="656CA5DE" w:rsidR="00433B4D" w:rsidRPr="008B20F9" w:rsidRDefault="00433B4D" w:rsidP="008B20F9">
      <w:pPr>
        <w:pStyle w:val="Heading2"/>
      </w:pPr>
      <w:r>
        <w:t>Sample solutions</w:t>
      </w:r>
    </w:p>
    <w:p w14:paraId="416B6314" w14:textId="400C961A" w:rsidR="00433B4D" w:rsidRPr="008B20F9" w:rsidRDefault="003A1778" w:rsidP="008B20F9">
      <w:pPr>
        <w:rPr>
          <w:b/>
          <w:bCs/>
        </w:rPr>
      </w:pPr>
      <w:r w:rsidRPr="008B20F9">
        <w:rPr>
          <w:b/>
          <w:bCs/>
        </w:rPr>
        <w:t>Summarise</w:t>
      </w:r>
    </w:p>
    <w:p w14:paraId="0B32455E" w14:textId="50764CC9" w:rsidR="003A1778" w:rsidRDefault="003A1778" w:rsidP="003A1778">
      <w:r>
        <w:t>The graphs and rates are provided in matching order in Appendices C and D.</w:t>
      </w:r>
    </w:p>
    <w:p w14:paraId="2A668765" w14:textId="77777777" w:rsidR="00F47B43" w:rsidRPr="008B20F9" w:rsidRDefault="003A1778" w:rsidP="008B20F9">
      <w:pPr>
        <w:rPr>
          <w:b/>
          <w:bCs/>
        </w:rPr>
      </w:pPr>
      <w:r w:rsidRPr="008B20F9">
        <w:rPr>
          <w:b/>
          <w:bCs/>
        </w:rPr>
        <w:t>Apply</w:t>
      </w:r>
    </w:p>
    <w:p w14:paraId="3A65013D" w14:textId="77777777" w:rsidR="003A1778" w:rsidRDefault="003A1778" w:rsidP="003A1778">
      <w:pPr>
        <w:pStyle w:val="ListNumber2"/>
        <w:numPr>
          <w:ilvl w:val="0"/>
          <w:numId w:val="0"/>
        </w:numPr>
      </w:pPr>
      <w:r>
        <w:t>Bucket – a.</w:t>
      </w:r>
    </w:p>
    <w:p w14:paraId="4FED48F1" w14:textId="77777777" w:rsidR="003A1778" w:rsidRDefault="003A1778" w:rsidP="003A1778">
      <w:pPr>
        <w:pStyle w:val="ListNumber2"/>
        <w:numPr>
          <w:ilvl w:val="0"/>
          <w:numId w:val="0"/>
        </w:numPr>
      </w:pPr>
      <w:r>
        <w:t>Conical flask – d.</w:t>
      </w:r>
    </w:p>
    <w:p w14:paraId="5D141FD7" w14:textId="77777777" w:rsidR="003A1778" w:rsidRDefault="003A1778" w:rsidP="003A1778">
      <w:pPr>
        <w:pStyle w:val="ListNumber2"/>
        <w:numPr>
          <w:ilvl w:val="0"/>
          <w:numId w:val="0"/>
        </w:numPr>
      </w:pPr>
      <w:r>
        <w:t>Vase – e.</w:t>
      </w:r>
    </w:p>
    <w:p w14:paraId="68165039" w14:textId="77777777" w:rsidR="003A1778" w:rsidRDefault="003A1778" w:rsidP="003A1778">
      <w:pPr>
        <w:pStyle w:val="ListNumber2"/>
        <w:numPr>
          <w:ilvl w:val="0"/>
          <w:numId w:val="0"/>
        </w:numPr>
      </w:pPr>
      <w:r>
        <w:t>Plugged funnel – b.</w:t>
      </w:r>
    </w:p>
    <w:p w14:paraId="3B1081BC" w14:textId="77777777" w:rsidR="003A1778" w:rsidRDefault="003A1778" w:rsidP="003A1778">
      <w:pPr>
        <w:pStyle w:val="ListNumber2"/>
        <w:numPr>
          <w:ilvl w:val="0"/>
          <w:numId w:val="0"/>
        </w:numPr>
      </w:pPr>
      <w:r>
        <w:t>Ink bottle – g.</w:t>
      </w:r>
    </w:p>
    <w:p w14:paraId="034DD9C6" w14:textId="77777777" w:rsidR="003A1778" w:rsidRDefault="003A1778" w:rsidP="003A1778">
      <w:pPr>
        <w:pStyle w:val="ListNumber2"/>
        <w:numPr>
          <w:ilvl w:val="0"/>
          <w:numId w:val="0"/>
        </w:numPr>
      </w:pPr>
      <w:r>
        <w:t xml:space="preserve">Evaporating flask – </w:t>
      </w:r>
      <w:proofErr w:type="spellStart"/>
      <w:r>
        <w:t>i</w:t>
      </w:r>
      <w:proofErr w:type="spellEnd"/>
      <w:r>
        <w:t>.</w:t>
      </w:r>
    </w:p>
    <w:p w14:paraId="2231C6D8" w14:textId="241040A8" w:rsidR="003A1778" w:rsidRPr="003A1778" w:rsidRDefault="003A1778" w:rsidP="003A1778">
      <w:pPr>
        <w:sectPr w:rsidR="003A1778" w:rsidRPr="003A1778" w:rsidSect="008B20F9">
          <w:footerReference w:type="first" r:id="rId45"/>
          <w:pgSz w:w="11900" w:h="16840"/>
          <w:pgMar w:top="1134" w:right="1134" w:bottom="1134" w:left="1134" w:header="709" w:footer="709" w:gutter="0"/>
          <w:cols w:space="708"/>
          <w:titlePg/>
          <w:docGrid w:linePitch="360"/>
        </w:sectPr>
      </w:pPr>
    </w:p>
    <w:p w14:paraId="4E86EB8A" w14:textId="77777777" w:rsidR="00DD1E19" w:rsidRDefault="00DD1E19" w:rsidP="00DD1E19">
      <w:pPr>
        <w:rPr>
          <w:rStyle w:val="Strong"/>
          <w:szCs w:val="22"/>
        </w:rPr>
      </w:pPr>
      <w:r>
        <w:rPr>
          <w:rStyle w:val="Strong"/>
          <w:szCs w:val="22"/>
        </w:rPr>
        <w:t>© State of New South Wales (Department of Education), 2024</w:t>
      </w:r>
    </w:p>
    <w:p w14:paraId="2906F3DC" w14:textId="77777777" w:rsidR="00DD1E19" w:rsidRDefault="00DD1E19" w:rsidP="00DD1E19">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0AC619E3" w14:textId="77777777" w:rsidR="00DD1E19" w:rsidRDefault="00DD1E19" w:rsidP="00DD1E19">
      <w:r>
        <w:t xml:space="preserve">Copyright material available in this resource and owned by the NSW Department of Education is licensed under a </w:t>
      </w:r>
      <w:hyperlink r:id="rId46" w:history="1">
        <w:r>
          <w:rPr>
            <w:rStyle w:val="Hyperlink"/>
          </w:rPr>
          <w:t>Creative Commons Attribution 4.0 International (CC BY 4.0) license</w:t>
        </w:r>
      </w:hyperlink>
      <w:r>
        <w:t>.</w:t>
      </w:r>
    </w:p>
    <w:p w14:paraId="6CDBE092" w14:textId="2484F2E2" w:rsidR="00DD1E19" w:rsidRDefault="00DD1E19" w:rsidP="00DD1E19">
      <w:r>
        <w:rPr>
          <w:noProof/>
        </w:rPr>
        <w:drawing>
          <wp:inline distT="0" distB="0" distL="0" distR="0" wp14:anchorId="5576EDA0" wp14:editId="2719D173">
            <wp:extent cx="1225550" cy="425450"/>
            <wp:effectExtent l="0" t="0" r="0" b="0"/>
            <wp:docPr id="367616634" name="Picture 1"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4A432957" w14:textId="77777777" w:rsidR="00DD1E19" w:rsidRDefault="00DD1E19" w:rsidP="00DD1E19">
      <w:r>
        <w:t>This license allows you to share and adapt the material for any purpose, even commercially.</w:t>
      </w:r>
    </w:p>
    <w:p w14:paraId="0D95C274" w14:textId="77777777" w:rsidR="00DD1E19" w:rsidRDefault="00DD1E19" w:rsidP="00DD1E19">
      <w:r>
        <w:t>Attribution should be given to © State of New South Wales (Department of Education), 2024.</w:t>
      </w:r>
    </w:p>
    <w:p w14:paraId="4551996F" w14:textId="77777777" w:rsidR="00DD1E19" w:rsidRDefault="00DD1E19" w:rsidP="00DD1E19">
      <w:r>
        <w:t>Material in this resource not available under a Creative Commons license:</w:t>
      </w:r>
    </w:p>
    <w:p w14:paraId="66780120" w14:textId="77777777" w:rsidR="00DD1E19" w:rsidRDefault="00DD1E19" w:rsidP="00DD1E19">
      <w:pPr>
        <w:pStyle w:val="ListBullet"/>
        <w:numPr>
          <w:ilvl w:val="0"/>
          <w:numId w:val="27"/>
        </w:numPr>
      </w:pPr>
      <w:r>
        <w:t>the NSW Department of Education logo, other logos and trademark-protected material</w:t>
      </w:r>
    </w:p>
    <w:p w14:paraId="24D0259B" w14:textId="77777777" w:rsidR="00DD1E19" w:rsidRDefault="00DD1E19" w:rsidP="00DD1E19">
      <w:pPr>
        <w:pStyle w:val="ListBullet"/>
        <w:numPr>
          <w:ilvl w:val="0"/>
          <w:numId w:val="27"/>
        </w:numPr>
      </w:pPr>
      <w:r>
        <w:t>material owned by a third party that has been reproduced with permission. You will need to obtain permission from the third party to reuse its material.</w:t>
      </w:r>
    </w:p>
    <w:p w14:paraId="603F843F" w14:textId="77777777" w:rsidR="00DD1E19" w:rsidRDefault="00DD1E19" w:rsidP="00DD1E19">
      <w:pPr>
        <w:pStyle w:val="FeatureBox2"/>
        <w:rPr>
          <w:rStyle w:val="Strong"/>
        </w:rPr>
      </w:pPr>
      <w:r>
        <w:rPr>
          <w:rStyle w:val="Strong"/>
        </w:rPr>
        <w:t>Links to third-party material and websites</w:t>
      </w:r>
    </w:p>
    <w:p w14:paraId="7FC15606" w14:textId="77777777" w:rsidR="00DD1E19" w:rsidRDefault="00DD1E19" w:rsidP="00DD1E1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C23412A" w:rsidR="00DA237B" w:rsidRPr="00DA237B" w:rsidRDefault="00DD1E19" w:rsidP="00DD1E1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DA237B" w:rsidRPr="00DA237B" w:rsidSect="00DD1E19">
      <w:footerReference w:type="even" r:id="rId48"/>
      <w:footerReference w:type="default" r:id="rId49"/>
      <w:headerReference w:type="first" r:id="rId50"/>
      <w:footerReference w:type="first" r:id="rId51"/>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77B03" w14:textId="77777777" w:rsidR="00911D12" w:rsidRDefault="00911D12">
      <w:r>
        <w:separator/>
      </w:r>
    </w:p>
    <w:p w14:paraId="1676EB26" w14:textId="77777777" w:rsidR="00911D12" w:rsidRDefault="00911D12"/>
  </w:endnote>
  <w:endnote w:type="continuationSeparator" w:id="0">
    <w:p w14:paraId="7034693B" w14:textId="77777777" w:rsidR="00911D12" w:rsidRDefault="00911D12">
      <w:r>
        <w:continuationSeparator/>
      </w:r>
    </w:p>
    <w:p w14:paraId="25B5E9E8" w14:textId="77777777" w:rsidR="00911D12" w:rsidRDefault="00911D12"/>
  </w:endnote>
  <w:endnote w:type="continuationNotice" w:id="1">
    <w:p w14:paraId="4918B70F" w14:textId="77777777" w:rsidR="00911D12" w:rsidRDefault="00911D1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09C3EC2-EFB1-4ED4-B5C2-D839C1213A14}"/>
  </w:font>
  <w:font w:name="Calibri">
    <w:panose1 w:val="020F0502020204030204"/>
    <w:charset w:val="00"/>
    <w:family w:val="swiss"/>
    <w:pitch w:val="variable"/>
    <w:sig w:usb0="E4002EFF" w:usb1="C200247B" w:usb2="00000009" w:usb3="00000000" w:csb0="000001FF" w:csb1="00000000"/>
    <w:embedRegular r:id="rId2" w:fontKey="{B9EA3894-65F3-495C-B02E-68FFB56F0828}"/>
    <w:embedBold r:id="rId3" w:fontKey="{DAED3CDC-E52C-4AE1-BD43-3C6F2DD752E5}"/>
    <w:embedItalic r:id="rId4" w:fontKey="{EFF1E3AB-1770-4E04-A1CD-0EB81CC1AAF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DDBF6FA-246B-48BE-96A2-0B144D9B805D}"/>
    <w:embedItalic r:id="rId6" w:fontKey="{0D231D97-0804-4252-A944-68353E6A9DE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A9CAEBC-D65D-46BE-93BA-8911966C98E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3F85C1E4"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34A1A">
      <w:rPr>
        <w:noProof/>
      </w:rPr>
      <w:t>May-24</w:t>
    </w:r>
    <w:r w:rsidRPr="00E56264">
      <w:fldChar w:fldCharType="end"/>
    </w:r>
    <w:r>
      <w:ptab w:relativeTo="margin" w:alignment="right" w:leader="none"/>
    </w:r>
    <w:r>
      <w:rPr>
        <w:b/>
        <w:bCs/>
        <w:noProof/>
        <w:sz w:val="28"/>
        <w:szCs w:val="28"/>
      </w:rPr>
      <w:drawing>
        <wp:inline distT="0" distB="0" distL="0" distR="0" wp14:anchorId="286AD4E7" wp14:editId="61086AAE">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A46A" w14:textId="10CCCE6B" w:rsidR="4B6EC4CF" w:rsidRPr="008B20F9" w:rsidRDefault="008B20F9" w:rsidP="008B20F9">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34A1A">
      <w:rPr>
        <w:noProof/>
      </w:rPr>
      <w:t>May-24</w:t>
    </w:r>
    <w:r w:rsidRPr="00E56264">
      <w:fldChar w:fldCharType="end"/>
    </w:r>
    <w:r>
      <w:ptab w:relativeTo="margin" w:alignment="right" w:leader="none"/>
    </w:r>
    <w:r>
      <w:rPr>
        <w:b/>
        <w:bCs/>
        <w:noProof/>
        <w:sz w:val="28"/>
        <w:szCs w:val="28"/>
      </w:rPr>
      <w:drawing>
        <wp:inline distT="0" distB="0" distL="0" distR="0" wp14:anchorId="6A9814B9" wp14:editId="1E82A0A3">
          <wp:extent cx="561975" cy="196038"/>
          <wp:effectExtent l="0" t="0" r="0" b="0"/>
          <wp:docPr id="1859631693" name="Picture 1859631693" descr="Creative Commons Attribution licens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31693" name="Picture 1859631693" descr="Creative Commons Attribution licens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B9DD" w14:textId="77777777" w:rsidR="008B20F9" w:rsidRDefault="008B20F9" w:rsidP="004D7493">
    <w:pPr>
      <w:pStyle w:val="Logo"/>
    </w:pPr>
    <w:r w:rsidRPr="009B05C3">
      <w:t>education.nsw.gov.au</w:t>
    </w:r>
    <w:r>
      <w:rPr>
        <w:noProof/>
        <w:lang w:eastAsia="en-AU"/>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6A3E2AC5"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34A1A">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1E2EE5" w:rsidRDefault="003102C3" w:rsidP="001E2EE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1E2EE5" w:rsidRDefault="001E2EE5" w:rsidP="001E2E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1E2EE5" w:rsidRDefault="001E2EE5" w:rsidP="001E2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1B47" w14:textId="77777777" w:rsidR="00911D12" w:rsidRDefault="00911D12">
      <w:r>
        <w:separator/>
      </w:r>
    </w:p>
    <w:p w14:paraId="49525FF7" w14:textId="77777777" w:rsidR="00911D12" w:rsidRDefault="00911D12"/>
  </w:footnote>
  <w:footnote w:type="continuationSeparator" w:id="0">
    <w:p w14:paraId="23DDE9BC" w14:textId="77777777" w:rsidR="00911D12" w:rsidRDefault="00911D12">
      <w:r>
        <w:continuationSeparator/>
      </w:r>
    </w:p>
    <w:p w14:paraId="135C88F9" w14:textId="77777777" w:rsidR="00911D12" w:rsidRDefault="00911D12"/>
  </w:footnote>
  <w:footnote w:type="continuationNotice" w:id="1">
    <w:p w14:paraId="64A02436" w14:textId="77777777" w:rsidR="00911D12" w:rsidRDefault="00911D1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43AC5E31" w:rsidR="003102C3" w:rsidRDefault="003102C3" w:rsidP="001744E3">
    <w:pPr>
      <w:pStyle w:val="Documentname"/>
    </w:pPr>
    <w:r w:rsidRPr="009D6697">
      <w:ptab w:relativeTo="margin" w:alignment="right" w:leader="none"/>
    </w:r>
    <w:r w:rsidR="00F47B43">
      <w:t>Graph</w:t>
    </w:r>
    <w:r w:rsidR="0020255C">
      <w:t>ing stories</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15410B72" w:rsidR="00493120" w:rsidRPr="004D7493" w:rsidRDefault="004D7493" w:rsidP="004D7493">
    <w:pPr>
      <w:pStyle w:val="Header"/>
    </w:pPr>
    <w:r w:rsidRPr="009D43DD">
      <mc:AlternateContent>
        <mc:Choice Requires="wps">
          <w:drawing>
            <wp:anchor distT="0" distB="0" distL="114300" distR="114300" simplePos="0" relativeHeight="251659264" behindDoc="1" locked="0" layoutInCell="1" allowOverlap="1" wp14:anchorId="27B311A3" wp14:editId="1BB86B97">
              <wp:simplePos x="0" y="0"/>
              <wp:positionH relativeFrom="column">
                <wp:posOffset>-2542540</wp:posOffset>
              </wp:positionH>
              <wp:positionV relativeFrom="paragraph">
                <wp:posOffset>-450215</wp:posOffset>
              </wp:positionV>
              <wp:extent cx="12587844" cy="2711450"/>
              <wp:effectExtent l="0" t="0" r="4445" b="0"/>
              <wp:wrapNone/>
              <wp:docPr id="1377554329" name="Rectangle 1377554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17EB89" w14:textId="77777777" w:rsidR="004D7493" w:rsidRDefault="004D7493" w:rsidP="004D74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311A3" id="Rectangle 137755432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917EB89" w14:textId="77777777" w:rsidR="004D7493" w:rsidRDefault="004D7493" w:rsidP="004D7493"/>
                </w:txbxContent>
              </v:textbox>
            </v:rect>
          </w:pict>
        </mc:Fallback>
      </mc:AlternateContent>
    </w:r>
    <w:r w:rsidRPr="009D43DD">
      <w:t>NSW Department of Education</w:t>
    </w:r>
    <w:r w:rsidRPr="009D43DD">
      <w:ptab w:relativeTo="margin" w:alignment="right" w:leader="none"/>
    </w:r>
    <w:r w:rsidRPr="008426B6">
      <w:drawing>
        <wp:inline distT="0" distB="0" distL="0" distR="0" wp14:anchorId="0D043D60" wp14:editId="76B34438">
          <wp:extent cx="597741" cy="649155"/>
          <wp:effectExtent l="0" t="0" r="0" b="0"/>
          <wp:docPr id="1886033757" name="Graphic 18860337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2087" w14:textId="0A86E8BE" w:rsidR="008B20F9" w:rsidRPr="004D7493" w:rsidRDefault="008B20F9" w:rsidP="00833163">
    <w:pPr>
      <w:pStyle w:val="Documentname"/>
    </w:pPr>
    <w:r w:rsidRPr="009D6697">
      <w:ptab w:relativeTo="margin" w:alignment="right" w:leader="none"/>
    </w:r>
    <w:r>
      <w:t xml:space="preserve">Graphing stories | </w:t>
    </w:r>
    <w:r w:rsidRPr="009D6697">
      <w:fldChar w:fldCharType="begin"/>
    </w:r>
    <w:r w:rsidRPr="009D6697">
      <w:instrText xml:space="preserve"> PAGE   \* MERGEFORMAT </w:instrText>
    </w:r>
    <w:r w:rsidRPr="009D6697">
      <w:fldChar w:fldCharType="separate"/>
    </w:r>
    <w:r>
      <w:t>10</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1E2EE5" w:rsidRPr="00DD1E19" w:rsidRDefault="001E2EE5" w:rsidP="00DD1E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56025F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042241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8B0256"/>
    <w:multiLevelType w:val="hybridMultilevel"/>
    <w:tmpl w:val="98FA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8C4E2B1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9"/>
  </w:num>
  <w:num w:numId="2" w16cid:durableId="1190685127">
    <w:abstractNumId w:val="7"/>
  </w:num>
  <w:num w:numId="3" w16cid:durableId="940576456">
    <w:abstractNumId w:val="7"/>
  </w:num>
  <w:num w:numId="4" w16cid:durableId="253243107">
    <w:abstractNumId w:val="4"/>
  </w:num>
  <w:num w:numId="5" w16cid:durableId="76122405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0"/>
  </w:num>
  <w:num w:numId="7" w16cid:durableId="515971587">
    <w:abstractNumId w:val="6"/>
  </w:num>
  <w:num w:numId="8" w16cid:durableId="169953635">
    <w:abstractNumId w:val="4"/>
  </w:num>
  <w:num w:numId="9" w16cid:durableId="640500457">
    <w:abstractNumId w:val="3"/>
  </w:num>
  <w:num w:numId="10" w16cid:durableId="194277545">
    <w:abstractNumId w:val="11"/>
  </w:num>
  <w:num w:numId="11" w16cid:durableId="13420058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92830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5580806">
    <w:abstractNumId w:val="2"/>
  </w:num>
  <w:num w:numId="14" w16cid:durableId="20920046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0277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92458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2348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398355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411928931">
    <w:abstractNumId w:val="1"/>
  </w:num>
  <w:num w:numId="20" w16cid:durableId="1299145440">
    <w:abstractNumId w:val="1"/>
  </w:num>
  <w:num w:numId="21" w16cid:durableId="13925064">
    <w:abstractNumId w:val="4"/>
  </w:num>
  <w:num w:numId="22" w16cid:durableId="800809479">
    <w:abstractNumId w:val="10"/>
  </w:num>
  <w:num w:numId="23" w16cid:durableId="169373959">
    <w:abstractNumId w:val="0"/>
  </w:num>
  <w:num w:numId="24" w16cid:durableId="224754535">
    <w:abstractNumId w:val="10"/>
  </w:num>
  <w:num w:numId="25" w16cid:durableId="1891990590">
    <w:abstractNumId w:val="6"/>
  </w:num>
  <w:num w:numId="26" w16cid:durableId="503595606">
    <w:abstractNumId w:val="5"/>
  </w:num>
  <w:num w:numId="27" w16cid:durableId="47981336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88D"/>
    <w:rsid w:val="00030EBC"/>
    <w:rsid w:val="000310BB"/>
    <w:rsid w:val="000327E2"/>
    <w:rsid w:val="000331B6"/>
    <w:rsid w:val="00034F5E"/>
    <w:rsid w:val="0003541F"/>
    <w:rsid w:val="00040BF3"/>
    <w:rsid w:val="000423E3"/>
    <w:rsid w:val="0004292D"/>
    <w:rsid w:val="00042D30"/>
    <w:rsid w:val="00043FA0"/>
    <w:rsid w:val="00044292"/>
    <w:rsid w:val="00044C5D"/>
    <w:rsid w:val="00044D23"/>
    <w:rsid w:val="00046473"/>
    <w:rsid w:val="000470B7"/>
    <w:rsid w:val="0004732D"/>
    <w:rsid w:val="000507E6"/>
    <w:rsid w:val="0005163D"/>
    <w:rsid w:val="00051BC4"/>
    <w:rsid w:val="00051BF0"/>
    <w:rsid w:val="000534F4"/>
    <w:rsid w:val="000535B7"/>
    <w:rsid w:val="00053726"/>
    <w:rsid w:val="000562A7"/>
    <w:rsid w:val="000564F8"/>
    <w:rsid w:val="00057BC8"/>
    <w:rsid w:val="000604B9"/>
    <w:rsid w:val="00061232"/>
    <w:rsid w:val="000613C4"/>
    <w:rsid w:val="00061A28"/>
    <w:rsid w:val="000620E8"/>
    <w:rsid w:val="00062708"/>
    <w:rsid w:val="00065A16"/>
    <w:rsid w:val="00070416"/>
    <w:rsid w:val="00071D06"/>
    <w:rsid w:val="0007214A"/>
    <w:rsid w:val="00072B6E"/>
    <w:rsid w:val="00072DFB"/>
    <w:rsid w:val="00075B4E"/>
    <w:rsid w:val="00077A7C"/>
    <w:rsid w:val="0008042C"/>
    <w:rsid w:val="00082975"/>
    <w:rsid w:val="00082E53"/>
    <w:rsid w:val="000844F9"/>
    <w:rsid w:val="00084628"/>
    <w:rsid w:val="00084830"/>
    <w:rsid w:val="0008606A"/>
    <w:rsid w:val="00086656"/>
    <w:rsid w:val="00086D87"/>
    <w:rsid w:val="000872D6"/>
    <w:rsid w:val="00087BEA"/>
    <w:rsid w:val="00090628"/>
    <w:rsid w:val="000919BC"/>
    <w:rsid w:val="00092F78"/>
    <w:rsid w:val="0009452F"/>
    <w:rsid w:val="00096701"/>
    <w:rsid w:val="000A0C05"/>
    <w:rsid w:val="000A33D4"/>
    <w:rsid w:val="000A41E7"/>
    <w:rsid w:val="000A451E"/>
    <w:rsid w:val="000A50EC"/>
    <w:rsid w:val="000A6718"/>
    <w:rsid w:val="000A6D4F"/>
    <w:rsid w:val="000A7930"/>
    <w:rsid w:val="000A796C"/>
    <w:rsid w:val="000A7A61"/>
    <w:rsid w:val="000B09C8"/>
    <w:rsid w:val="000B1FC2"/>
    <w:rsid w:val="000B2886"/>
    <w:rsid w:val="000B30E1"/>
    <w:rsid w:val="000B4F65"/>
    <w:rsid w:val="000B75CB"/>
    <w:rsid w:val="000B7D49"/>
    <w:rsid w:val="000C0125"/>
    <w:rsid w:val="000C07B7"/>
    <w:rsid w:val="000C0FB5"/>
    <w:rsid w:val="000C1078"/>
    <w:rsid w:val="000C16A7"/>
    <w:rsid w:val="000C1BCD"/>
    <w:rsid w:val="000C250C"/>
    <w:rsid w:val="000C3149"/>
    <w:rsid w:val="000C3704"/>
    <w:rsid w:val="000C43DF"/>
    <w:rsid w:val="000C575E"/>
    <w:rsid w:val="000C61FB"/>
    <w:rsid w:val="000C6F89"/>
    <w:rsid w:val="000C7183"/>
    <w:rsid w:val="000C7D4F"/>
    <w:rsid w:val="000D0F4E"/>
    <w:rsid w:val="000D2063"/>
    <w:rsid w:val="000D24EC"/>
    <w:rsid w:val="000D2C3A"/>
    <w:rsid w:val="000D48A8"/>
    <w:rsid w:val="000D4B5A"/>
    <w:rsid w:val="000D55B1"/>
    <w:rsid w:val="000D64D8"/>
    <w:rsid w:val="000E07CF"/>
    <w:rsid w:val="000E1BFF"/>
    <w:rsid w:val="000E3800"/>
    <w:rsid w:val="000E3C1C"/>
    <w:rsid w:val="000E41B7"/>
    <w:rsid w:val="000E65EE"/>
    <w:rsid w:val="000E6BA0"/>
    <w:rsid w:val="000F004E"/>
    <w:rsid w:val="000F174A"/>
    <w:rsid w:val="000F175D"/>
    <w:rsid w:val="000F2824"/>
    <w:rsid w:val="000F38A0"/>
    <w:rsid w:val="000F4592"/>
    <w:rsid w:val="000F7960"/>
    <w:rsid w:val="00100B59"/>
    <w:rsid w:val="00100DC5"/>
    <w:rsid w:val="00100E27"/>
    <w:rsid w:val="00100E5A"/>
    <w:rsid w:val="00101135"/>
    <w:rsid w:val="001020DD"/>
    <w:rsid w:val="0010259B"/>
    <w:rsid w:val="00102938"/>
    <w:rsid w:val="00102D25"/>
    <w:rsid w:val="00103D80"/>
    <w:rsid w:val="00104A05"/>
    <w:rsid w:val="00106009"/>
    <w:rsid w:val="001061F9"/>
    <w:rsid w:val="001068B3"/>
    <w:rsid w:val="00106A3B"/>
    <w:rsid w:val="001113CC"/>
    <w:rsid w:val="00113727"/>
    <w:rsid w:val="00113763"/>
    <w:rsid w:val="00114B7D"/>
    <w:rsid w:val="001177C4"/>
    <w:rsid w:val="00117B7D"/>
    <w:rsid w:val="00117FF3"/>
    <w:rsid w:val="001200BA"/>
    <w:rsid w:val="0012093E"/>
    <w:rsid w:val="001231F0"/>
    <w:rsid w:val="00123587"/>
    <w:rsid w:val="00125C6C"/>
    <w:rsid w:val="00127648"/>
    <w:rsid w:val="00127917"/>
    <w:rsid w:val="0013032B"/>
    <w:rsid w:val="001305EA"/>
    <w:rsid w:val="001324C3"/>
    <w:rsid w:val="001328FA"/>
    <w:rsid w:val="0013419A"/>
    <w:rsid w:val="00134700"/>
    <w:rsid w:val="00134E23"/>
    <w:rsid w:val="00135E80"/>
    <w:rsid w:val="00140753"/>
    <w:rsid w:val="0014239C"/>
    <w:rsid w:val="00143921"/>
    <w:rsid w:val="00146CDF"/>
    <w:rsid w:val="00146F04"/>
    <w:rsid w:val="00147E93"/>
    <w:rsid w:val="00150EBC"/>
    <w:rsid w:val="001520B0"/>
    <w:rsid w:val="0015446A"/>
    <w:rsid w:val="00154516"/>
    <w:rsid w:val="0015487C"/>
    <w:rsid w:val="00155144"/>
    <w:rsid w:val="00156956"/>
    <w:rsid w:val="0015712E"/>
    <w:rsid w:val="00161A3D"/>
    <w:rsid w:val="00162C3A"/>
    <w:rsid w:val="00165B83"/>
    <w:rsid w:val="00165FF0"/>
    <w:rsid w:val="0017075C"/>
    <w:rsid w:val="00170CA0"/>
    <w:rsid w:val="00170CB5"/>
    <w:rsid w:val="00171601"/>
    <w:rsid w:val="00172EC4"/>
    <w:rsid w:val="00174183"/>
    <w:rsid w:val="001744E3"/>
    <w:rsid w:val="00174DFA"/>
    <w:rsid w:val="00176C65"/>
    <w:rsid w:val="0018036C"/>
    <w:rsid w:val="00180A15"/>
    <w:rsid w:val="001810F4"/>
    <w:rsid w:val="00181128"/>
    <w:rsid w:val="0018179E"/>
    <w:rsid w:val="00182B46"/>
    <w:rsid w:val="001839C3"/>
    <w:rsid w:val="00183B80"/>
    <w:rsid w:val="00183DB2"/>
    <w:rsid w:val="00183E9C"/>
    <w:rsid w:val="001841F1"/>
    <w:rsid w:val="0018460F"/>
    <w:rsid w:val="0018571A"/>
    <w:rsid w:val="001859B6"/>
    <w:rsid w:val="00187FFC"/>
    <w:rsid w:val="00191D2F"/>
    <w:rsid w:val="00191F45"/>
    <w:rsid w:val="00193503"/>
    <w:rsid w:val="001939CA"/>
    <w:rsid w:val="00193B82"/>
    <w:rsid w:val="00194F0C"/>
    <w:rsid w:val="0019600C"/>
    <w:rsid w:val="00196CF1"/>
    <w:rsid w:val="00197B41"/>
    <w:rsid w:val="001A03EA"/>
    <w:rsid w:val="001A0AF7"/>
    <w:rsid w:val="001A25AF"/>
    <w:rsid w:val="001A3627"/>
    <w:rsid w:val="001A6EF1"/>
    <w:rsid w:val="001B3065"/>
    <w:rsid w:val="001B33C0"/>
    <w:rsid w:val="001B4A46"/>
    <w:rsid w:val="001B5E34"/>
    <w:rsid w:val="001B68DA"/>
    <w:rsid w:val="001C2997"/>
    <w:rsid w:val="001C4DB7"/>
    <w:rsid w:val="001C6C9B"/>
    <w:rsid w:val="001D10B2"/>
    <w:rsid w:val="001D3092"/>
    <w:rsid w:val="001D4CD1"/>
    <w:rsid w:val="001D5851"/>
    <w:rsid w:val="001D5BA2"/>
    <w:rsid w:val="001D66C2"/>
    <w:rsid w:val="001D6877"/>
    <w:rsid w:val="001E0FFC"/>
    <w:rsid w:val="001E1F93"/>
    <w:rsid w:val="001E24CF"/>
    <w:rsid w:val="001E2EE5"/>
    <w:rsid w:val="001E3097"/>
    <w:rsid w:val="001E4B06"/>
    <w:rsid w:val="001E5F98"/>
    <w:rsid w:val="001F01F4"/>
    <w:rsid w:val="001F0CDC"/>
    <w:rsid w:val="001F0F26"/>
    <w:rsid w:val="001F219E"/>
    <w:rsid w:val="001F2232"/>
    <w:rsid w:val="001F64BE"/>
    <w:rsid w:val="001F6D7B"/>
    <w:rsid w:val="001F7070"/>
    <w:rsid w:val="001F7807"/>
    <w:rsid w:val="002007C8"/>
    <w:rsid w:val="00200AD3"/>
    <w:rsid w:val="00200EF2"/>
    <w:rsid w:val="002016B9"/>
    <w:rsid w:val="00201825"/>
    <w:rsid w:val="00201CB2"/>
    <w:rsid w:val="00202266"/>
    <w:rsid w:val="0020255C"/>
    <w:rsid w:val="0020307D"/>
    <w:rsid w:val="002046F7"/>
    <w:rsid w:val="0020478D"/>
    <w:rsid w:val="002054D0"/>
    <w:rsid w:val="00206EFD"/>
    <w:rsid w:val="0020756A"/>
    <w:rsid w:val="00210D95"/>
    <w:rsid w:val="00212B96"/>
    <w:rsid w:val="002136B3"/>
    <w:rsid w:val="0021371D"/>
    <w:rsid w:val="0021660A"/>
    <w:rsid w:val="00216957"/>
    <w:rsid w:val="00217731"/>
    <w:rsid w:val="00217AE6"/>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31E53"/>
    <w:rsid w:val="00234052"/>
    <w:rsid w:val="00234830"/>
    <w:rsid w:val="002368C7"/>
    <w:rsid w:val="0023726F"/>
    <w:rsid w:val="0024041A"/>
    <w:rsid w:val="002410C8"/>
    <w:rsid w:val="00241C93"/>
    <w:rsid w:val="0024214A"/>
    <w:rsid w:val="002441D9"/>
    <w:rsid w:val="002441F2"/>
    <w:rsid w:val="0024438F"/>
    <w:rsid w:val="002447A7"/>
    <w:rsid w:val="002447C2"/>
    <w:rsid w:val="00245224"/>
    <w:rsid w:val="002458D0"/>
    <w:rsid w:val="00245EC0"/>
    <w:rsid w:val="002462B7"/>
    <w:rsid w:val="0024778F"/>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91A"/>
    <w:rsid w:val="00266D0C"/>
    <w:rsid w:val="002717AE"/>
    <w:rsid w:val="00273F94"/>
    <w:rsid w:val="002760B7"/>
    <w:rsid w:val="0027707D"/>
    <w:rsid w:val="002810D3"/>
    <w:rsid w:val="002827A5"/>
    <w:rsid w:val="00283F25"/>
    <w:rsid w:val="002847AE"/>
    <w:rsid w:val="002870F2"/>
    <w:rsid w:val="00287650"/>
    <w:rsid w:val="00287796"/>
    <w:rsid w:val="0029008E"/>
    <w:rsid w:val="00290154"/>
    <w:rsid w:val="00294F88"/>
    <w:rsid w:val="00294FCC"/>
    <w:rsid w:val="00295516"/>
    <w:rsid w:val="00295906"/>
    <w:rsid w:val="0029733C"/>
    <w:rsid w:val="0029764E"/>
    <w:rsid w:val="002A10A1"/>
    <w:rsid w:val="002A12C5"/>
    <w:rsid w:val="002A3161"/>
    <w:rsid w:val="002A3410"/>
    <w:rsid w:val="002A44D1"/>
    <w:rsid w:val="002A4631"/>
    <w:rsid w:val="002A47DB"/>
    <w:rsid w:val="002A5BA6"/>
    <w:rsid w:val="002A6EA6"/>
    <w:rsid w:val="002A7055"/>
    <w:rsid w:val="002B108B"/>
    <w:rsid w:val="002B12DE"/>
    <w:rsid w:val="002B270D"/>
    <w:rsid w:val="002B2F53"/>
    <w:rsid w:val="002B3375"/>
    <w:rsid w:val="002B4745"/>
    <w:rsid w:val="002B480D"/>
    <w:rsid w:val="002B4845"/>
    <w:rsid w:val="002B4AC3"/>
    <w:rsid w:val="002B7744"/>
    <w:rsid w:val="002C05AC"/>
    <w:rsid w:val="002C2507"/>
    <w:rsid w:val="002C3953"/>
    <w:rsid w:val="002C56A0"/>
    <w:rsid w:val="002C7496"/>
    <w:rsid w:val="002D12FF"/>
    <w:rsid w:val="002D21A5"/>
    <w:rsid w:val="002D438C"/>
    <w:rsid w:val="002D4413"/>
    <w:rsid w:val="002D7247"/>
    <w:rsid w:val="002E23E3"/>
    <w:rsid w:val="002E26F3"/>
    <w:rsid w:val="002E30BA"/>
    <w:rsid w:val="002E34CB"/>
    <w:rsid w:val="002E4059"/>
    <w:rsid w:val="002E4D5B"/>
    <w:rsid w:val="002E5474"/>
    <w:rsid w:val="002E5699"/>
    <w:rsid w:val="002E5832"/>
    <w:rsid w:val="002E633F"/>
    <w:rsid w:val="002E65E2"/>
    <w:rsid w:val="002E7438"/>
    <w:rsid w:val="002F0BF7"/>
    <w:rsid w:val="002F0D60"/>
    <w:rsid w:val="002F104E"/>
    <w:rsid w:val="002F1BD9"/>
    <w:rsid w:val="002F3A6D"/>
    <w:rsid w:val="002F4EBA"/>
    <w:rsid w:val="002F749C"/>
    <w:rsid w:val="00303813"/>
    <w:rsid w:val="00306AF1"/>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FA3"/>
    <w:rsid w:val="0033193C"/>
    <w:rsid w:val="00332B30"/>
    <w:rsid w:val="00333680"/>
    <w:rsid w:val="00334EE8"/>
    <w:rsid w:val="0033532B"/>
    <w:rsid w:val="00336799"/>
    <w:rsid w:val="0033685E"/>
    <w:rsid w:val="00337929"/>
    <w:rsid w:val="00337AD4"/>
    <w:rsid w:val="00340003"/>
    <w:rsid w:val="003429B7"/>
    <w:rsid w:val="00342B92"/>
    <w:rsid w:val="00343B23"/>
    <w:rsid w:val="003444A9"/>
    <w:rsid w:val="003445F2"/>
    <w:rsid w:val="00345EB0"/>
    <w:rsid w:val="0034764B"/>
    <w:rsid w:val="0034780A"/>
    <w:rsid w:val="00347CBE"/>
    <w:rsid w:val="003503AC"/>
    <w:rsid w:val="0035138E"/>
    <w:rsid w:val="00352686"/>
    <w:rsid w:val="00352885"/>
    <w:rsid w:val="003534AD"/>
    <w:rsid w:val="00357136"/>
    <w:rsid w:val="003576EB"/>
    <w:rsid w:val="00360C67"/>
    <w:rsid w:val="00360E65"/>
    <w:rsid w:val="00362DCB"/>
    <w:rsid w:val="0036308C"/>
    <w:rsid w:val="00363E8F"/>
    <w:rsid w:val="00365118"/>
    <w:rsid w:val="00365968"/>
    <w:rsid w:val="00366467"/>
    <w:rsid w:val="00367331"/>
    <w:rsid w:val="00370563"/>
    <w:rsid w:val="0037070F"/>
    <w:rsid w:val="003713D2"/>
    <w:rsid w:val="00371AF4"/>
    <w:rsid w:val="00372A4F"/>
    <w:rsid w:val="00372B9F"/>
    <w:rsid w:val="00373265"/>
    <w:rsid w:val="0037384B"/>
    <w:rsid w:val="00373892"/>
    <w:rsid w:val="00373C6E"/>
    <w:rsid w:val="003743CE"/>
    <w:rsid w:val="003807AF"/>
    <w:rsid w:val="00380856"/>
    <w:rsid w:val="00380E60"/>
    <w:rsid w:val="00380EAE"/>
    <w:rsid w:val="0038198C"/>
    <w:rsid w:val="00382A6F"/>
    <w:rsid w:val="00382C57"/>
    <w:rsid w:val="00383B5F"/>
    <w:rsid w:val="00384483"/>
    <w:rsid w:val="0038499A"/>
    <w:rsid w:val="00384F53"/>
    <w:rsid w:val="003856AA"/>
    <w:rsid w:val="00386D58"/>
    <w:rsid w:val="00387053"/>
    <w:rsid w:val="003912E2"/>
    <w:rsid w:val="00395451"/>
    <w:rsid w:val="00395633"/>
    <w:rsid w:val="00395716"/>
    <w:rsid w:val="00396B0E"/>
    <w:rsid w:val="003973AA"/>
    <w:rsid w:val="0039766F"/>
    <w:rsid w:val="00397B22"/>
    <w:rsid w:val="00397F82"/>
    <w:rsid w:val="003A01C8"/>
    <w:rsid w:val="003A1238"/>
    <w:rsid w:val="003A1778"/>
    <w:rsid w:val="003A1937"/>
    <w:rsid w:val="003A43B0"/>
    <w:rsid w:val="003A4F65"/>
    <w:rsid w:val="003A576F"/>
    <w:rsid w:val="003A5964"/>
    <w:rsid w:val="003A5E30"/>
    <w:rsid w:val="003A6344"/>
    <w:rsid w:val="003A6624"/>
    <w:rsid w:val="003A695D"/>
    <w:rsid w:val="003A6A25"/>
    <w:rsid w:val="003A6F6B"/>
    <w:rsid w:val="003B1A99"/>
    <w:rsid w:val="003B225F"/>
    <w:rsid w:val="003B3CB0"/>
    <w:rsid w:val="003B7BBB"/>
    <w:rsid w:val="003C0FB3"/>
    <w:rsid w:val="003C2AC4"/>
    <w:rsid w:val="003C3990"/>
    <w:rsid w:val="003C434B"/>
    <w:rsid w:val="003C489D"/>
    <w:rsid w:val="003C54B8"/>
    <w:rsid w:val="003C66AB"/>
    <w:rsid w:val="003C687F"/>
    <w:rsid w:val="003C723C"/>
    <w:rsid w:val="003D0F7F"/>
    <w:rsid w:val="003D140F"/>
    <w:rsid w:val="003D3CF0"/>
    <w:rsid w:val="003D53BF"/>
    <w:rsid w:val="003D5665"/>
    <w:rsid w:val="003D6797"/>
    <w:rsid w:val="003D7119"/>
    <w:rsid w:val="003D779D"/>
    <w:rsid w:val="003D7846"/>
    <w:rsid w:val="003D78A2"/>
    <w:rsid w:val="003D7EF8"/>
    <w:rsid w:val="003E03FD"/>
    <w:rsid w:val="003E15EE"/>
    <w:rsid w:val="003E1620"/>
    <w:rsid w:val="003E5144"/>
    <w:rsid w:val="003E6AE0"/>
    <w:rsid w:val="003F0971"/>
    <w:rsid w:val="003F0D57"/>
    <w:rsid w:val="003F28DA"/>
    <w:rsid w:val="003F2C2F"/>
    <w:rsid w:val="003F35B8"/>
    <w:rsid w:val="003F3F97"/>
    <w:rsid w:val="003F42CF"/>
    <w:rsid w:val="003F4EA0"/>
    <w:rsid w:val="003F5A5F"/>
    <w:rsid w:val="003F617B"/>
    <w:rsid w:val="003F66AD"/>
    <w:rsid w:val="003F69BE"/>
    <w:rsid w:val="003F6A95"/>
    <w:rsid w:val="003F7D20"/>
    <w:rsid w:val="00400EB0"/>
    <w:rsid w:val="004013F6"/>
    <w:rsid w:val="00402208"/>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66F1"/>
    <w:rsid w:val="00417BB8"/>
    <w:rsid w:val="00420300"/>
    <w:rsid w:val="00421CC4"/>
    <w:rsid w:val="0042260B"/>
    <w:rsid w:val="0042354D"/>
    <w:rsid w:val="004259A6"/>
    <w:rsid w:val="00425CCF"/>
    <w:rsid w:val="00430D80"/>
    <w:rsid w:val="00431515"/>
    <w:rsid w:val="004317B5"/>
    <w:rsid w:val="00431E3D"/>
    <w:rsid w:val="00433B4D"/>
    <w:rsid w:val="00434A1A"/>
    <w:rsid w:val="00435259"/>
    <w:rsid w:val="00436B23"/>
    <w:rsid w:val="00436E88"/>
    <w:rsid w:val="00440977"/>
    <w:rsid w:val="0044175B"/>
    <w:rsid w:val="00441C88"/>
    <w:rsid w:val="00442026"/>
    <w:rsid w:val="00442448"/>
    <w:rsid w:val="00443CD4"/>
    <w:rsid w:val="004440BB"/>
    <w:rsid w:val="004450B6"/>
    <w:rsid w:val="00445612"/>
    <w:rsid w:val="004465DE"/>
    <w:rsid w:val="004479D8"/>
    <w:rsid w:val="00447C97"/>
    <w:rsid w:val="004500DF"/>
    <w:rsid w:val="00451168"/>
    <w:rsid w:val="00451506"/>
    <w:rsid w:val="00452D84"/>
    <w:rsid w:val="00453739"/>
    <w:rsid w:val="0045447C"/>
    <w:rsid w:val="0045495E"/>
    <w:rsid w:val="00455F66"/>
    <w:rsid w:val="0045627B"/>
    <w:rsid w:val="00456C90"/>
    <w:rsid w:val="00457160"/>
    <w:rsid w:val="004578CC"/>
    <w:rsid w:val="0046076D"/>
    <w:rsid w:val="0046249D"/>
    <w:rsid w:val="0046317A"/>
    <w:rsid w:val="00463BFC"/>
    <w:rsid w:val="004657D6"/>
    <w:rsid w:val="004728AA"/>
    <w:rsid w:val="00473346"/>
    <w:rsid w:val="00476168"/>
    <w:rsid w:val="00476284"/>
    <w:rsid w:val="0047758F"/>
    <w:rsid w:val="0048084F"/>
    <w:rsid w:val="004810BD"/>
    <w:rsid w:val="0048175E"/>
    <w:rsid w:val="00482868"/>
    <w:rsid w:val="00483B44"/>
    <w:rsid w:val="00483CA9"/>
    <w:rsid w:val="004850B9"/>
    <w:rsid w:val="0048525B"/>
    <w:rsid w:val="004857D7"/>
    <w:rsid w:val="00485CCD"/>
    <w:rsid w:val="00485DB5"/>
    <w:rsid w:val="004860C5"/>
    <w:rsid w:val="00486D2B"/>
    <w:rsid w:val="00490D60"/>
    <w:rsid w:val="00493120"/>
    <w:rsid w:val="004949C7"/>
    <w:rsid w:val="00494FDC"/>
    <w:rsid w:val="00495B9F"/>
    <w:rsid w:val="004A0489"/>
    <w:rsid w:val="004A161B"/>
    <w:rsid w:val="004A4106"/>
    <w:rsid w:val="004A4146"/>
    <w:rsid w:val="004A47DB"/>
    <w:rsid w:val="004A4F6C"/>
    <w:rsid w:val="004A5AAE"/>
    <w:rsid w:val="004A6AB7"/>
    <w:rsid w:val="004A6E17"/>
    <w:rsid w:val="004A7284"/>
    <w:rsid w:val="004A7771"/>
    <w:rsid w:val="004A7E1A"/>
    <w:rsid w:val="004B0073"/>
    <w:rsid w:val="004B0C04"/>
    <w:rsid w:val="004B1541"/>
    <w:rsid w:val="004B240E"/>
    <w:rsid w:val="004B29F4"/>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513"/>
    <w:rsid w:val="004D02AC"/>
    <w:rsid w:val="004D0383"/>
    <w:rsid w:val="004D0E19"/>
    <w:rsid w:val="004D1F3F"/>
    <w:rsid w:val="004D1FF6"/>
    <w:rsid w:val="004D333E"/>
    <w:rsid w:val="004D3A72"/>
    <w:rsid w:val="004D3EE2"/>
    <w:rsid w:val="004D5B9D"/>
    <w:rsid w:val="004D5BBA"/>
    <w:rsid w:val="004D6540"/>
    <w:rsid w:val="004D66E9"/>
    <w:rsid w:val="004D7493"/>
    <w:rsid w:val="004E164A"/>
    <w:rsid w:val="004E1C2A"/>
    <w:rsid w:val="004E2ACB"/>
    <w:rsid w:val="004E38B0"/>
    <w:rsid w:val="004E3C28"/>
    <w:rsid w:val="004E4332"/>
    <w:rsid w:val="004E4E0B"/>
    <w:rsid w:val="004E6856"/>
    <w:rsid w:val="004E6FB4"/>
    <w:rsid w:val="004E7D51"/>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6FD3"/>
    <w:rsid w:val="00507451"/>
    <w:rsid w:val="00511F4D"/>
    <w:rsid w:val="00514D6B"/>
    <w:rsid w:val="0051574E"/>
    <w:rsid w:val="00516D27"/>
    <w:rsid w:val="0051725F"/>
    <w:rsid w:val="00520095"/>
    <w:rsid w:val="00520645"/>
    <w:rsid w:val="0052168D"/>
    <w:rsid w:val="0052396A"/>
    <w:rsid w:val="0052734E"/>
    <w:rsid w:val="0052782C"/>
    <w:rsid w:val="00527A41"/>
    <w:rsid w:val="00530E46"/>
    <w:rsid w:val="005324EF"/>
    <w:rsid w:val="0053286B"/>
    <w:rsid w:val="00534674"/>
    <w:rsid w:val="00535276"/>
    <w:rsid w:val="00536369"/>
    <w:rsid w:val="005363A7"/>
    <w:rsid w:val="005400FF"/>
    <w:rsid w:val="00540E99"/>
    <w:rsid w:val="00541130"/>
    <w:rsid w:val="00543CDB"/>
    <w:rsid w:val="005447BE"/>
    <w:rsid w:val="00545750"/>
    <w:rsid w:val="00546A8B"/>
    <w:rsid w:val="00546D5E"/>
    <w:rsid w:val="00546F02"/>
    <w:rsid w:val="00547051"/>
    <w:rsid w:val="0054770B"/>
    <w:rsid w:val="00551073"/>
    <w:rsid w:val="00551DA4"/>
    <w:rsid w:val="0055213A"/>
    <w:rsid w:val="00554956"/>
    <w:rsid w:val="00554CE9"/>
    <w:rsid w:val="00557BE6"/>
    <w:rsid w:val="005600BC"/>
    <w:rsid w:val="005628F1"/>
    <w:rsid w:val="00563104"/>
    <w:rsid w:val="005646C1"/>
    <w:rsid w:val="005646CC"/>
    <w:rsid w:val="005652E4"/>
    <w:rsid w:val="00565730"/>
    <w:rsid w:val="00566671"/>
    <w:rsid w:val="00567B22"/>
    <w:rsid w:val="005710FF"/>
    <w:rsid w:val="0057134C"/>
    <w:rsid w:val="0057331C"/>
    <w:rsid w:val="00573328"/>
    <w:rsid w:val="00573F07"/>
    <w:rsid w:val="0057429B"/>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4705"/>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1AF8"/>
    <w:rsid w:val="005B2DFA"/>
    <w:rsid w:val="005B42DD"/>
    <w:rsid w:val="005B4B88"/>
    <w:rsid w:val="005B5605"/>
    <w:rsid w:val="005B5D60"/>
    <w:rsid w:val="005B5E31"/>
    <w:rsid w:val="005B64AE"/>
    <w:rsid w:val="005B6E3D"/>
    <w:rsid w:val="005B7298"/>
    <w:rsid w:val="005C1BFC"/>
    <w:rsid w:val="005C68D0"/>
    <w:rsid w:val="005C7B55"/>
    <w:rsid w:val="005D0175"/>
    <w:rsid w:val="005D139F"/>
    <w:rsid w:val="005D1CC4"/>
    <w:rsid w:val="005D2D62"/>
    <w:rsid w:val="005D5A78"/>
    <w:rsid w:val="005D5DB0"/>
    <w:rsid w:val="005D7A00"/>
    <w:rsid w:val="005E0B43"/>
    <w:rsid w:val="005E4742"/>
    <w:rsid w:val="005E6829"/>
    <w:rsid w:val="005E7B88"/>
    <w:rsid w:val="005F10D4"/>
    <w:rsid w:val="005F26E8"/>
    <w:rsid w:val="005F275A"/>
    <w:rsid w:val="005F2E08"/>
    <w:rsid w:val="005F783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1EB"/>
    <w:rsid w:val="0062541D"/>
    <w:rsid w:val="00625C75"/>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97C"/>
    <w:rsid w:val="00653AB0"/>
    <w:rsid w:val="00653C5D"/>
    <w:rsid w:val="006544A7"/>
    <w:rsid w:val="006552BE"/>
    <w:rsid w:val="006563FA"/>
    <w:rsid w:val="00661413"/>
    <w:rsid w:val="006618E3"/>
    <w:rsid w:val="00661D06"/>
    <w:rsid w:val="00661EB6"/>
    <w:rsid w:val="006638B4"/>
    <w:rsid w:val="0066400D"/>
    <w:rsid w:val="006641B3"/>
    <w:rsid w:val="006644C4"/>
    <w:rsid w:val="00665F1A"/>
    <w:rsid w:val="0066665B"/>
    <w:rsid w:val="00670EE3"/>
    <w:rsid w:val="00672902"/>
    <w:rsid w:val="0067331F"/>
    <w:rsid w:val="006742E8"/>
    <w:rsid w:val="0067482E"/>
    <w:rsid w:val="00675260"/>
    <w:rsid w:val="00677DDB"/>
    <w:rsid w:val="00677EF0"/>
    <w:rsid w:val="006814BF"/>
    <w:rsid w:val="00681DCF"/>
    <w:rsid w:val="00681F32"/>
    <w:rsid w:val="00683AEC"/>
    <w:rsid w:val="00684672"/>
    <w:rsid w:val="0068481E"/>
    <w:rsid w:val="0068666F"/>
    <w:rsid w:val="0068780A"/>
    <w:rsid w:val="00690267"/>
    <w:rsid w:val="006906E7"/>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68CE"/>
    <w:rsid w:val="006B0291"/>
    <w:rsid w:val="006B06B2"/>
    <w:rsid w:val="006B1FFA"/>
    <w:rsid w:val="006B3564"/>
    <w:rsid w:val="006B37E6"/>
    <w:rsid w:val="006B3D8F"/>
    <w:rsid w:val="006B42E3"/>
    <w:rsid w:val="006B44E9"/>
    <w:rsid w:val="006B73E5"/>
    <w:rsid w:val="006C00A3"/>
    <w:rsid w:val="006C10FC"/>
    <w:rsid w:val="006C4B47"/>
    <w:rsid w:val="006C4FEE"/>
    <w:rsid w:val="006C615D"/>
    <w:rsid w:val="006C6389"/>
    <w:rsid w:val="006C6EB9"/>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861"/>
    <w:rsid w:val="006E560F"/>
    <w:rsid w:val="006E5B90"/>
    <w:rsid w:val="006E60D3"/>
    <w:rsid w:val="006E6CDF"/>
    <w:rsid w:val="006E79B6"/>
    <w:rsid w:val="006F054E"/>
    <w:rsid w:val="006F15D8"/>
    <w:rsid w:val="006F1B19"/>
    <w:rsid w:val="006F3613"/>
    <w:rsid w:val="006F3839"/>
    <w:rsid w:val="006F4503"/>
    <w:rsid w:val="006F45C5"/>
    <w:rsid w:val="006F5C2D"/>
    <w:rsid w:val="00700048"/>
    <w:rsid w:val="00700346"/>
    <w:rsid w:val="0070190E"/>
    <w:rsid w:val="00701DAC"/>
    <w:rsid w:val="00703206"/>
    <w:rsid w:val="00704694"/>
    <w:rsid w:val="007058CD"/>
    <w:rsid w:val="00705D75"/>
    <w:rsid w:val="00706293"/>
    <w:rsid w:val="0070723B"/>
    <w:rsid w:val="007124A7"/>
    <w:rsid w:val="00712D14"/>
    <w:rsid w:val="00712DA7"/>
    <w:rsid w:val="00714801"/>
    <w:rsid w:val="00714956"/>
    <w:rsid w:val="00715F89"/>
    <w:rsid w:val="00716FB7"/>
    <w:rsid w:val="00717C66"/>
    <w:rsid w:val="0072144B"/>
    <w:rsid w:val="00722D6B"/>
    <w:rsid w:val="0072360C"/>
    <w:rsid w:val="00723956"/>
    <w:rsid w:val="00724203"/>
    <w:rsid w:val="00725C3B"/>
    <w:rsid w:val="00725D14"/>
    <w:rsid w:val="007266FB"/>
    <w:rsid w:val="0073008B"/>
    <w:rsid w:val="0073212B"/>
    <w:rsid w:val="0073364D"/>
    <w:rsid w:val="00733D6A"/>
    <w:rsid w:val="00734065"/>
    <w:rsid w:val="00734894"/>
    <w:rsid w:val="00735327"/>
    <w:rsid w:val="00735451"/>
    <w:rsid w:val="007371AD"/>
    <w:rsid w:val="00740573"/>
    <w:rsid w:val="00741479"/>
    <w:rsid w:val="007414DA"/>
    <w:rsid w:val="00741ACA"/>
    <w:rsid w:val="007448D2"/>
    <w:rsid w:val="00744A73"/>
    <w:rsid w:val="00744DB8"/>
    <w:rsid w:val="00745C28"/>
    <w:rsid w:val="007460FF"/>
    <w:rsid w:val="007474D4"/>
    <w:rsid w:val="0075322D"/>
    <w:rsid w:val="0075326F"/>
    <w:rsid w:val="00753D56"/>
    <w:rsid w:val="007564AE"/>
    <w:rsid w:val="00757591"/>
    <w:rsid w:val="00757633"/>
    <w:rsid w:val="00757A59"/>
    <w:rsid w:val="00757DD5"/>
    <w:rsid w:val="007617A7"/>
    <w:rsid w:val="00762125"/>
    <w:rsid w:val="007635C3"/>
    <w:rsid w:val="00765E06"/>
    <w:rsid w:val="00765F79"/>
    <w:rsid w:val="00766A1D"/>
    <w:rsid w:val="00766BC2"/>
    <w:rsid w:val="007706FF"/>
    <w:rsid w:val="00770891"/>
    <w:rsid w:val="00770C61"/>
    <w:rsid w:val="0077241B"/>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DC"/>
    <w:rsid w:val="00791B72"/>
    <w:rsid w:val="00791C7F"/>
    <w:rsid w:val="007951CE"/>
    <w:rsid w:val="00796888"/>
    <w:rsid w:val="00796DCB"/>
    <w:rsid w:val="007A1326"/>
    <w:rsid w:val="007A2B7B"/>
    <w:rsid w:val="007A3356"/>
    <w:rsid w:val="007A36F3"/>
    <w:rsid w:val="007A3DAB"/>
    <w:rsid w:val="007A4CEF"/>
    <w:rsid w:val="007A55A8"/>
    <w:rsid w:val="007B2116"/>
    <w:rsid w:val="007B24C4"/>
    <w:rsid w:val="007B50E4"/>
    <w:rsid w:val="007B5236"/>
    <w:rsid w:val="007B6B2F"/>
    <w:rsid w:val="007C057B"/>
    <w:rsid w:val="007C1661"/>
    <w:rsid w:val="007C1A9E"/>
    <w:rsid w:val="007C6E38"/>
    <w:rsid w:val="007D212E"/>
    <w:rsid w:val="007D3419"/>
    <w:rsid w:val="007D458F"/>
    <w:rsid w:val="007D5655"/>
    <w:rsid w:val="007D581D"/>
    <w:rsid w:val="007D5A52"/>
    <w:rsid w:val="007D73C0"/>
    <w:rsid w:val="007D7CF5"/>
    <w:rsid w:val="007D7E58"/>
    <w:rsid w:val="007E2BDF"/>
    <w:rsid w:val="007E41AD"/>
    <w:rsid w:val="007E497E"/>
    <w:rsid w:val="007E51F4"/>
    <w:rsid w:val="007E5E9E"/>
    <w:rsid w:val="007E7486"/>
    <w:rsid w:val="007E7851"/>
    <w:rsid w:val="007F06BA"/>
    <w:rsid w:val="007F1493"/>
    <w:rsid w:val="007F15BC"/>
    <w:rsid w:val="007F3524"/>
    <w:rsid w:val="007F576D"/>
    <w:rsid w:val="007F60DB"/>
    <w:rsid w:val="007F637A"/>
    <w:rsid w:val="007F66A6"/>
    <w:rsid w:val="007F68BA"/>
    <w:rsid w:val="007F76BF"/>
    <w:rsid w:val="008003CD"/>
    <w:rsid w:val="00800512"/>
    <w:rsid w:val="008007A6"/>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523F"/>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26D25"/>
    <w:rsid w:val="00830A48"/>
    <w:rsid w:val="00831C89"/>
    <w:rsid w:val="00832DA5"/>
    <w:rsid w:val="00832F4B"/>
    <w:rsid w:val="00833163"/>
    <w:rsid w:val="00833A2E"/>
    <w:rsid w:val="00833EDF"/>
    <w:rsid w:val="00834038"/>
    <w:rsid w:val="0083408C"/>
    <w:rsid w:val="008377AF"/>
    <w:rsid w:val="008404C4"/>
    <w:rsid w:val="0084056D"/>
    <w:rsid w:val="00841080"/>
    <w:rsid w:val="008412F7"/>
    <w:rsid w:val="008414BB"/>
    <w:rsid w:val="00841B54"/>
    <w:rsid w:val="008434A7"/>
    <w:rsid w:val="00843ED1"/>
    <w:rsid w:val="008455DA"/>
    <w:rsid w:val="008467D0"/>
    <w:rsid w:val="008470D0"/>
    <w:rsid w:val="00847EB5"/>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73F6"/>
    <w:rsid w:val="0088096B"/>
    <w:rsid w:val="00880A08"/>
    <w:rsid w:val="00880FAA"/>
    <w:rsid w:val="008813A0"/>
    <w:rsid w:val="00881B53"/>
    <w:rsid w:val="00882E98"/>
    <w:rsid w:val="00883242"/>
    <w:rsid w:val="00883A53"/>
    <w:rsid w:val="0088526C"/>
    <w:rsid w:val="00885C59"/>
    <w:rsid w:val="00885F34"/>
    <w:rsid w:val="00890C47"/>
    <w:rsid w:val="00890CDE"/>
    <w:rsid w:val="00892550"/>
    <w:rsid w:val="0089256F"/>
    <w:rsid w:val="00892960"/>
    <w:rsid w:val="00893CDB"/>
    <w:rsid w:val="00893D12"/>
    <w:rsid w:val="0089468F"/>
    <w:rsid w:val="00895105"/>
    <w:rsid w:val="00895316"/>
    <w:rsid w:val="00895861"/>
    <w:rsid w:val="00897B91"/>
    <w:rsid w:val="008A00A0"/>
    <w:rsid w:val="008A0836"/>
    <w:rsid w:val="008A1693"/>
    <w:rsid w:val="008A1DA7"/>
    <w:rsid w:val="008A21F0"/>
    <w:rsid w:val="008A5DE5"/>
    <w:rsid w:val="008B1FDB"/>
    <w:rsid w:val="008B20F9"/>
    <w:rsid w:val="008B2A5B"/>
    <w:rsid w:val="008B367A"/>
    <w:rsid w:val="008B430F"/>
    <w:rsid w:val="008B44C9"/>
    <w:rsid w:val="008B44F3"/>
    <w:rsid w:val="008B4DA3"/>
    <w:rsid w:val="008B4FF4"/>
    <w:rsid w:val="008B62A0"/>
    <w:rsid w:val="008B6729"/>
    <w:rsid w:val="008B7F83"/>
    <w:rsid w:val="008C085A"/>
    <w:rsid w:val="008C1A20"/>
    <w:rsid w:val="008C2FB5"/>
    <w:rsid w:val="008C302C"/>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43E0"/>
    <w:rsid w:val="008E4869"/>
    <w:rsid w:val="008E4A0E"/>
    <w:rsid w:val="008E4E59"/>
    <w:rsid w:val="008F0115"/>
    <w:rsid w:val="008F0383"/>
    <w:rsid w:val="008F1F6A"/>
    <w:rsid w:val="008F28E7"/>
    <w:rsid w:val="008F3EDF"/>
    <w:rsid w:val="008F46E6"/>
    <w:rsid w:val="008F56DB"/>
    <w:rsid w:val="0090053B"/>
    <w:rsid w:val="00900E59"/>
    <w:rsid w:val="00900FCF"/>
    <w:rsid w:val="00901298"/>
    <w:rsid w:val="009019BB"/>
    <w:rsid w:val="00902919"/>
    <w:rsid w:val="0090315B"/>
    <w:rsid w:val="009033B0"/>
    <w:rsid w:val="00904350"/>
    <w:rsid w:val="00904914"/>
    <w:rsid w:val="00904D31"/>
    <w:rsid w:val="00905926"/>
    <w:rsid w:val="0090604A"/>
    <w:rsid w:val="009078AB"/>
    <w:rsid w:val="0091055E"/>
    <w:rsid w:val="00911D12"/>
    <w:rsid w:val="00912C5D"/>
    <w:rsid w:val="00912EC7"/>
    <w:rsid w:val="00913D40"/>
    <w:rsid w:val="00915222"/>
    <w:rsid w:val="009153A2"/>
    <w:rsid w:val="0091571A"/>
    <w:rsid w:val="00915AC4"/>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E67"/>
    <w:rsid w:val="00943299"/>
    <w:rsid w:val="009438A7"/>
    <w:rsid w:val="009458AF"/>
    <w:rsid w:val="00946555"/>
    <w:rsid w:val="009465FB"/>
    <w:rsid w:val="009520A1"/>
    <w:rsid w:val="009522E2"/>
    <w:rsid w:val="0095243B"/>
    <w:rsid w:val="0095259D"/>
    <w:rsid w:val="009528C1"/>
    <w:rsid w:val="009532C7"/>
    <w:rsid w:val="00953891"/>
    <w:rsid w:val="00953E82"/>
    <w:rsid w:val="00954C24"/>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71A9"/>
    <w:rsid w:val="00977B17"/>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44F9"/>
    <w:rsid w:val="0099478A"/>
    <w:rsid w:val="00995954"/>
    <w:rsid w:val="00995E81"/>
    <w:rsid w:val="00996470"/>
    <w:rsid w:val="00996603"/>
    <w:rsid w:val="009974B3"/>
    <w:rsid w:val="00997F5D"/>
    <w:rsid w:val="009A0220"/>
    <w:rsid w:val="009A09AC"/>
    <w:rsid w:val="009A1BBC"/>
    <w:rsid w:val="009A205E"/>
    <w:rsid w:val="009A2864"/>
    <w:rsid w:val="009A313E"/>
    <w:rsid w:val="009A3EAC"/>
    <w:rsid w:val="009A40D9"/>
    <w:rsid w:val="009A6FA2"/>
    <w:rsid w:val="009B08F7"/>
    <w:rsid w:val="009B165F"/>
    <w:rsid w:val="009B2E67"/>
    <w:rsid w:val="009B417F"/>
    <w:rsid w:val="009B4483"/>
    <w:rsid w:val="009B5879"/>
    <w:rsid w:val="009B5A96"/>
    <w:rsid w:val="009B6030"/>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0FD"/>
    <w:rsid w:val="009D1EBE"/>
    <w:rsid w:val="009D2409"/>
    <w:rsid w:val="009D2983"/>
    <w:rsid w:val="009D29A3"/>
    <w:rsid w:val="009D2C2D"/>
    <w:rsid w:val="009D36ED"/>
    <w:rsid w:val="009D4F4A"/>
    <w:rsid w:val="009D572A"/>
    <w:rsid w:val="009D67D9"/>
    <w:rsid w:val="009D7742"/>
    <w:rsid w:val="009D7D50"/>
    <w:rsid w:val="009D7E40"/>
    <w:rsid w:val="009E037B"/>
    <w:rsid w:val="009E05EC"/>
    <w:rsid w:val="009E0CF8"/>
    <w:rsid w:val="009E16BB"/>
    <w:rsid w:val="009E4D22"/>
    <w:rsid w:val="009E56EB"/>
    <w:rsid w:val="009E6AB6"/>
    <w:rsid w:val="009E6B21"/>
    <w:rsid w:val="009E7F27"/>
    <w:rsid w:val="009F1A7D"/>
    <w:rsid w:val="009F3431"/>
    <w:rsid w:val="009F3838"/>
    <w:rsid w:val="009F3ECD"/>
    <w:rsid w:val="009F4B19"/>
    <w:rsid w:val="009F5F05"/>
    <w:rsid w:val="009F7315"/>
    <w:rsid w:val="009F73D1"/>
    <w:rsid w:val="00A00D40"/>
    <w:rsid w:val="00A0172E"/>
    <w:rsid w:val="00A04A93"/>
    <w:rsid w:val="00A07569"/>
    <w:rsid w:val="00A07749"/>
    <w:rsid w:val="00A078FB"/>
    <w:rsid w:val="00A07F34"/>
    <w:rsid w:val="00A10CE1"/>
    <w:rsid w:val="00A10CED"/>
    <w:rsid w:val="00A11A30"/>
    <w:rsid w:val="00A128C6"/>
    <w:rsid w:val="00A143CE"/>
    <w:rsid w:val="00A14653"/>
    <w:rsid w:val="00A14D33"/>
    <w:rsid w:val="00A161CC"/>
    <w:rsid w:val="00A16D9B"/>
    <w:rsid w:val="00A21A49"/>
    <w:rsid w:val="00A22691"/>
    <w:rsid w:val="00A231E9"/>
    <w:rsid w:val="00A23647"/>
    <w:rsid w:val="00A276EC"/>
    <w:rsid w:val="00A30056"/>
    <w:rsid w:val="00A307AE"/>
    <w:rsid w:val="00A350CB"/>
    <w:rsid w:val="00A3511D"/>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D10"/>
    <w:rsid w:val="00A5427A"/>
    <w:rsid w:val="00A54C7B"/>
    <w:rsid w:val="00A54CFD"/>
    <w:rsid w:val="00A5639F"/>
    <w:rsid w:val="00A5675E"/>
    <w:rsid w:val="00A57040"/>
    <w:rsid w:val="00A60064"/>
    <w:rsid w:val="00A6044F"/>
    <w:rsid w:val="00A64F90"/>
    <w:rsid w:val="00A65A2B"/>
    <w:rsid w:val="00A70170"/>
    <w:rsid w:val="00A71574"/>
    <w:rsid w:val="00A726C7"/>
    <w:rsid w:val="00A72E26"/>
    <w:rsid w:val="00A7409C"/>
    <w:rsid w:val="00A74882"/>
    <w:rsid w:val="00A752B5"/>
    <w:rsid w:val="00A774B4"/>
    <w:rsid w:val="00A77927"/>
    <w:rsid w:val="00A808B1"/>
    <w:rsid w:val="00A81734"/>
    <w:rsid w:val="00A81791"/>
    <w:rsid w:val="00A8195D"/>
    <w:rsid w:val="00A81DC9"/>
    <w:rsid w:val="00A82923"/>
    <w:rsid w:val="00A83203"/>
    <w:rsid w:val="00A8372C"/>
    <w:rsid w:val="00A855FA"/>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A68E9"/>
    <w:rsid w:val="00AB0677"/>
    <w:rsid w:val="00AB0B02"/>
    <w:rsid w:val="00AB1983"/>
    <w:rsid w:val="00AB1B29"/>
    <w:rsid w:val="00AB23C3"/>
    <w:rsid w:val="00AB24DB"/>
    <w:rsid w:val="00AB27AB"/>
    <w:rsid w:val="00AB35D0"/>
    <w:rsid w:val="00AB377C"/>
    <w:rsid w:val="00AB6B59"/>
    <w:rsid w:val="00AB77E7"/>
    <w:rsid w:val="00AC1DCF"/>
    <w:rsid w:val="00AC23B1"/>
    <w:rsid w:val="00AC260E"/>
    <w:rsid w:val="00AC2AF9"/>
    <w:rsid w:val="00AC2F71"/>
    <w:rsid w:val="00AC47A6"/>
    <w:rsid w:val="00AC60C5"/>
    <w:rsid w:val="00AC67E9"/>
    <w:rsid w:val="00AC78ED"/>
    <w:rsid w:val="00AD02D3"/>
    <w:rsid w:val="00AD3675"/>
    <w:rsid w:val="00AD56A9"/>
    <w:rsid w:val="00AD69C4"/>
    <w:rsid w:val="00AD6F0C"/>
    <w:rsid w:val="00AE1C5F"/>
    <w:rsid w:val="00AE23DD"/>
    <w:rsid w:val="00AE3899"/>
    <w:rsid w:val="00AE6CD2"/>
    <w:rsid w:val="00AE776A"/>
    <w:rsid w:val="00AF1F68"/>
    <w:rsid w:val="00AF2546"/>
    <w:rsid w:val="00AF27B7"/>
    <w:rsid w:val="00AF2BB2"/>
    <w:rsid w:val="00AF3C5D"/>
    <w:rsid w:val="00AF726A"/>
    <w:rsid w:val="00AF7AB4"/>
    <w:rsid w:val="00AF7B91"/>
    <w:rsid w:val="00B00015"/>
    <w:rsid w:val="00B0033A"/>
    <w:rsid w:val="00B043A6"/>
    <w:rsid w:val="00B06DE8"/>
    <w:rsid w:val="00B077AD"/>
    <w:rsid w:val="00B07AE1"/>
    <w:rsid w:val="00B07D23"/>
    <w:rsid w:val="00B12093"/>
    <w:rsid w:val="00B12968"/>
    <w:rsid w:val="00B12A92"/>
    <w:rsid w:val="00B131FF"/>
    <w:rsid w:val="00B13498"/>
    <w:rsid w:val="00B13DA2"/>
    <w:rsid w:val="00B14BD8"/>
    <w:rsid w:val="00B1672A"/>
    <w:rsid w:val="00B16E71"/>
    <w:rsid w:val="00B174BD"/>
    <w:rsid w:val="00B20690"/>
    <w:rsid w:val="00B20B2A"/>
    <w:rsid w:val="00B20F6D"/>
    <w:rsid w:val="00B2129B"/>
    <w:rsid w:val="00B215A8"/>
    <w:rsid w:val="00B22FA7"/>
    <w:rsid w:val="00B239C4"/>
    <w:rsid w:val="00B24845"/>
    <w:rsid w:val="00B26370"/>
    <w:rsid w:val="00B27039"/>
    <w:rsid w:val="00B27D18"/>
    <w:rsid w:val="00B300DB"/>
    <w:rsid w:val="00B32BEC"/>
    <w:rsid w:val="00B330BA"/>
    <w:rsid w:val="00B35B87"/>
    <w:rsid w:val="00B40556"/>
    <w:rsid w:val="00B40C30"/>
    <w:rsid w:val="00B40D6F"/>
    <w:rsid w:val="00B43107"/>
    <w:rsid w:val="00B45AC4"/>
    <w:rsid w:val="00B45D3D"/>
    <w:rsid w:val="00B45E0A"/>
    <w:rsid w:val="00B47A18"/>
    <w:rsid w:val="00B51CD5"/>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A74"/>
    <w:rsid w:val="00B82E5F"/>
    <w:rsid w:val="00B8666B"/>
    <w:rsid w:val="00B86C64"/>
    <w:rsid w:val="00B904F4"/>
    <w:rsid w:val="00B90BD1"/>
    <w:rsid w:val="00B90CD8"/>
    <w:rsid w:val="00B92536"/>
    <w:rsid w:val="00B9274D"/>
    <w:rsid w:val="00B94207"/>
    <w:rsid w:val="00B945D4"/>
    <w:rsid w:val="00B9506C"/>
    <w:rsid w:val="00B97B50"/>
    <w:rsid w:val="00BA3959"/>
    <w:rsid w:val="00BA563D"/>
    <w:rsid w:val="00BA5BCC"/>
    <w:rsid w:val="00BB0408"/>
    <w:rsid w:val="00BB1855"/>
    <w:rsid w:val="00BB2332"/>
    <w:rsid w:val="00BB239F"/>
    <w:rsid w:val="00BB2494"/>
    <w:rsid w:val="00BB2522"/>
    <w:rsid w:val="00BB28A3"/>
    <w:rsid w:val="00BB5218"/>
    <w:rsid w:val="00BB72C0"/>
    <w:rsid w:val="00BB7FF3"/>
    <w:rsid w:val="00BC0AF1"/>
    <w:rsid w:val="00BC27BE"/>
    <w:rsid w:val="00BC29C2"/>
    <w:rsid w:val="00BC3779"/>
    <w:rsid w:val="00BC41A0"/>
    <w:rsid w:val="00BC43D8"/>
    <w:rsid w:val="00BC50A4"/>
    <w:rsid w:val="00BC5A86"/>
    <w:rsid w:val="00BC5CCA"/>
    <w:rsid w:val="00BC7AB9"/>
    <w:rsid w:val="00BD0186"/>
    <w:rsid w:val="00BD0D32"/>
    <w:rsid w:val="00BD1661"/>
    <w:rsid w:val="00BD6178"/>
    <w:rsid w:val="00BD6348"/>
    <w:rsid w:val="00BE06F1"/>
    <w:rsid w:val="00BE147F"/>
    <w:rsid w:val="00BE1BBC"/>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36D"/>
    <w:rsid w:val="00BF695B"/>
    <w:rsid w:val="00BF6A14"/>
    <w:rsid w:val="00BF71B0"/>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2B7C"/>
    <w:rsid w:val="00C1358F"/>
    <w:rsid w:val="00C13C2A"/>
    <w:rsid w:val="00C13CE8"/>
    <w:rsid w:val="00C14187"/>
    <w:rsid w:val="00C15151"/>
    <w:rsid w:val="00C1663D"/>
    <w:rsid w:val="00C16B6B"/>
    <w:rsid w:val="00C179BC"/>
    <w:rsid w:val="00C17F8C"/>
    <w:rsid w:val="00C20AC6"/>
    <w:rsid w:val="00C211E6"/>
    <w:rsid w:val="00C22446"/>
    <w:rsid w:val="00C22681"/>
    <w:rsid w:val="00C22FB5"/>
    <w:rsid w:val="00C24236"/>
    <w:rsid w:val="00C24CBF"/>
    <w:rsid w:val="00C25C66"/>
    <w:rsid w:val="00C2710B"/>
    <w:rsid w:val="00C27250"/>
    <w:rsid w:val="00C279C2"/>
    <w:rsid w:val="00C308D8"/>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9B"/>
    <w:rsid w:val="00C61CFF"/>
    <w:rsid w:val="00C6243C"/>
    <w:rsid w:val="00C62F54"/>
    <w:rsid w:val="00C63AEA"/>
    <w:rsid w:val="00C66755"/>
    <w:rsid w:val="00C67BBF"/>
    <w:rsid w:val="00C70168"/>
    <w:rsid w:val="00C70368"/>
    <w:rsid w:val="00C71155"/>
    <w:rsid w:val="00C718DD"/>
    <w:rsid w:val="00C71AFB"/>
    <w:rsid w:val="00C74707"/>
    <w:rsid w:val="00C75930"/>
    <w:rsid w:val="00C767C7"/>
    <w:rsid w:val="00C779FD"/>
    <w:rsid w:val="00C77D84"/>
    <w:rsid w:val="00C80B9E"/>
    <w:rsid w:val="00C8168E"/>
    <w:rsid w:val="00C841B7"/>
    <w:rsid w:val="00C846DF"/>
    <w:rsid w:val="00C84A6C"/>
    <w:rsid w:val="00C8667D"/>
    <w:rsid w:val="00C86967"/>
    <w:rsid w:val="00C91281"/>
    <w:rsid w:val="00C928A8"/>
    <w:rsid w:val="00C93044"/>
    <w:rsid w:val="00C95246"/>
    <w:rsid w:val="00C95717"/>
    <w:rsid w:val="00CA0875"/>
    <w:rsid w:val="00CA103E"/>
    <w:rsid w:val="00CA6C45"/>
    <w:rsid w:val="00CA6C4E"/>
    <w:rsid w:val="00CA74F6"/>
    <w:rsid w:val="00CA7603"/>
    <w:rsid w:val="00CB364E"/>
    <w:rsid w:val="00CB37B8"/>
    <w:rsid w:val="00CB4F1A"/>
    <w:rsid w:val="00CB58B4"/>
    <w:rsid w:val="00CB6577"/>
    <w:rsid w:val="00CB6768"/>
    <w:rsid w:val="00CB74C7"/>
    <w:rsid w:val="00CC1FE9"/>
    <w:rsid w:val="00CC3B49"/>
    <w:rsid w:val="00CC3D04"/>
    <w:rsid w:val="00CC4AF7"/>
    <w:rsid w:val="00CC519A"/>
    <w:rsid w:val="00CC54E5"/>
    <w:rsid w:val="00CC6B96"/>
    <w:rsid w:val="00CC6F04"/>
    <w:rsid w:val="00CC6FB7"/>
    <w:rsid w:val="00CC7B94"/>
    <w:rsid w:val="00CD141E"/>
    <w:rsid w:val="00CD39BC"/>
    <w:rsid w:val="00CD5A94"/>
    <w:rsid w:val="00CD6E8E"/>
    <w:rsid w:val="00CE161F"/>
    <w:rsid w:val="00CE23D2"/>
    <w:rsid w:val="00CE2A1B"/>
    <w:rsid w:val="00CE2CC6"/>
    <w:rsid w:val="00CE3529"/>
    <w:rsid w:val="00CE4320"/>
    <w:rsid w:val="00CE5D9A"/>
    <w:rsid w:val="00CE76CD"/>
    <w:rsid w:val="00CF0B65"/>
    <w:rsid w:val="00CF1C1F"/>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E39"/>
    <w:rsid w:val="00D15E3A"/>
    <w:rsid w:val="00D15E5B"/>
    <w:rsid w:val="00D17C62"/>
    <w:rsid w:val="00D2059C"/>
    <w:rsid w:val="00D21586"/>
    <w:rsid w:val="00D21EA5"/>
    <w:rsid w:val="00D23A38"/>
    <w:rsid w:val="00D2574C"/>
    <w:rsid w:val="00D26D79"/>
    <w:rsid w:val="00D27C2B"/>
    <w:rsid w:val="00D31EBD"/>
    <w:rsid w:val="00D33363"/>
    <w:rsid w:val="00D34529"/>
    <w:rsid w:val="00D34943"/>
    <w:rsid w:val="00D34A2B"/>
    <w:rsid w:val="00D35409"/>
    <w:rsid w:val="00D359D4"/>
    <w:rsid w:val="00D371DA"/>
    <w:rsid w:val="00D378CD"/>
    <w:rsid w:val="00D41B88"/>
    <w:rsid w:val="00D41E23"/>
    <w:rsid w:val="00D429EC"/>
    <w:rsid w:val="00D43D44"/>
    <w:rsid w:val="00D43EBB"/>
    <w:rsid w:val="00D44E4E"/>
    <w:rsid w:val="00D46D26"/>
    <w:rsid w:val="00D47A4B"/>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70087"/>
    <w:rsid w:val="00D7079E"/>
    <w:rsid w:val="00D70823"/>
    <w:rsid w:val="00D70AB1"/>
    <w:rsid w:val="00D70EE9"/>
    <w:rsid w:val="00D70F23"/>
    <w:rsid w:val="00D73DD6"/>
    <w:rsid w:val="00D745F5"/>
    <w:rsid w:val="00D75392"/>
    <w:rsid w:val="00D7585E"/>
    <w:rsid w:val="00D759A3"/>
    <w:rsid w:val="00D779FC"/>
    <w:rsid w:val="00D82E32"/>
    <w:rsid w:val="00D83974"/>
    <w:rsid w:val="00D84133"/>
    <w:rsid w:val="00D8431C"/>
    <w:rsid w:val="00D85133"/>
    <w:rsid w:val="00D91607"/>
    <w:rsid w:val="00D92C82"/>
    <w:rsid w:val="00D93336"/>
    <w:rsid w:val="00D94314"/>
    <w:rsid w:val="00D95BC7"/>
    <w:rsid w:val="00D95C17"/>
    <w:rsid w:val="00D96043"/>
    <w:rsid w:val="00D963A9"/>
    <w:rsid w:val="00D97779"/>
    <w:rsid w:val="00DA14AB"/>
    <w:rsid w:val="00DA237B"/>
    <w:rsid w:val="00DA52F5"/>
    <w:rsid w:val="00DA73A3"/>
    <w:rsid w:val="00DA76DD"/>
    <w:rsid w:val="00DB1424"/>
    <w:rsid w:val="00DB3080"/>
    <w:rsid w:val="00DB4E12"/>
    <w:rsid w:val="00DB5771"/>
    <w:rsid w:val="00DC0AB6"/>
    <w:rsid w:val="00DC21CF"/>
    <w:rsid w:val="00DC3395"/>
    <w:rsid w:val="00DC3664"/>
    <w:rsid w:val="00DC4B9B"/>
    <w:rsid w:val="00DC6162"/>
    <w:rsid w:val="00DC6EFC"/>
    <w:rsid w:val="00DC7CDE"/>
    <w:rsid w:val="00DD195B"/>
    <w:rsid w:val="00DD1E19"/>
    <w:rsid w:val="00DD243F"/>
    <w:rsid w:val="00DD46E9"/>
    <w:rsid w:val="00DD4711"/>
    <w:rsid w:val="00DD4812"/>
    <w:rsid w:val="00DD4BBF"/>
    <w:rsid w:val="00DD4CA7"/>
    <w:rsid w:val="00DE0097"/>
    <w:rsid w:val="00DE0508"/>
    <w:rsid w:val="00DE05AE"/>
    <w:rsid w:val="00DE0979"/>
    <w:rsid w:val="00DE12E9"/>
    <w:rsid w:val="00DE301D"/>
    <w:rsid w:val="00DE33EC"/>
    <w:rsid w:val="00DE43F4"/>
    <w:rsid w:val="00DE53F8"/>
    <w:rsid w:val="00DE559B"/>
    <w:rsid w:val="00DE5A51"/>
    <w:rsid w:val="00DE60E6"/>
    <w:rsid w:val="00DE660D"/>
    <w:rsid w:val="00DE6C9B"/>
    <w:rsid w:val="00DE7264"/>
    <w:rsid w:val="00DE74DC"/>
    <w:rsid w:val="00DE7D5A"/>
    <w:rsid w:val="00DF1EC4"/>
    <w:rsid w:val="00DF247C"/>
    <w:rsid w:val="00DF3BC3"/>
    <w:rsid w:val="00DF3F4F"/>
    <w:rsid w:val="00DF707E"/>
    <w:rsid w:val="00DF70A1"/>
    <w:rsid w:val="00DF759D"/>
    <w:rsid w:val="00E003AF"/>
    <w:rsid w:val="00E00482"/>
    <w:rsid w:val="00E018C3"/>
    <w:rsid w:val="00E01C15"/>
    <w:rsid w:val="00E052B1"/>
    <w:rsid w:val="00E05886"/>
    <w:rsid w:val="00E05F69"/>
    <w:rsid w:val="00E104C6"/>
    <w:rsid w:val="00E104D8"/>
    <w:rsid w:val="00E10C02"/>
    <w:rsid w:val="00E134D8"/>
    <w:rsid w:val="00E137F4"/>
    <w:rsid w:val="00E164F2"/>
    <w:rsid w:val="00E16F61"/>
    <w:rsid w:val="00E178A7"/>
    <w:rsid w:val="00E20F6A"/>
    <w:rsid w:val="00E21A25"/>
    <w:rsid w:val="00E23303"/>
    <w:rsid w:val="00E239E0"/>
    <w:rsid w:val="00E24071"/>
    <w:rsid w:val="00E24D0C"/>
    <w:rsid w:val="00E253CA"/>
    <w:rsid w:val="00E25881"/>
    <w:rsid w:val="00E2771C"/>
    <w:rsid w:val="00E31D50"/>
    <w:rsid w:val="00E324D9"/>
    <w:rsid w:val="00E331FB"/>
    <w:rsid w:val="00E33DF4"/>
    <w:rsid w:val="00E34ADB"/>
    <w:rsid w:val="00E35EDE"/>
    <w:rsid w:val="00E36528"/>
    <w:rsid w:val="00E409B4"/>
    <w:rsid w:val="00E40CF7"/>
    <w:rsid w:val="00E413B8"/>
    <w:rsid w:val="00E434EB"/>
    <w:rsid w:val="00E440C0"/>
    <w:rsid w:val="00E4683D"/>
    <w:rsid w:val="00E46CA0"/>
    <w:rsid w:val="00E4765C"/>
    <w:rsid w:val="00E504A1"/>
    <w:rsid w:val="00E51231"/>
    <w:rsid w:val="00E52A67"/>
    <w:rsid w:val="00E543E3"/>
    <w:rsid w:val="00E602A7"/>
    <w:rsid w:val="00E619E1"/>
    <w:rsid w:val="00E62314"/>
    <w:rsid w:val="00E62FBE"/>
    <w:rsid w:val="00E63389"/>
    <w:rsid w:val="00E64597"/>
    <w:rsid w:val="00E64B88"/>
    <w:rsid w:val="00E65780"/>
    <w:rsid w:val="00E66AA1"/>
    <w:rsid w:val="00E66B6A"/>
    <w:rsid w:val="00E71243"/>
    <w:rsid w:val="00E71362"/>
    <w:rsid w:val="00E714D8"/>
    <w:rsid w:val="00E7168A"/>
    <w:rsid w:val="00E71D25"/>
    <w:rsid w:val="00E7295C"/>
    <w:rsid w:val="00E73306"/>
    <w:rsid w:val="00E74817"/>
    <w:rsid w:val="00E74FE4"/>
    <w:rsid w:val="00E7553D"/>
    <w:rsid w:val="00E7584D"/>
    <w:rsid w:val="00E7738D"/>
    <w:rsid w:val="00E80EF3"/>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0DE6"/>
    <w:rsid w:val="00EA17B9"/>
    <w:rsid w:val="00EA279E"/>
    <w:rsid w:val="00EA2BA6"/>
    <w:rsid w:val="00EA33B1"/>
    <w:rsid w:val="00EA5F42"/>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3246"/>
    <w:rsid w:val="00EE3260"/>
    <w:rsid w:val="00EE3CF3"/>
    <w:rsid w:val="00EE50F0"/>
    <w:rsid w:val="00EE586E"/>
    <w:rsid w:val="00EE5BEB"/>
    <w:rsid w:val="00EE6524"/>
    <w:rsid w:val="00EE788B"/>
    <w:rsid w:val="00EF00ED"/>
    <w:rsid w:val="00EF0192"/>
    <w:rsid w:val="00EF0196"/>
    <w:rsid w:val="00EF06A8"/>
    <w:rsid w:val="00EF0943"/>
    <w:rsid w:val="00EF0EAD"/>
    <w:rsid w:val="00EF4AF1"/>
    <w:rsid w:val="00EF4CB1"/>
    <w:rsid w:val="00EF5798"/>
    <w:rsid w:val="00EF60A5"/>
    <w:rsid w:val="00EF60E5"/>
    <w:rsid w:val="00EF6A0C"/>
    <w:rsid w:val="00EF6E7F"/>
    <w:rsid w:val="00F01D8F"/>
    <w:rsid w:val="00F01D93"/>
    <w:rsid w:val="00F0316E"/>
    <w:rsid w:val="00F04ABC"/>
    <w:rsid w:val="00F05A4D"/>
    <w:rsid w:val="00F06BB9"/>
    <w:rsid w:val="00F0745A"/>
    <w:rsid w:val="00F104C3"/>
    <w:rsid w:val="00F1057F"/>
    <w:rsid w:val="00F10BCF"/>
    <w:rsid w:val="00F121C4"/>
    <w:rsid w:val="00F16658"/>
    <w:rsid w:val="00F17235"/>
    <w:rsid w:val="00F20B40"/>
    <w:rsid w:val="00F2269A"/>
    <w:rsid w:val="00F22775"/>
    <w:rsid w:val="00F228A5"/>
    <w:rsid w:val="00F246D4"/>
    <w:rsid w:val="00F269DC"/>
    <w:rsid w:val="00F309E2"/>
    <w:rsid w:val="00F30C2D"/>
    <w:rsid w:val="00F318BD"/>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4A9"/>
    <w:rsid w:val="00F437C4"/>
    <w:rsid w:val="00F446A0"/>
    <w:rsid w:val="00F44FD5"/>
    <w:rsid w:val="00F4739C"/>
    <w:rsid w:val="00F47A0A"/>
    <w:rsid w:val="00F47A79"/>
    <w:rsid w:val="00F47B43"/>
    <w:rsid w:val="00F47F5C"/>
    <w:rsid w:val="00F51220"/>
    <w:rsid w:val="00F51928"/>
    <w:rsid w:val="00F53495"/>
    <w:rsid w:val="00F5401D"/>
    <w:rsid w:val="00F543B3"/>
    <w:rsid w:val="00F5467A"/>
    <w:rsid w:val="00F554FC"/>
    <w:rsid w:val="00F5643A"/>
    <w:rsid w:val="00F56596"/>
    <w:rsid w:val="00F62236"/>
    <w:rsid w:val="00F63CDF"/>
    <w:rsid w:val="00F642AF"/>
    <w:rsid w:val="00F650B4"/>
    <w:rsid w:val="00F65901"/>
    <w:rsid w:val="00F65EFF"/>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3143"/>
    <w:rsid w:val="00F83C3A"/>
    <w:rsid w:val="00F84564"/>
    <w:rsid w:val="00F853F3"/>
    <w:rsid w:val="00F8591B"/>
    <w:rsid w:val="00F8655C"/>
    <w:rsid w:val="00F90930"/>
    <w:rsid w:val="00F90BCA"/>
    <w:rsid w:val="00F90E1A"/>
    <w:rsid w:val="00F91B79"/>
    <w:rsid w:val="00F9294B"/>
    <w:rsid w:val="00F93B82"/>
    <w:rsid w:val="00F94B27"/>
    <w:rsid w:val="00F94F59"/>
    <w:rsid w:val="00F96626"/>
    <w:rsid w:val="00F96946"/>
    <w:rsid w:val="00F97131"/>
    <w:rsid w:val="00F9720F"/>
    <w:rsid w:val="00F97B4B"/>
    <w:rsid w:val="00F97C84"/>
    <w:rsid w:val="00FA0156"/>
    <w:rsid w:val="00FA04BC"/>
    <w:rsid w:val="00FA0D81"/>
    <w:rsid w:val="00FA166A"/>
    <w:rsid w:val="00FA2CF6"/>
    <w:rsid w:val="00FA2D55"/>
    <w:rsid w:val="00FA3065"/>
    <w:rsid w:val="00FA3EBB"/>
    <w:rsid w:val="00FA52F9"/>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108"/>
    <w:rsid w:val="00FC44C4"/>
    <w:rsid w:val="00FC4F7B"/>
    <w:rsid w:val="00FC755A"/>
    <w:rsid w:val="00FD05FD"/>
    <w:rsid w:val="00FD1F94"/>
    <w:rsid w:val="00FD21A7"/>
    <w:rsid w:val="00FD3347"/>
    <w:rsid w:val="00FD36A9"/>
    <w:rsid w:val="00FD40E9"/>
    <w:rsid w:val="00FD495B"/>
    <w:rsid w:val="00FD7EC3"/>
    <w:rsid w:val="00FE0C73"/>
    <w:rsid w:val="00FE0F38"/>
    <w:rsid w:val="00FE108E"/>
    <w:rsid w:val="00FE10F9"/>
    <w:rsid w:val="00FE126B"/>
    <w:rsid w:val="00FE2356"/>
    <w:rsid w:val="00FE2629"/>
    <w:rsid w:val="00FE36BF"/>
    <w:rsid w:val="00FE40B5"/>
    <w:rsid w:val="00FE660C"/>
    <w:rsid w:val="00FF0F2A"/>
    <w:rsid w:val="00FF43FD"/>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98607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D749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D749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D749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D749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D749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D749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D7493"/>
    <w:pPr>
      <w:tabs>
        <w:tab w:val="right" w:leader="dot" w:pos="14570"/>
      </w:tabs>
      <w:spacing w:before="0"/>
    </w:pPr>
    <w:rPr>
      <w:b/>
      <w:noProof/>
    </w:rPr>
  </w:style>
  <w:style w:type="paragraph" w:styleId="TOC2">
    <w:name w:val="toc 2"/>
    <w:aliases w:val="ŠTOC 2"/>
    <w:basedOn w:val="Normal"/>
    <w:next w:val="Normal"/>
    <w:uiPriority w:val="39"/>
    <w:unhideWhenUsed/>
    <w:rsid w:val="004D7493"/>
    <w:pPr>
      <w:tabs>
        <w:tab w:val="right" w:leader="dot" w:pos="14570"/>
      </w:tabs>
      <w:spacing w:before="0"/>
    </w:pPr>
    <w:rPr>
      <w:noProof/>
    </w:rPr>
  </w:style>
  <w:style w:type="paragraph" w:styleId="Header">
    <w:name w:val="header"/>
    <w:aliases w:val="ŠHeader"/>
    <w:basedOn w:val="Normal"/>
    <w:link w:val="HeaderChar"/>
    <w:uiPriority w:val="16"/>
    <w:rsid w:val="004D7493"/>
    <w:rPr>
      <w:noProof/>
      <w:color w:val="002664"/>
      <w:sz w:val="28"/>
      <w:szCs w:val="28"/>
    </w:rPr>
  </w:style>
  <w:style w:type="character" w:customStyle="1" w:styleId="Heading5Char">
    <w:name w:val="Heading 5 Char"/>
    <w:aliases w:val="ŠHeading 5 Char"/>
    <w:basedOn w:val="DefaultParagraphFont"/>
    <w:link w:val="Heading5"/>
    <w:uiPriority w:val="6"/>
    <w:rsid w:val="004D749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D7493"/>
    <w:rPr>
      <w:rFonts w:ascii="Arial" w:hAnsi="Arial" w:cs="Arial"/>
      <w:noProof/>
      <w:color w:val="002664"/>
      <w:sz w:val="28"/>
      <w:szCs w:val="28"/>
      <w:lang w:val="en-AU"/>
    </w:rPr>
  </w:style>
  <w:style w:type="paragraph" w:styleId="Footer">
    <w:name w:val="footer"/>
    <w:aliases w:val="ŠFooter"/>
    <w:basedOn w:val="Normal"/>
    <w:link w:val="FooterChar"/>
    <w:uiPriority w:val="19"/>
    <w:rsid w:val="004D749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D7493"/>
    <w:rPr>
      <w:rFonts w:ascii="Arial" w:hAnsi="Arial" w:cs="Arial"/>
      <w:sz w:val="18"/>
      <w:szCs w:val="18"/>
      <w:lang w:val="en-AU"/>
    </w:rPr>
  </w:style>
  <w:style w:type="paragraph" w:styleId="Caption">
    <w:name w:val="caption"/>
    <w:aliases w:val="ŠCaption"/>
    <w:basedOn w:val="Normal"/>
    <w:next w:val="Normal"/>
    <w:uiPriority w:val="20"/>
    <w:qFormat/>
    <w:rsid w:val="004D7493"/>
    <w:pPr>
      <w:keepNext/>
      <w:spacing w:after="200" w:line="240" w:lineRule="auto"/>
    </w:pPr>
    <w:rPr>
      <w:iCs/>
      <w:color w:val="002664"/>
      <w:sz w:val="18"/>
      <w:szCs w:val="18"/>
    </w:rPr>
  </w:style>
  <w:style w:type="paragraph" w:customStyle="1" w:styleId="Logo">
    <w:name w:val="ŠLogo"/>
    <w:basedOn w:val="Normal"/>
    <w:uiPriority w:val="18"/>
    <w:qFormat/>
    <w:rsid w:val="004D749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D7493"/>
    <w:pPr>
      <w:spacing w:before="0"/>
      <w:ind w:left="244"/>
    </w:pPr>
  </w:style>
  <w:style w:type="character" w:styleId="Hyperlink">
    <w:name w:val="Hyperlink"/>
    <w:aliases w:val="ŠHyperlink"/>
    <w:basedOn w:val="DefaultParagraphFont"/>
    <w:uiPriority w:val="99"/>
    <w:unhideWhenUsed/>
    <w:rsid w:val="004D7493"/>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D749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D749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D749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D7493"/>
    <w:rPr>
      <w:rFonts w:ascii="Arial" w:hAnsi="Arial" w:cs="Arial"/>
      <w:color w:val="002664"/>
      <w:sz w:val="28"/>
      <w:szCs w:val="36"/>
      <w:lang w:val="en-AU"/>
    </w:rPr>
  </w:style>
  <w:style w:type="table" w:customStyle="1" w:styleId="Tableheader">
    <w:name w:val="ŠTable header"/>
    <w:basedOn w:val="TableNormal"/>
    <w:uiPriority w:val="99"/>
    <w:rsid w:val="004D749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D7493"/>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1744E3"/>
    <w:pPr>
      <w:numPr>
        <w:numId w:val="18"/>
      </w:numPr>
      <w:ind w:left="1134" w:hanging="567"/>
    </w:pPr>
    <w:rPr>
      <w:lang w:eastAsia="en-AU"/>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D7493"/>
    <w:pPr>
      <w:numPr>
        <w:numId w:val="25"/>
      </w:numPr>
    </w:pPr>
  </w:style>
  <w:style w:type="character" w:styleId="Strong">
    <w:name w:val="Strong"/>
    <w:aliases w:val="ŠStrong,Bold"/>
    <w:qFormat/>
    <w:rsid w:val="004D7493"/>
    <w:rPr>
      <w:b/>
      <w:bCs/>
    </w:rPr>
  </w:style>
  <w:style w:type="paragraph" w:styleId="ListBullet">
    <w:name w:val="List Bullet"/>
    <w:aliases w:val="ŠList Bullet"/>
    <w:basedOn w:val="Normal"/>
    <w:uiPriority w:val="9"/>
    <w:qFormat/>
    <w:rsid w:val="004D7493"/>
    <w:pPr>
      <w:numPr>
        <w:numId w:val="21"/>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4D7493"/>
    <w:rPr>
      <w:i/>
      <w:iCs/>
    </w:rPr>
  </w:style>
  <w:style w:type="paragraph" w:styleId="Title">
    <w:name w:val="Title"/>
    <w:aliases w:val="ŠTitle"/>
    <w:basedOn w:val="Normal"/>
    <w:next w:val="Normal"/>
    <w:link w:val="TitleChar"/>
    <w:uiPriority w:val="1"/>
    <w:rsid w:val="004D749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D749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4D749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D749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D7493"/>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4D7493"/>
    <w:rPr>
      <w:sz w:val="16"/>
      <w:szCs w:val="16"/>
    </w:rPr>
  </w:style>
  <w:style w:type="paragraph" w:styleId="CommentText">
    <w:name w:val="annotation text"/>
    <w:basedOn w:val="Normal"/>
    <w:link w:val="CommentTextChar"/>
    <w:uiPriority w:val="99"/>
    <w:unhideWhenUsed/>
    <w:rsid w:val="004D7493"/>
    <w:pPr>
      <w:spacing w:line="240" w:lineRule="auto"/>
    </w:pPr>
    <w:rPr>
      <w:sz w:val="20"/>
      <w:szCs w:val="20"/>
    </w:rPr>
  </w:style>
  <w:style w:type="character" w:customStyle="1" w:styleId="CommentTextChar">
    <w:name w:val="Comment Text Char"/>
    <w:basedOn w:val="DefaultParagraphFont"/>
    <w:link w:val="CommentText"/>
    <w:uiPriority w:val="99"/>
    <w:rsid w:val="004D749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D7493"/>
    <w:rPr>
      <w:b/>
      <w:bCs/>
    </w:rPr>
  </w:style>
  <w:style w:type="character" w:customStyle="1" w:styleId="CommentSubjectChar">
    <w:name w:val="Comment Subject Char"/>
    <w:basedOn w:val="CommentTextChar"/>
    <w:link w:val="CommentSubject"/>
    <w:uiPriority w:val="99"/>
    <w:semiHidden/>
    <w:rsid w:val="004D749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D7493"/>
    <w:rPr>
      <w:color w:val="605E5C"/>
      <w:shd w:val="clear" w:color="auto" w:fill="E1DFDD"/>
    </w:rPr>
  </w:style>
  <w:style w:type="paragraph" w:styleId="ListParagraph">
    <w:name w:val="List Paragraph"/>
    <w:aliases w:val="ŠList Paragraph"/>
    <w:basedOn w:val="Normal"/>
    <w:uiPriority w:val="34"/>
    <w:unhideWhenUsed/>
    <w:qFormat/>
    <w:rsid w:val="004D7493"/>
    <w:pPr>
      <w:ind w:left="567"/>
    </w:pPr>
  </w:style>
  <w:style w:type="character" w:styleId="PlaceholderText">
    <w:name w:val="Placeholder Text"/>
    <w:basedOn w:val="DefaultParagraphFont"/>
    <w:uiPriority w:val="99"/>
    <w:semiHidden/>
    <w:rsid w:val="004D7493"/>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4D749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D749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D7493"/>
    <w:rPr>
      <w:i/>
      <w:iCs/>
      <w:color w:val="404040" w:themeColor="text1" w:themeTint="BF"/>
    </w:rPr>
  </w:style>
  <w:style w:type="paragraph" w:styleId="TOC4">
    <w:name w:val="toc 4"/>
    <w:aliases w:val="ŠTOC 4"/>
    <w:basedOn w:val="Normal"/>
    <w:next w:val="Normal"/>
    <w:autoRedefine/>
    <w:uiPriority w:val="39"/>
    <w:unhideWhenUsed/>
    <w:rsid w:val="004D7493"/>
    <w:pPr>
      <w:spacing w:before="0"/>
      <w:ind w:left="488"/>
    </w:pPr>
  </w:style>
  <w:style w:type="paragraph" w:styleId="TOCHeading">
    <w:name w:val="TOC Heading"/>
    <w:aliases w:val="ŠTOC Heading"/>
    <w:basedOn w:val="Heading1"/>
    <w:next w:val="Normal"/>
    <w:uiPriority w:val="38"/>
    <w:qFormat/>
    <w:rsid w:val="004D7493"/>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4D749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4D7493"/>
    <w:pPr>
      <w:numPr>
        <w:numId w:val="20"/>
      </w:numPr>
    </w:pPr>
  </w:style>
  <w:style w:type="paragraph" w:styleId="ListNumber3">
    <w:name w:val="List Number 3"/>
    <w:aliases w:val="ŠList Number 3"/>
    <w:basedOn w:val="ListBullet3"/>
    <w:uiPriority w:val="8"/>
    <w:rsid w:val="004D7493"/>
    <w:pPr>
      <w:numPr>
        <w:ilvl w:val="2"/>
        <w:numId w:val="24"/>
      </w:numPr>
    </w:pPr>
  </w:style>
  <w:style w:type="character" w:customStyle="1" w:styleId="BoldItalic">
    <w:name w:val="ŠBold Italic"/>
    <w:basedOn w:val="DefaultParagraphFont"/>
    <w:uiPriority w:val="1"/>
    <w:qFormat/>
    <w:rsid w:val="004D7493"/>
    <w:rPr>
      <w:b/>
      <w:i/>
      <w:iCs/>
    </w:rPr>
  </w:style>
  <w:style w:type="paragraph" w:customStyle="1" w:styleId="Documentname">
    <w:name w:val="ŠDocument name"/>
    <w:basedOn w:val="Normal"/>
    <w:next w:val="Normal"/>
    <w:uiPriority w:val="17"/>
    <w:qFormat/>
    <w:rsid w:val="004D749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D749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D74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D7493"/>
    <w:pPr>
      <w:keepNext/>
      <w:ind w:left="567" w:right="57"/>
    </w:pPr>
    <w:rPr>
      <w:szCs w:val="22"/>
    </w:rPr>
  </w:style>
  <w:style w:type="paragraph" w:customStyle="1" w:styleId="Subtitle0">
    <w:name w:val="ŠSubtitle"/>
    <w:basedOn w:val="Normal"/>
    <w:link w:val="SubtitleChar0"/>
    <w:uiPriority w:val="2"/>
    <w:qFormat/>
    <w:rsid w:val="004D7493"/>
    <w:pPr>
      <w:spacing w:before="360"/>
    </w:pPr>
    <w:rPr>
      <w:color w:val="002664"/>
      <w:sz w:val="44"/>
      <w:szCs w:val="48"/>
    </w:rPr>
  </w:style>
  <w:style w:type="character" w:customStyle="1" w:styleId="SubtitleChar0">
    <w:name w:val="ŠSubtitle Char"/>
    <w:basedOn w:val="DefaultParagraphFont"/>
    <w:link w:val="Subtitle0"/>
    <w:uiPriority w:val="2"/>
    <w:rsid w:val="004D7493"/>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48035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ogebra.org/license" TargetMode="External"/><Relationship Id="rId18" Type="http://schemas.openxmlformats.org/officeDocument/2006/relationships/hyperlink" Target="https://bit.ly/chargingpower" TargetMode="External"/><Relationship Id="rId26" Type="http://schemas.openxmlformats.org/officeDocument/2006/relationships/hyperlink" Target="https://illustrativemathematics.org/" TargetMode="External"/><Relationship Id="rId39" Type="http://schemas.openxmlformats.org/officeDocument/2006/relationships/image" Target="media/image10.png"/><Relationship Id="rId21" Type="http://schemas.openxmlformats.org/officeDocument/2006/relationships/hyperlink" Target="http://s3.amazonaws.com/illustrativemathematics/images/000/003/743/large/pic1_34e22fcc2dbaec7e1152a68c29fccf51.png?1432996651"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4.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desmoschargeactivity" TargetMode="External"/><Relationship Id="rId29"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eader" Target="header2.xml"/><Relationship Id="rId37" Type="http://schemas.openxmlformats.org/officeDocument/2006/relationships/header" Target="header3.xml"/><Relationship Id="rId40" Type="http://schemas.openxmlformats.org/officeDocument/2006/relationships/image" Target="media/image11.png"/><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geogebra.org/m/S4Yc2fda" TargetMode="External"/><Relationship Id="rId19" Type="http://schemas.openxmlformats.org/officeDocument/2006/relationships/hyperlink" Target="https://www.desmos.com/calculator" TargetMode="External"/><Relationship Id="rId31" Type="http://schemas.openxmlformats.org/officeDocument/2006/relationships/footer" Target="footer2.xm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visiblegroups" TargetMode="External"/><Relationship Id="rId14" Type="http://schemas.openxmlformats.org/officeDocument/2006/relationships/hyperlink" Target="https://bit.ly/DLSgallerywalk" TargetMode="External"/><Relationship Id="rId22" Type="http://schemas.openxmlformats.org/officeDocument/2006/relationships/hyperlink" Target="https://illustrativemathematics.org/" TargetMode="External"/><Relationship Id="rId27" Type="http://schemas.openxmlformats.org/officeDocument/2006/relationships/hyperlink" Target="https://creativecommons.org/licenses/by-nc-sa/4.0/deed.en_US" TargetMode="External"/><Relationship Id="rId30" Type="http://schemas.openxmlformats.org/officeDocument/2006/relationships/footer" Target="footer1.xml"/><Relationship Id="rId35" Type="http://schemas.openxmlformats.org/officeDocument/2006/relationships/hyperlink" Target="https://bit.ly/equationsvenn" TargetMode="External"/><Relationship Id="rId43" Type="http://schemas.openxmlformats.org/officeDocument/2006/relationships/image" Target="media/image14.png"/><Relationship Id="rId48" Type="http://schemas.openxmlformats.org/officeDocument/2006/relationships/footer" Target="footer5.xml"/><Relationship Id="rId8" Type="http://schemas.openxmlformats.org/officeDocument/2006/relationships/hyperlink" Target="https://curriculum.nsw.edu.au/learning-areas/mathematics/mathematics-k-10-2022/overview" TargetMode="Externa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s://www.geogebra.org/" TargetMode="External"/><Relationship Id="rId17" Type="http://schemas.openxmlformats.org/officeDocument/2006/relationships/hyperlink" Target="https://bit.ly/noticewonderstrategy" TargetMode="External"/><Relationship Id="rId25" Type="http://schemas.openxmlformats.org/officeDocument/2006/relationships/hyperlink" Target="http://s3.amazonaws.com/illustrativemathematics/images/000/003/744/large/pic2_030f219f4d7eddbf06181c8a6fac6854.png?1432996665" TargetMode="External"/><Relationship Id="rId33" Type="http://schemas.openxmlformats.org/officeDocument/2006/relationships/footer" Target="footer3.xml"/><Relationship Id="rId38" Type="http://schemas.openxmlformats.org/officeDocument/2006/relationships/image" Target="media/image9.png"/><Relationship Id="rId46" Type="http://schemas.openxmlformats.org/officeDocument/2006/relationships/hyperlink" Target="https://creativecommons.org/licenses/by/4.0/" TargetMode="External"/><Relationship Id="rId20" Type="http://schemas.openxmlformats.org/officeDocument/2006/relationships/image" Target="media/image2.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desmosclassroomstrategy" TargetMode="External"/><Relationship Id="rId23" Type="http://schemas.openxmlformats.org/officeDocument/2006/relationships/hyperlink" Target="https://creativecommons.org/licenses/by-nc-sa/4.0/deed.en_US" TargetMode="External"/><Relationship Id="rId28" Type="http://schemas.openxmlformats.org/officeDocument/2006/relationships/hyperlink" Target="https://www.desmos.com/calculator" TargetMode="External"/><Relationship Id="rId36" Type="http://schemas.openxmlformats.org/officeDocument/2006/relationships/image" Target="media/image8.png"/><Relationship Id="rId49"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1BE4D-999E-484F-91E2-5E27EEDBF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2366</Words>
  <Characters>12258</Characters>
  <Application>Microsoft Office Word</Application>
  <DocSecurity>0</DocSecurity>
  <Lines>272</Lines>
  <Paragraphs>187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Graphing stories</dc:title>
  <dc:subject/>
  <dc:creator>NSW Department of Education</dc:creator>
  <cp:keywords/>
  <dc:description/>
  <dcterms:created xsi:type="dcterms:W3CDTF">2024-05-03T01:09:00Z</dcterms:created>
  <dcterms:modified xsi:type="dcterms:W3CDTF">2024-05-03T01:09:00Z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3036d5ad5456923e4bd1fc25bc06432860d7f4e49dc9f59e1702f9609a7e68a0</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2024-05-03T01:08:56Z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da70bca0-9501-4d8d-ade3-7fee5ce6d41d</vt:lpwstr>
  </property>
  <property fmtid="{D5CDD505-2E9C-101B-9397-08002B2CF9AE}" pid="9" name="MSIP_Label_b603dfd7-d93a-4381-a340-2995d8282205_ContentBits">
    <vt:lpwstr>0</vt:lpwstr>
  </property>
</Properties>
</file>