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0271ED14" w:rsidR="00DC03C4" w:rsidRDefault="219B6B05" w:rsidP="00DC03C4">
      <w:pPr>
        <w:pStyle w:val="Title"/>
      </w:pPr>
      <w:r>
        <w:t>Scope and sequence</w:t>
      </w:r>
      <w:bookmarkStart w:id="0" w:name="_GoBack"/>
      <w:bookmarkEnd w:id="0"/>
    </w:p>
    <w:p w14:paraId="174B362D" w14:textId="7A240467" w:rsidR="219B6B05" w:rsidRDefault="219B6B05" w:rsidP="2C532D34">
      <w:pPr>
        <w:pStyle w:val="Heading2"/>
        <w:rPr>
          <w:bCs/>
          <w:szCs w:val="48"/>
        </w:rPr>
      </w:pPr>
      <w:r w:rsidRPr="2C532D34">
        <w:rPr>
          <w:bCs/>
          <w:szCs w:val="48"/>
        </w:rPr>
        <w:t>Stage 6 Music 1</w:t>
      </w:r>
    </w:p>
    <w:p w14:paraId="17738C3C" w14:textId="5C971B4B" w:rsidR="2C532D34" w:rsidRPr="001A2D76" w:rsidRDefault="00D50385" w:rsidP="2C532D34">
      <w:pPr>
        <w:pStyle w:val="Heading3"/>
      </w:pPr>
      <w:r>
        <w:t>Preliminary</w:t>
      </w:r>
    </w:p>
    <w:tbl>
      <w:tblPr>
        <w:tblStyle w:val="Tableheader"/>
        <w:tblW w:w="0" w:type="auto"/>
        <w:tblLook w:val="04A0" w:firstRow="1" w:lastRow="0" w:firstColumn="1" w:lastColumn="0" w:noHBand="0" w:noVBand="1"/>
        <w:tblCaption w:val="Scope and sequence table"/>
        <w:tblDescription w:val="This scope and sequence table outlines the topic, duration, unit overvoew, assessment, weightings and due dates for each unit of work for Stage 6 Music 1 preliminary."/>
      </w:tblPr>
      <w:tblGrid>
        <w:gridCol w:w="2393"/>
        <w:gridCol w:w="2392"/>
        <w:gridCol w:w="2393"/>
        <w:gridCol w:w="2394"/>
      </w:tblGrid>
      <w:tr w:rsidR="00AB5560" w14:paraId="6AF1DC6A" w14:textId="77777777" w:rsidTr="23D010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4AFBED33" w14:textId="7978FE83" w:rsidR="00AB5560" w:rsidRDefault="219B6B05" w:rsidP="00AB5560">
            <w:pPr>
              <w:spacing w:before="192" w:after="192"/>
              <w:rPr>
                <w:lang w:eastAsia="zh-CN"/>
              </w:rPr>
            </w:pPr>
            <w:r w:rsidRPr="2C532D34">
              <w:rPr>
                <w:lang w:eastAsia="zh-CN"/>
              </w:rPr>
              <w:t>Preliminary</w:t>
            </w:r>
          </w:p>
        </w:tc>
        <w:tc>
          <w:tcPr>
            <w:tcW w:w="2405" w:type="dxa"/>
          </w:tcPr>
          <w:p w14:paraId="3DC7A1B5" w14:textId="221C4947" w:rsidR="00AB5560" w:rsidRDefault="219B6B05" w:rsidP="00AB5560">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Term 1</w:t>
            </w:r>
          </w:p>
        </w:tc>
        <w:tc>
          <w:tcPr>
            <w:tcW w:w="2406" w:type="dxa"/>
          </w:tcPr>
          <w:p w14:paraId="2E9370FA" w14:textId="28247B71" w:rsidR="00AB5560" w:rsidRDefault="219B6B05" w:rsidP="00AB5560">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Term 2</w:t>
            </w:r>
          </w:p>
        </w:tc>
        <w:tc>
          <w:tcPr>
            <w:tcW w:w="2406" w:type="dxa"/>
          </w:tcPr>
          <w:p w14:paraId="6961E096" w14:textId="659D26B6" w:rsidR="00AB5560" w:rsidRDefault="219B6B05" w:rsidP="00AB5560">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Term 3</w:t>
            </w:r>
          </w:p>
        </w:tc>
      </w:tr>
      <w:tr w:rsidR="00AB5560" w14:paraId="575676D8" w14:textId="77777777" w:rsidTr="23D0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A1CD5C" w14:textId="5F01AC87" w:rsidR="00AB5560" w:rsidRDefault="219B6B05" w:rsidP="00AB5560">
            <w:pPr>
              <w:rPr>
                <w:lang w:eastAsia="zh-CN"/>
              </w:rPr>
            </w:pPr>
            <w:r w:rsidRPr="2C532D34">
              <w:rPr>
                <w:lang w:eastAsia="zh-CN"/>
              </w:rPr>
              <w:t>Topic</w:t>
            </w:r>
          </w:p>
        </w:tc>
        <w:tc>
          <w:tcPr>
            <w:tcW w:w="2405" w:type="dxa"/>
          </w:tcPr>
          <w:p w14:paraId="69503031" w14:textId="10664203" w:rsidR="00AB5560" w:rsidRDefault="219B6B05" w:rsidP="00AB5560">
            <w:pPr>
              <w:cnfStyle w:val="000000100000" w:firstRow="0" w:lastRow="0" w:firstColumn="0" w:lastColumn="0" w:oddVBand="0" w:evenVBand="0" w:oddHBand="1" w:evenHBand="0" w:firstRowFirstColumn="0" w:firstRowLastColumn="0" w:lastRowFirstColumn="0" w:lastRowLastColumn="0"/>
              <w:rPr>
                <w:lang w:eastAsia="zh-CN"/>
              </w:rPr>
            </w:pPr>
            <w:r w:rsidRPr="2C532D34">
              <w:rPr>
                <w:lang w:eastAsia="zh-CN"/>
              </w:rPr>
              <w:t>Baroque music</w:t>
            </w:r>
          </w:p>
        </w:tc>
        <w:tc>
          <w:tcPr>
            <w:tcW w:w="2406" w:type="dxa"/>
          </w:tcPr>
          <w:p w14:paraId="4455A59C" w14:textId="423B9B2C" w:rsidR="00AB5560" w:rsidRDefault="219B6B05" w:rsidP="00AB5560">
            <w:pPr>
              <w:cnfStyle w:val="000000100000" w:firstRow="0" w:lastRow="0" w:firstColumn="0" w:lastColumn="0" w:oddVBand="0" w:evenVBand="0" w:oddHBand="1" w:evenHBand="0" w:firstRowFirstColumn="0" w:firstRowLastColumn="0" w:lastRowFirstColumn="0" w:lastRowLastColumn="0"/>
              <w:rPr>
                <w:lang w:eastAsia="zh-CN"/>
              </w:rPr>
            </w:pPr>
            <w:r w:rsidRPr="2C532D34">
              <w:rPr>
                <w:lang w:eastAsia="zh-CN"/>
              </w:rPr>
              <w:t>Music for small ensembles</w:t>
            </w:r>
          </w:p>
        </w:tc>
        <w:tc>
          <w:tcPr>
            <w:tcW w:w="2406" w:type="dxa"/>
          </w:tcPr>
          <w:p w14:paraId="24BF3B66" w14:textId="758ECE48" w:rsidR="00AB5560" w:rsidRDefault="219B6B05" w:rsidP="00AB5560">
            <w:pPr>
              <w:cnfStyle w:val="000000100000" w:firstRow="0" w:lastRow="0" w:firstColumn="0" w:lastColumn="0" w:oddVBand="0" w:evenVBand="0" w:oddHBand="1" w:evenHBand="0" w:firstRowFirstColumn="0" w:firstRowLastColumn="0" w:lastRowFirstColumn="0" w:lastRowLastColumn="0"/>
              <w:rPr>
                <w:lang w:eastAsia="zh-CN"/>
              </w:rPr>
            </w:pPr>
            <w:r w:rsidRPr="2C532D34">
              <w:rPr>
                <w:lang w:eastAsia="zh-CN"/>
              </w:rPr>
              <w:t>Australian music</w:t>
            </w:r>
          </w:p>
        </w:tc>
      </w:tr>
      <w:tr w:rsidR="2C532D34" w14:paraId="0EACF649" w14:textId="77777777" w:rsidTr="23D01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5E7B8F" w14:textId="24C9382B" w:rsidR="219B6B05" w:rsidRDefault="219B6B05" w:rsidP="2C532D34">
            <w:pPr>
              <w:rPr>
                <w:rFonts w:eastAsia="Calibri"/>
                <w:lang w:eastAsia="zh-CN"/>
              </w:rPr>
            </w:pPr>
            <w:r w:rsidRPr="2C532D34">
              <w:rPr>
                <w:rFonts w:eastAsia="Calibri"/>
                <w:lang w:eastAsia="zh-CN"/>
              </w:rPr>
              <w:t>Duration</w:t>
            </w:r>
          </w:p>
        </w:tc>
        <w:tc>
          <w:tcPr>
            <w:tcW w:w="2405" w:type="dxa"/>
          </w:tcPr>
          <w:p w14:paraId="627EDBE6" w14:textId="0065D602" w:rsidR="219B6B05" w:rsidRDefault="219B6B05"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c>
          <w:tcPr>
            <w:tcW w:w="2406" w:type="dxa"/>
          </w:tcPr>
          <w:p w14:paraId="70CDFF74" w14:textId="23B1853E" w:rsidR="219B6B05" w:rsidRDefault="219B6B05"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c>
          <w:tcPr>
            <w:tcW w:w="2406" w:type="dxa"/>
          </w:tcPr>
          <w:p w14:paraId="5C323A19" w14:textId="58944C3E" w:rsidR="219B6B05" w:rsidRDefault="219B6B05"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r>
      <w:tr w:rsidR="2C532D34" w14:paraId="528C1E48" w14:textId="77777777" w:rsidTr="23D0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5444E0" w14:textId="63F7DF3C" w:rsidR="219B6B05" w:rsidRDefault="219B6B05" w:rsidP="2C532D34">
            <w:pPr>
              <w:rPr>
                <w:rFonts w:eastAsia="Calibri"/>
                <w:lang w:eastAsia="zh-CN"/>
              </w:rPr>
            </w:pPr>
            <w:r w:rsidRPr="2C532D34">
              <w:rPr>
                <w:rFonts w:eastAsia="Calibri"/>
                <w:lang w:eastAsia="zh-CN"/>
              </w:rPr>
              <w:t>Unit Overview</w:t>
            </w:r>
          </w:p>
        </w:tc>
        <w:tc>
          <w:tcPr>
            <w:tcW w:w="2405" w:type="dxa"/>
            <w:vAlign w:val="top"/>
          </w:tcPr>
          <w:p w14:paraId="2ADD36FB" w14:textId="4BF14835" w:rsidR="219B6B05" w:rsidRDefault="219B6B05"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2C532D34">
              <w:rPr>
                <w:rFonts w:eastAsia="Calibri"/>
                <w:lang w:eastAsia="zh-CN"/>
              </w:rPr>
              <w:t xml:space="preserve">In this unit, students will learn about the musical features of Baroque music </w:t>
            </w:r>
            <w:r w:rsidR="521BCCCE" w:rsidRPr="2C532D34">
              <w:rPr>
                <w:rFonts w:eastAsia="Calibri"/>
                <w:lang w:eastAsia="zh-CN"/>
              </w:rPr>
              <w:t>and its context within society. Students will adapt a Baroque piece to create a</w:t>
            </w:r>
            <w:r w:rsidR="10C0B200" w:rsidRPr="2C532D34">
              <w:rPr>
                <w:rFonts w:eastAsia="Calibri"/>
                <w:lang w:eastAsia="zh-CN"/>
              </w:rPr>
              <w:t xml:space="preserve"> new</w:t>
            </w:r>
            <w:r w:rsidR="521BCCCE" w:rsidRPr="2C532D34">
              <w:rPr>
                <w:rFonts w:eastAsia="Calibri"/>
                <w:lang w:eastAsia="zh-CN"/>
              </w:rPr>
              <w:t xml:space="preserve"> composition to be performed in groups.</w:t>
            </w:r>
          </w:p>
        </w:tc>
        <w:tc>
          <w:tcPr>
            <w:tcW w:w="2406" w:type="dxa"/>
            <w:vAlign w:val="top"/>
          </w:tcPr>
          <w:p w14:paraId="5F38FD55" w14:textId="5E9DD365" w:rsidR="6190F619" w:rsidRDefault="6190F619"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2C532D34">
              <w:rPr>
                <w:rFonts w:eastAsia="Calibri"/>
                <w:lang w:eastAsia="zh-CN"/>
              </w:rPr>
              <w:t xml:space="preserve">In this unit students will learn about </w:t>
            </w:r>
            <w:r w:rsidR="431C9C8B" w:rsidRPr="2C532D34">
              <w:rPr>
                <w:rFonts w:eastAsia="Calibri"/>
                <w:lang w:eastAsia="zh-CN"/>
              </w:rPr>
              <w:t>the musical relationships between instruments within a variety of small ensembles across a wide range of genres. Students will develop a viva voce based on a small ensemble</w:t>
            </w:r>
            <w:r w:rsidR="10A68143" w:rsidRPr="2C532D34">
              <w:rPr>
                <w:rFonts w:eastAsia="Calibri"/>
                <w:lang w:eastAsia="zh-CN"/>
              </w:rPr>
              <w:t xml:space="preserve"> of their choice</w:t>
            </w:r>
            <w:r w:rsidR="3DDD6032" w:rsidRPr="2C532D34">
              <w:rPr>
                <w:rFonts w:eastAsia="Calibri"/>
                <w:lang w:eastAsia="zh-CN"/>
              </w:rPr>
              <w:t>.</w:t>
            </w:r>
          </w:p>
        </w:tc>
        <w:tc>
          <w:tcPr>
            <w:tcW w:w="2406" w:type="dxa"/>
            <w:vAlign w:val="top"/>
          </w:tcPr>
          <w:p w14:paraId="0F8A435A" w14:textId="58C0B044" w:rsidR="3DDD6032" w:rsidRDefault="3DDD6032"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23D010BF">
              <w:rPr>
                <w:rFonts w:eastAsia="Calibri"/>
                <w:lang w:eastAsia="zh-CN"/>
              </w:rPr>
              <w:t xml:space="preserve">Students will learn about Australian music through compositional techniques </w:t>
            </w:r>
            <w:r w:rsidR="00D50385" w:rsidRPr="23D010BF">
              <w:rPr>
                <w:rFonts w:eastAsia="Calibri"/>
                <w:lang w:eastAsia="zh-CN"/>
              </w:rPr>
              <w:t>utilised in a range of different Australian music genres including art music, and music by Aboriginal and Torres Strait Islander artists</w:t>
            </w:r>
            <w:r w:rsidR="408115CF" w:rsidRPr="23D010BF">
              <w:rPr>
                <w:rFonts w:eastAsia="Calibri"/>
                <w:lang w:eastAsia="zh-CN"/>
              </w:rPr>
              <w:t>. Students will then use these techniques to create their own composition and complete a listening exam.</w:t>
            </w:r>
          </w:p>
        </w:tc>
      </w:tr>
      <w:tr w:rsidR="2C532D34" w14:paraId="3898C396" w14:textId="77777777" w:rsidTr="23D01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FAD307" w14:textId="4ACD2391" w:rsidR="219B6B05" w:rsidRDefault="219B6B05" w:rsidP="2C532D34">
            <w:pPr>
              <w:rPr>
                <w:rFonts w:eastAsia="Calibri"/>
                <w:lang w:eastAsia="zh-CN"/>
              </w:rPr>
            </w:pPr>
            <w:r w:rsidRPr="2C532D34">
              <w:rPr>
                <w:rFonts w:eastAsia="Calibri"/>
                <w:lang w:eastAsia="zh-CN"/>
              </w:rPr>
              <w:t>Outcomes</w:t>
            </w:r>
          </w:p>
        </w:tc>
        <w:tc>
          <w:tcPr>
            <w:tcW w:w="2405" w:type="dxa"/>
          </w:tcPr>
          <w:p w14:paraId="55AEE5C6" w14:textId="280C3C52"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P1, P2, P3, P5, P7</w:t>
            </w:r>
          </w:p>
        </w:tc>
        <w:tc>
          <w:tcPr>
            <w:tcW w:w="2406" w:type="dxa"/>
          </w:tcPr>
          <w:p w14:paraId="21308D6B" w14:textId="6A37DDFD"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P4, P6, P8</w:t>
            </w:r>
          </w:p>
        </w:tc>
        <w:tc>
          <w:tcPr>
            <w:tcW w:w="2406" w:type="dxa"/>
          </w:tcPr>
          <w:p w14:paraId="094F1BEB" w14:textId="5C058049"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P2, P3, P4, P5, P6</w:t>
            </w:r>
          </w:p>
        </w:tc>
      </w:tr>
      <w:tr w:rsidR="2C532D34" w14:paraId="6B3F4874" w14:textId="77777777" w:rsidTr="23D0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6A7F33" w14:textId="42A4D2C7" w:rsidR="219B6B05" w:rsidRDefault="219B6B05" w:rsidP="2C532D34">
            <w:pPr>
              <w:rPr>
                <w:rFonts w:eastAsia="Calibri"/>
                <w:lang w:eastAsia="zh-CN"/>
              </w:rPr>
            </w:pPr>
            <w:r w:rsidRPr="2C532D34">
              <w:rPr>
                <w:rFonts w:eastAsia="Calibri"/>
                <w:lang w:eastAsia="zh-CN"/>
              </w:rPr>
              <w:t>Assessment</w:t>
            </w:r>
          </w:p>
        </w:tc>
        <w:tc>
          <w:tcPr>
            <w:tcW w:w="2405" w:type="dxa"/>
          </w:tcPr>
          <w:p w14:paraId="6628870A" w14:textId="77777777" w:rsidR="0011659E" w:rsidRPr="0011659E" w:rsidRDefault="0011659E" w:rsidP="2C532D34">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1</w:t>
            </w:r>
          </w:p>
          <w:p w14:paraId="6CEB1DDE" w14:textId="77777777" w:rsidR="001A2D76" w:rsidRDefault="0011659E"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p</w:t>
            </w:r>
            <w:r w:rsidR="7C824563" w:rsidRPr="2C532D34">
              <w:rPr>
                <w:rFonts w:eastAsia="Calibri"/>
                <w:lang w:eastAsia="zh-CN"/>
              </w:rPr>
              <w:t>erformance</w:t>
            </w:r>
            <w:r w:rsidR="00D50385">
              <w:rPr>
                <w:rFonts w:eastAsia="Calibri"/>
                <w:lang w:eastAsia="zh-CN"/>
              </w:rPr>
              <w:t xml:space="preserve"> 25%</w:t>
            </w:r>
          </w:p>
          <w:p w14:paraId="1956E4F4" w14:textId="290CD8EF" w:rsidR="7C824563" w:rsidRDefault="0011659E"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w:t>
            </w:r>
            <w:r w:rsidR="00D50385">
              <w:rPr>
                <w:rFonts w:eastAsia="Calibri"/>
                <w:lang w:eastAsia="zh-CN"/>
              </w:rPr>
              <w:t>omposition 10%</w:t>
            </w:r>
          </w:p>
        </w:tc>
        <w:tc>
          <w:tcPr>
            <w:tcW w:w="2406" w:type="dxa"/>
            <w:vAlign w:val="top"/>
          </w:tcPr>
          <w:p w14:paraId="5CBD0116" w14:textId="77777777" w:rsidR="0011659E" w:rsidRPr="0011659E" w:rsidRDefault="0011659E" w:rsidP="0011659E">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2</w:t>
            </w:r>
          </w:p>
          <w:p w14:paraId="4B371191" w14:textId="77777777" w:rsidR="001A2D76" w:rsidRDefault="0011659E" w:rsidP="0011659E">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4F5975A5">
              <w:rPr>
                <w:rFonts w:eastAsia="Calibri"/>
                <w:lang w:eastAsia="zh-CN"/>
              </w:rPr>
              <w:t>m</w:t>
            </w:r>
            <w:r w:rsidR="63E5968B" w:rsidRPr="4F5975A5">
              <w:rPr>
                <w:rFonts w:eastAsia="Calibri"/>
                <w:lang w:eastAsia="zh-CN"/>
              </w:rPr>
              <w:t>usicology</w:t>
            </w:r>
            <w:r w:rsidR="00D50385" w:rsidRPr="4F5975A5">
              <w:rPr>
                <w:rFonts w:eastAsia="Calibri"/>
                <w:lang w:eastAsia="zh-CN"/>
              </w:rPr>
              <w:t xml:space="preserve"> </w:t>
            </w:r>
            <w:r w:rsidR="34550281" w:rsidRPr="4F5975A5">
              <w:rPr>
                <w:rFonts w:eastAsia="Calibri"/>
                <w:lang w:eastAsia="zh-CN"/>
              </w:rPr>
              <w:t>25</w:t>
            </w:r>
            <w:r w:rsidR="00D50385" w:rsidRPr="4F5975A5">
              <w:rPr>
                <w:rFonts w:eastAsia="Calibri"/>
                <w:lang w:eastAsia="zh-CN"/>
              </w:rPr>
              <w:t>%</w:t>
            </w:r>
          </w:p>
          <w:p w14:paraId="25461F3C" w14:textId="6F3123CB" w:rsidR="63E5968B" w:rsidRDefault="0011659E" w:rsidP="0011659E">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4F5975A5">
              <w:rPr>
                <w:rFonts w:eastAsia="Calibri"/>
                <w:lang w:eastAsia="zh-CN"/>
              </w:rPr>
              <w:t>a</w:t>
            </w:r>
            <w:r w:rsidR="00D50385" w:rsidRPr="4F5975A5">
              <w:rPr>
                <w:rFonts w:eastAsia="Calibri"/>
                <w:lang w:eastAsia="zh-CN"/>
              </w:rPr>
              <w:t xml:space="preserve">ural </w:t>
            </w:r>
            <w:r w:rsidR="5E1122CF" w:rsidRPr="4F5975A5">
              <w:rPr>
                <w:rFonts w:eastAsia="Calibri"/>
                <w:lang w:eastAsia="zh-CN"/>
              </w:rPr>
              <w:t>10</w:t>
            </w:r>
            <w:r w:rsidR="00D50385" w:rsidRPr="4F5975A5">
              <w:rPr>
                <w:rFonts w:eastAsia="Calibri"/>
                <w:lang w:eastAsia="zh-CN"/>
              </w:rPr>
              <w:t>%</w:t>
            </w:r>
          </w:p>
        </w:tc>
        <w:tc>
          <w:tcPr>
            <w:tcW w:w="2406" w:type="dxa"/>
          </w:tcPr>
          <w:p w14:paraId="224FF0A4" w14:textId="77777777" w:rsidR="0011659E" w:rsidRPr="0011659E" w:rsidRDefault="0011659E" w:rsidP="2C532D34">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3</w:t>
            </w:r>
          </w:p>
          <w:p w14:paraId="6C25DBA2" w14:textId="77777777" w:rsidR="001A2D76" w:rsidRDefault="0011659E"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1C24DAA4">
              <w:rPr>
                <w:rFonts w:eastAsia="Calibri"/>
                <w:lang w:eastAsia="zh-CN"/>
              </w:rPr>
              <w:t>c</w:t>
            </w:r>
            <w:r w:rsidR="39E9C4C6" w:rsidRPr="1C24DAA4">
              <w:rPr>
                <w:rFonts w:eastAsia="Calibri"/>
                <w:lang w:eastAsia="zh-CN"/>
              </w:rPr>
              <w:t>ompositio</w:t>
            </w:r>
            <w:r w:rsidR="00D50385" w:rsidRPr="1C24DAA4">
              <w:rPr>
                <w:rFonts w:eastAsia="Calibri"/>
                <w:lang w:eastAsia="zh-CN"/>
              </w:rPr>
              <w:t xml:space="preserve">n </w:t>
            </w:r>
            <w:r w:rsidRPr="1C24DAA4">
              <w:rPr>
                <w:rFonts w:eastAsia="Calibri"/>
                <w:lang w:eastAsia="zh-CN"/>
              </w:rPr>
              <w:t>15%</w:t>
            </w:r>
          </w:p>
          <w:p w14:paraId="15E8FAED" w14:textId="18CC2EA3" w:rsidR="39E9C4C6" w:rsidRDefault="1AAAF73F"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1C24DAA4">
              <w:rPr>
                <w:rFonts w:eastAsia="Calibri"/>
                <w:lang w:eastAsia="zh-CN"/>
              </w:rPr>
              <w:t>aural</w:t>
            </w:r>
            <w:r w:rsidR="0011659E" w:rsidRPr="1C24DAA4">
              <w:rPr>
                <w:rFonts w:eastAsia="Calibri"/>
                <w:lang w:eastAsia="zh-CN"/>
              </w:rPr>
              <w:t xml:space="preserve"> </w:t>
            </w:r>
            <w:r w:rsidR="017F52AF" w:rsidRPr="1C24DAA4">
              <w:rPr>
                <w:rFonts w:eastAsia="Calibri"/>
                <w:lang w:eastAsia="zh-CN"/>
              </w:rPr>
              <w:t>1</w:t>
            </w:r>
            <w:r w:rsidR="0011659E" w:rsidRPr="1C24DAA4">
              <w:rPr>
                <w:rFonts w:eastAsia="Calibri"/>
                <w:lang w:eastAsia="zh-CN"/>
              </w:rPr>
              <w:t>5%</w:t>
            </w:r>
          </w:p>
        </w:tc>
      </w:tr>
      <w:tr w:rsidR="2C532D34" w14:paraId="6F5E02DD" w14:textId="77777777" w:rsidTr="23D010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A78FE5" w14:textId="7C4EDD6D" w:rsidR="219B6B05" w:rsidRDefault="219B6B05" w:rsidP="2C532D34">
            <w:pPr>
              <w:rPr>
                <w:rFonts w:eastAsia="Calibri"/>
                <w:lang w:eastAsia="zh-CN"/>
              </w:rPr>
            </w:pPr>
            <w:r w:rsidRPr="2C532D34">
              <w:rPr>
                <w:rFonts w:eastAsia="Calibri"/>
                <w:lang w:eastAsia="zh-CN"/>
              </w:rPr>
              <w:t>Due</w:t>
            </w:r>
          </w:p>
        </w:tc>
        <w:tc>
          <w:tcPr>
            <w:tcW w:w="2405" w:type="dxa"/>
          </w:tcPr>
          <w:p w14:paraId="67C3DBE6" w14:textId="3D1359F2"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1, </w:t>
            </w:r>
            <w:r w:rsidR="00E27F6A">
              <w:rPr>
                <w:rFonts w:eastAsia="Calibri"/>
                <w:lang w:eastAsia="zh-CN"/>
              </w:rPr>
              <w:t>W</w:t>
            </w:r>
            <w:r>
              <w:rPr>
                <w:rFonts w:eastAsia="Calibri"/>
                <w:lang w:eastAsia="zh-CN"/>
              </w:rPr>
              <w:t>eek 8</w:t>
            </w:r>
          </w:p>
        </w:tc>
        <w:tc>
          <w:tcPr>
            <w:tcW w:w="2406" w:type="dxa"/>
          </w:tcPr>
          <w:p w14:paraId="17D9AB22" w14:textId="6B68B9F2"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2, </w:t>
            </w:r>
            <w:r w:rsidR="00E27F6A">
              <w:rPr>
                <w:rFonts w:eastAsia="Calibri"/>
                <w:lang w:eastAsia="zh-CN"/>
              </w:rPr>
              <w:t>W</w:t>
            </w:r>
            <w:r>
              <w:rPr>
                <w:rFonts w:eastAsia="Calibri"/>
                <w:lang w:eastAsia="zh-CN"/>
              </w:rPr>
              <w:t>eek 9</w:t>
            </w:r>
          </w:p>
        </w:tc>
        <w:tc>
          <w:tcPr>
            <w:tcW w:w="2406" w:type="dxa"/>
          </w:tcPr>
          <w:p w14:paraId="4A42268E" w14:textId="75F4C710" w:rsidR="2C532D34" w:rsidRDefault="0011659E" w:rsidP="2C532D34">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3, </w:t>
            </w:r>
            <w:r w:rsidR="00E27F6A">
              <w:rPr>
                <w:rFonts w:eastAsia="Calibri"/>
                <w:lang w:eastAsia="zh-CN"/>
              </w:rPr>
              <w:t>W</w:t>
            </w:r>
            <w:r>
              <w:rPr>
                <w:rFonts w:eastAsia="Calibri"/>
                <w:lang w:eastAsia="zh-CN"/>
              </w:rPr>
              <w:t>eek 8</w:t>
            </w:r>
          </w:p>
        </w:tc>
      </w:tr>
      <w:tr w:rsidR="2C532D34" w14:paraId="2910FADC" w14:textId="77777777" w:rsidTr="23D0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366237" w14:textId="1DB5951C" w:rsidR="219B6B05" w:rsidRDefault="219B6B05" w:rsidP="2C532D34">
            <w:pPr>
              <w:rPr>
                <w:rFonts w:eastAsia="Calibri"/>
                <w:lang w:eastAsia="zh-CN"/>
              </w:rPr>
            </w:pPr>
            <w:r w:rsidRPr="2C532D34">
              <w:rPr>
                <w:rFonts w:eastAsia="Calibri"/>
                <w:lang w:eastAsia="zh-CN"/>
              </w:rPr>
              <w:t>Total</w:t>
            </w:r>
          </w:p>
        </w:tc>
        <w:tc>
          <w:tcPr>
            <w:tcW w:w="2405" w:type="dxa"/>
          </w:tcPr>
          <w:p w14:paraId="5A55AA89" w14:textId="1477BBC9" w:rsidR="2C532D34" w:rsidRDefault="00D50385"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35%</w:t>
            </w:r>
          </w:p>
        </w:tc>
        <w:tc>
          <w:tcPr>
            <w:tcW w:w="2406" w:type="dxa"/>
          </w:tcPr>
          <w:p w14:paraId="1454AA78" w14:textId="40273ECF" w:rsidR="2C532D34" w:rsidRDefault="00D50385"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35%</w:t>
            </w:r>
          </w:p>
        </w:tc>
        <w:tc>
          <w:tcPr>
            <w:tcW w:w="2406" w:type="dxa"/>
          </w:tcPr>
          <w:p w14:paraId="20D726AC" w14:textId="4D4800E2" w:rsidR="2C532D34" w:rsidRDefault="7E9E2666" w:rsidP="2C532D34">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1C24DAA4">
              <w:rPr>
                <w:rFonts w:eastAsia="Calibri"/>
                <w:lang w:eastAsia="zh-CN"/>
              </w:rPr>
              <w:t>3</w:t>
            </w:r>
            <w:r w:rsidR="00D50385" w:rsidRPr="1C24DAA4">
              <w:rPr>
                <w:rFonts w:eastAsia="Calibri"/>
                <w:lang w:eastAsia="zh-CN"/>
              </w:rPr>
              <w:t>0%</w:t>
            </w:r>
          </w:p>
        </w:tc>
      </w:tr>
    </w:tbl>
    <w:p w14:paraId="3BBA83DD" w14:textId="77777777" w:rsidR="00D50385" w:rsidRDefault="00D50385">
      <w:pPr>
        <w:rPr>
          <w:lang w:eastAsia="zh-CN"/>
        </w:rPr>
      </w:pPr>
      <w:r>
        <w:rPr>
          <w:lang w:eastAsia="zh-CN"/>
        </w:rPr>
        <w:br w:type="page"/>
      </w:r>
    </w:p>
    <w:p w14:paraId="08998ED7" w14:textId="72450606" w:rsidR="00D50385" w:rsidRPr="00D50385" w:rsidRDefault="00D50385" w:rsidP="00D50385">
      <w:pPr>
        <w:pStyle w:val="Heading3"/>
        <w:numPr>
          <w:ilvl w:val="0"/>
          <w:numId w:val="0"/>
        </w:numPr>
      </w:pPr>
      <w:r>
        <w:lastRenderedPageBreak/>
        <w:t>HSC</w:t>
      </w:r>
    </w:p>
    <w:tbl>
      <w:tblPr>
        <w:tblStyle w:val="Tableheader"/>
        <w:tblW w:w="0" w:type="auto"/>
        <w:tblInd w:w="-30" w:type="dxa"/>
        <w:tblLook w:val="04A0" w:firstRow="1" w:lastRow="0" w:firstColumn="1" w:lastColumn="0" w:noHBand="0" w:noVBand="1"/>
        <w:tblCaption w:val="Scope and sequence table"/>
        <w:tblDescription w:val="This scope and sequence table outlines the topic, duration, unit overvoew, assessment, weightings and due dates for each unit of work for Stage 6 Music 1 HSC."/>
      </w:tblPr>
      <w:tblGrid>
        <w:gridCol w:w="1874"/>
        <w:gridCol w:w="1924"/>
        <w:gridCol w:w="1991"/>
        <w:gridCol w:w="1891"/>
        <w:gridCol w:w="1892"/>
      </w:tblGrid>
      <w:tr w:rsidR="00D50385" w14:paraId="78295FF9" w14:textId="614AC916" w:rsidTr="505A9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4" w:type="dxa"/>
          </w:tcPr>
          <w:p w14:paraId="2BAF9D7F" w14:textId="06C2CC4B" w:rsidR="00D50385" w:rsidRDefault="00D50385" w:rsidP="00A94B1F">
            <w:pPr>
              <w:spacing w:before="192" w:after="192"/>
              <w:rPr>
                <w:lang w:eastAsia="zh-CN"/>
              </w:rPr>
            </w:pPr>
            <w:r>
              <w:rPr>
                <w:lang w:eastAsia="zh-CN"/>
              </w:rPr>
              <w:t>HSC</w:t>
            </w:r>
          </w:p>
        </w:tc>
        <w:tc>
          <w:tcPr>
            <w:tcW w:w="1924" w:type="dxa"/>
          </w:tcPr>
          <w:p w14:paraId="0B39D267" w14:textId="267E8A44" w:rsidR="00D50385" w:rsidRDefault="00D50385" w:rsidP="00A94B1F">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 xml:space="preserve">Term </w:t>
            </w:r>
            <w:r>
              <w:rPr>
                <w:lang w:eastAsia="zh-CN"/>
              </w:rPr>
              <w:t>4</w:t>
            </w:r>
          </w:p>
        </w:tc>
        <w:tc>
          <w:tcPr>
            <w:tcW w:w="1991" w:type="dxa"/>
          </w:tcPr>
          <w:p w14:paraId="444974E9" w14:textId="74EBB3B2" w:rsidR="00D50385" w:rsidRDefault="00D50385" w:rsidP="00A94B1F">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 xml:space="preserve">Term </w:t>
            </w:r>
            <w:r>
              <w:rPr>
                <w:lang w:eastAsia="zh-CN"/>
              </w:rPr>
              <w:t>1</w:t>
            </w:r>
          </w:p>
        </w:tc>
        <w:tc>
          <w:tcPr>
            <w:tcW w:w="1891" w:type="dxa"/>
          </w:tcPr>
          <w:p w14:paraId="5116F106" w14:textId="3A16B4CE" w:rsidR="00D50385" w:rsidRDefault="00D50385" w:rsidP="00A94B1F">
            <w:pPr>
              <w:cnfStyle w:val="100000000000" w:firstRow="1" w:lastRow="0" w:firstColumn="0" w:lastColumn="0" w:oddVBand="0" w:evenVBand="0" w:oddHBand="0" w:evenHBand="0" w:firstRowFirstColumn="0" w:firstRowLastColumn="0" w:lastRowFirstColumn="0" w:lastRowLastColumn="0"/>
              <w:rPr>
                <w:lang w:eastAsia="zh-CN"/>
              </w:rPr>
            </w:pPr>
            <w:r w:rsidRPr="2C532D34">
              <w:rPr>
                <w:lang w:eastAsia="zh-CN"/>
              </w:rPr>
              <w:t xml:space="preserve">Term </w:t>
            </w:r>
            <w:r>
              <w:rPr>
                <w:lang w:eastAsia="zh-CN"/>
              </w:rPr>
              <w:t>2</w:t>
            </w:r>
          </w:p>
        </w:tc>
        <w:tc>
          <w:tcPr>
            <w:tcW w:w="1892" w:type="dxa"/>
          </w:tcPr>
          <w:p w14:paraId="0D1132ED" w14:textId="4F8B146D" w:rsidR="00D50385" w:rsidRPr="2C532D34" w:rsidRDefault="00D50385" w:rsidP="00A94B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Term 3</w:t>
            </w:r>
          </w:p>
        </w:tc>
      </w:tr>
      <w:tr w:rsidR="00D50385" w14:paraId="1EEA5E3E" w14:textId="2EBA4FA9" w:rsidTr="505A9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6653C9C4" w14:textId="77777777" w:rsidR="00D50385" w:rsidRDefault="00D50385" w:rsidP="00A94B1F">
            <w:pPr>
              <w:rPr>
                <w:lang w:eastAsia="zh-CN"/>
              </w:rPr>
            </w:pPr>
            <w:r w:rsidRPr="2C532D34">
              <w:rPr>
                <w:lang w:eastAsia="zh-CN"/>
              </w:rPr>
              <w:t>Topic</w:t>
            </w:r>
          </w:p>
        </w:tc>
        <w:tc>
          <w:tcPr>
            <w:tcW w:w="1924" w:type="dxa"/>
          </w:tcPr>
          <w:p w14:paraId="37705D37" w14:textId="5FA88C20" w:rsidR="00D50385" w:rsidRDefault="00D50385"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Music of the 20</w:t>
            </w:r>
            <w:r w:rsidRPr="00D50385">
              <w:rPr>
                <w:vertAlign w:val="superscript"/>
                <w:lang w:eastAsia="zh-CN"/>
              </w:rPr>
              <w:t>th</w:t>
            </w:r>
            <w:r>
              <w:rPr>
                <w:lang w:eastAsia="zh-CN"/>
              </w:rPr>
              <w:t xml:space="preserve"> and 21</w:t>
            </w:r>
            <w:r w:rsidRPr="00D50385">
              <w:rPr>
                <w:vertAlign w:val="superscript"/>
                <w:lang w:eastAsia="zh-CN"/>
              </w:rPr>
              <w:t>st</w:t>
            </w:r>
            <w:r>
              <w:rPr>
                <w:lang w:eastAsia="zh-CN"/>
              </w:rPr>
              <w:t xml:space="preserve"> Century</w:t>
            </w:r>
          </w:p>
        </w:tc>
        <w:tc>
          <w:tcPr>
            <w:tcW w:w="1991" w:type="dxa"/>
          </w:tcPr>
          <w:p w14:paraId="6CB4C7DE" w14:textId="48E18E86" w:rsidR="00D50385" w:rsidRDefault="00D50385"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 instrument and it’s repertoire</w:t>
            </w:r>
          </w:p>
        </w:tc>
        <w:tc>
          <w:tcPr>
            <w:tcW w:w="1891" w:type="dxa"/>
          </w:tcPr>
          <w:p w14:paraId="6E647506" w14:textId="475F94C3" w:rsidR="00D50385" w:rsidRDefault="00D50385"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Own choice</w:t>
            </w:r>
          </w:p>
        </w:tc>
        <w:tc>
          <w:tcPr>
            <w:tcW w:w="1892" w:type="dxa"/>
          </w:tcPr>
          <w:p w14:paraId="3C8ED572" w14:textId="37E4BAC9" w:rsidR="00D50385" w:rsidRPr="2C532D34" w:rsidRDefault="00D50385"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Trial HSC preparation</w:t>
            </w:r>
          </w:p>
        </w:tc>
      </w:tr>
      <w:tr w:rsidR="00D50385" w14:paraId="4CCA9784" w14:textId="6AAD5F92" w:rsidTr="505A9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202E3C21" w14:textId="77777777" w:rsidR="00D50385" w:rsidRDefault="00D50385" w:rsidP="00A94B1F">
            <w:pPr>
              <w:rPr>
                <w:rFonts w:eastAsia="Calibri"/>
                <w:lang w:eastAsia="zh-CN"/>
              </w:rPr>
            </w:pPr>
            <w:r w:rsidRPr="2C532D34">
              <w:rPr>
                <w:rFonts w:eastAsia="Calibri"/>
                <w:lang w:eastAsia="zh-CN"/>
              </w:rPr>
              <w:t>Duration</w:t>
            </w:r>
          </w:p>
        </w:tc>
        <w:tc>
          <w:tcPr>
            <w:tcW w:w="1924" w:type="dxa"/>
          </w:tcPr>
          <w:p w14:paraId="28C57C08" w14:textId="77777777"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c>
          <w:tcPr>
            <w:tcW w:w="1991" w:type="dxa"/>
          </w:tcPr>
          <w:p w14:paraId="3B3401AB" w14:textId="77777777"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c>
          <w:tcPr>
            <w:tcW w:w="1891" w:type="dxa"/>
          </w:tcPr>
          <w:p w14:paraId="5530D0E4" w14:textId="77777777"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2C532D34">
              <w:rPr>
                <w:rFonts w:eastAsia="Calibri"/>
                <w:lang w:eastAsia="zh-CN"/>
              </w:rPr>
              <w:t>10 weeks</w:t>
            </w:r>
          </w:p>
        </w:tc>
        <w:tc>
          <w:tcPr>
            <w:tcW w:w="1892" w:type="dxa"/>
          </w:tcPr>
          <w:p w14:paraId="18385E8D" w14:textId="7036C604" w:rsidR="00D50385" w:rsidRPr="2C532D34"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10 weeks</w:t>
            </w:r>
          </w:p>
        </w:tc>
      </w:tr>
      <w:tr w:rsidR="00D50385" w14:paraId="707D19C1" w14:textId="6A09D166" w:rsidTr="505A9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132370E2" w14:textId="77777777" w:rsidR="00D50385" w:rsidRDefault="00D50385" w:rsidP="00A94B1F">
            <w:pPr>
              <w:rPr>
                <w:rFonts w:eastAsia="Calibri"/>
                <w:lang w:eastAsia="zh-CN"/>
              </w:rPr>
            </w:pPr>
            <w:r w:rsidRPr="2C532D34">
              <w:rPr>
                <w:rFonts w:eastAsia="Calibri"/>
                <w:lang w:eastAsia="zh-CN"/>
              </w:rPr>
              <w:t>Unit Overview</w:t>
            </w:r>
          </w:p>
        </w:tc>
        <w:tc>
          <w:tcPr>
            <w:tcW w:w="1924" w:type="dxa"/>
            <w:vAlign w:val="top"/>
          </w:tcPr>
          <w:p w14:paraId="51AE3DFB" w14:textId="61C05E71"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505A9B07">
              <w:rPr>
                <w:rFonts w:eastAsia="Calibri"/>
                <w:lang w:eastAsia="zh-CN"/>
              </w:rPr>
              <w:t>In this unit, students will learn about the concepts of music through a variety of genres</w:t>
            </w:r>
            <w:r w:rsidR="744A2B37" w:rsidRPr="505A9B07">
              <w:rPr>
                <w:rFonts w:eastAsia="Calibri"/>
                <w:lang w:eastAsia="zh-CN"/>
              </w:rPr>
              <w:t xml:space="preserve"> of the 20</w:t>
            </w:r>
            <w:r w:rsidR="744A2B37" w:rsidRPr="505A9B07">
              <w:rPr>
                <w:rFonts w:eastAsia="Calibri"/>
                <w:vertAlign w:val="superscript"/>
                <w:lang w:eastAsia="zh-CN"/>
              </w:rPr>
              <w:t>th</w:t>
            </w:r>
            <w:r w:rsidR="744A2B37" w:rsidRPr="505A9B07">
              <w:rPr>
                <w:rFonts w:eastAsia="Calibri"/>
                <w:lang w:eastAsia="zh-CN"/>
              </w:rPr>
              <w:t xml:space="preserve"> and 21</w:t>
            </w:r>
            <w:r w:rsidR="744A2B37" w:rsidRPr="505A9B07">
              <w:rPr>
                <w:rFonts w:eastAsia="Calibri"/>
                <w:vertAlign w:val="superscript"/>
                <w:lang w:eastAsia="zh-CN"/>
              </w:rPr>
              <w:t>st</w:t>
            </w:r>
            <w:r w:rsidR="744A2B37" w:rsidRPr="505A9B07">
              <w:rPr>
                <w:rFonts w:eastAsia="Calibri"/>
                <w:lang w:eastAsia="zh-CN"/>
              </w:rPr>
              <w:t xml:space="preserve"> century</w:t>
            </w:r>
            <w:r w:rsidRPr="505A9B07">
              <w:rPr>
                <w:rFonts w:eastAsia="Calibri"/>
                <w:lang w:eastAsia="zh-CN"/>
              </w:rPr>
              <w:t>. Students will then select an own choice genre to study in depth, and produce a composition and process diary based on the stylistic elements of the chosen genre.</w:t>
            </w:r>
          </w:p>
        </w:tc>
        <w:tc>
          <w:tcPr>
            <w:tcW w:w="1991" w:type="dxa"/>
            <w:vAlign w:val="top"/>
          </w:tcPr>
          <w:p w14:paraId="248CA2A6" w14:textId="30F1DFE3" w:rsidR="00D50385" w:rsidRPr="002F2801" w:rsidRDefault="00D50385" w:rsidP="7D0036FD">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18"/>
                <w:szCs w:val="18"/>
              </w:rPr>
            </w:pPr>
            <w:r w:rsidRPr="7D0036FD">
              <w:rPr>
                <w:rFonts w:eastAsia="Calibri"/>
                <w:lang w:eastAsia="zh-CN"/>
              </w:rPr>
              <w:t>In this unit students will study their own instrument and its role within a variety of ensembles according to the concepts of music.</w:t>
            </w:r>
            <w:r w:rsidR="533215FD" w:rsidRPr="7D0036FD">
              <w:rPr>
                <w:rFonts w:eastAsia="Calibri"/>
                <w:lang w:eastAsia="zh-CN"/>
              </w:rPr>
              <w:t xml:space="preserve"> Students will prepare their core performance and a viva voce based on</w:t>
            </w:r>
            <w:r w:rsidR="65E70EA2" w:rsidRPr="7D0036FD">
              <w:rPr>
                <w:rFonts w:eastAsia="Calibri"/>
                <w:lang w:eastAsia="zh-CN"/>
              </w:rPr>
              <w:t xml:space="preserve"> </w:t>
            </w:r>
            <w:r w:rsidR="001D485B">
              <w:rPr>
                <w:rFonts w:eastAsia="Calibri"/>
                <w:lang w:eastAsia="zh-CN"/>
              </w:rPr>
              <w:t>this topic.</w:t>
            </w:r>
          </w:p>
        </w:tc>
        <w:tc>
          <w:tcPr>
            <w:tcW w:w="1891" w:type="dxa"/>
            <w:vAlign w:val="top"/>
          </w:tcPr>
          <w:p w14:paraId="42487353" w14:textId="0A1298AC"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2C532D34">
              <w:rPr>
                <w:rFonts w:eastAsia="Calibri"/>
                <w:lang w:eastAsia="zh-CN"/>
              </w:rPr>
              <w:t xml:space="preserve">Students will </w:t>
            </w:r>
            <w:r>
              <w:rPr>
                <w:rFonts w:eastAsia="Calibri"/>
                <w:lang w:eastAsia="zh-CN"/>
              </w:rPr>
              <w:t xml:space="preserve">select a topic of their own choice from the list provided and create their own subtopic to focus on. Students will create their own performance, composition, aural and musicology tasks to complete in consultation with the teacher. Students will also prepare </w:t>
            </w:r>
            <w:r w:rsidR="001D485B">
              <w:rPr>
                <w:rFonts w:eastAsia="Calibri"/>
                <w:lang w:eastAsia="zh-CN"/>
              </w:rPr>
              <w:t>electives 1 and 2 for presentation.</w:t>
            </w:r>
          </w:p>
        </w:tc>
        <w:tc>
          <w:tcPr>
            <w:tcW w:w="1892" w:type="dxa"/>
            <w:vAlign w:val="top"/>
          </w:tcPr>
          <w:p w14:paraId="15B32746" w14:textId="0438E1AC" w:rsidR="00D50385" w:rsidRPr="2C532D34" w:rsidRDefault="00D50385"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 xml:space="preserve">Students will prepare for the Trial HSC and HSC exam through revision and refinement of </w:t>
            </w:r>
            <w:r w:rsidR="0011659E">
              <w:rPr>
                <w:rFonts w:eastAsia="Calibri"/>
                <w:lang w:eastAsia="zh-CN"/>
              </w:rPr>
              <w:t>composition, performance, aural and musicology skills.</w:t>
            </w:r>
            <w:r>
              <w:rPr>
                <w:rFonts w:eastAsia="Calibri"/>
                <w:lang w:eastAsia="zh-CN"/>
              </w:rPr>
              <w:t xml:space="preserve"> Opportunities for formative feedback, performance practice and practice paper skills in preparation for task 4 are provided.</w:t>
            </w:r>
          </w:p>
        </w:tc>
      </w:tr>
      <w:tr w:rsidR="00D50385" w14:paraId="7E4C1C68" w14:textId="01D83257" w:rsidTr="505A9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A5202D1" w14:textId="77777777" w:rsidR="00D50385" w:rsidRDefault="00D50385" w:rsidP="00A94B1F">
            <w:pPr>
              <w:rPr>
                <w:rFonts w:eastAsia="Calibri"/>
                <w:lang w:eastAsia="zh-CN"/>
              </w:rPr>
            </w:pPr>
            <w:r w:rsidRPr="2C532D34">
              <w:rPr>
                <w:rFonts w:eastAsia="Calibri"/>
                <w:lang w:eastAsia="zh-CN"/>
              </w:rPr>
              <w:t>Outcomes</w:t>
            </w:r>
          </w:p>
        </w:tc>
        <w:tc>
          <w:tcPr>
            <w:tcW w:w="1924" w:type="dxa"/>
          </w:tcPr>
          <w:p w14:paraId="0742CF97" w14:textId="661EC909" w:rsidR="00D50385" w:rsidRDefault="0011659E"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H2,</w:t>
            </w:r>
            <w:r w:rsidR="001D485B">
              <w:rPr>
                <w:rFonts w:eastAsia="Calibri"/>
                <w:lang w:eastAsia="zh-CN"/>
              </w:rPr>
              <w:t xml:space="preserve"> H3,</w:t>
            </w:r>
            <w:r>
              <w:rPr>
                <w:rFonts w:eastAsia="Calibri"/>
                <w:lang w:eastAsia="zh-CN"/>
              </w:rPr>
              <w:t xml:space="preserve"> H4, H5, H6, H7, H8</w:t>
            </w:r>
          </w:p>
        </w:tc>
        <w:tc>
          <w:tcPr>
            <w:tcW w:w="1991" w:type="dxa"/>
          </w:tcPr>
          <w:p w14:paraId="29228828" w14:textId="64CE17CB" w:rsidR="00D50385" w:rsidRDefault="0011659E"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H1, H2, H4, H5, H6</w:t>
            </w:r>
          </w:p>
        </w:tc>
        <w:tc>
          <w:tcPr>
            <w:tcW w:w="1891" w:type="dxa"/>
          </w:tcPr>
          <w:p w14:paraId="2CCE3821" w14:textId="082C8ACA" w:rsidR="00D50385" w:rsidRDefault="0011659E"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H1, H2, H3, H4, H5, H6, H7, H8</w:t>
            </w:r>
          </w:p>
        </w:tc>
        <w:tc>
          <w:tcPr>
            <w:tcW w:w="1892" w:type="dxa"/>
          </w:tcPr>
          <w:p w14:paraId="5E0FE6C8" w14:textId="4ADE12FE" w:rsidR="00D50385" w:rsidRDefault="0011659E"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H1, H2, H3, H4, H5, H6, H7, H8</w:t>
            </w:r>
          </w:p>
        </w:tc>
      </w:tr>
      <w:tr w:rsidR="00D50385" w14:paraId="6607008D" w14:textId="01955E80" w:rsidTr="505A9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48EABA7E" w14:textId="77777777" w:rsidR="00D50385" w:rsidRDefault="00D50385" w:rsidP="00A94B1F">
            <w:pPr>
              <w:rPr>
                <w:rFonts w:eastAsia="Calibri"/>
                <w:lang w:eastAsia="zh-CN"/>
              </w:rPr>
            </w:pPr>
            <w:r w:rsidRPr="2C532D34">
              <w:rPr>
                <w:rFonts w:eastAsia="Calibri"/>
                <w:lang w:eastAsia="zh-CN"/>
              </w:rPr>
              <w:t>Assessment</w:t>
            </w:r>
          </w:p>
        </w:tc>
        <w:tc>
          <w:tcPr>
            <w:tcW w:w="1924" w:type="dxa"/>
            <w:vAlign w:val="top"/>
          </w:tcPr>
          <w:p w14:paraId="3E42AD95" w14:textId="42DA4810" w:rsidR="00D50385" w:rsidRPr="0011659E" w:rsidRDefault="00D50385" w:rsidP="00D50385">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1</w:t>
            </w:r>
          </w:p>
          <w:p w14:paraId="11844EA1" w14:textId="77777777" w:rsidR="001A2D76" w:rsidRDefault="00D50385"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core composition portfolio 10%</w:t>
            </w:r>
          </w:p>
          <w:p w14:paraId="70013F39" w14:textId="72B12924" w:rsidR="00D50385" w:rsidRDefault="00D50385"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aural analysis 10%</w:t>
            </w:r>
          </w:p>
        </w:tc>
        <w:tc>
          <w:tcPr>
            <w:tcW w:w="1991" w:type="dxa"/>
            <w:vAlign w:val="top"/>
          </w:tcPr>
          <w:p w14:paraId="0AAF8A44" w14:textId="77777777" w:rsidR="00D50385" w:rsidRPr="0011659E" w:rsidRDefault="00D50385" w:rsidP="00D50385">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2</w:t>
            </w:r>
          </w:p>
          <w:p w14:paraId="6E1D999A" w14:textId="77777777" w:rsidR="001A2D76" w:rsidRDefault="00D50385"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core performance 10%</w:t>
            </w:r>
          </w:p>
          <w:p w14:paraId="7AE36A89" w14:textId="57F50715" w:rsidR="00D50385" w:rsidRDefault="00021997"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 xml:space="preserve">core </w:t>
            </w:r>
            <w:r w:rsidR="00D50385">
              <w:rPr>
                <w:rFonts w:eastAsia="Calibri"/>
                <w:lang w:eastAsia="zh-CN"/>
              </w:rPr>
              <w:t>musicology viva voce 10%</w:t>
            </w:r>
          </w:p>
        </w:tc>
        <w:tc>
          <w:tcPr>
            <w:tcW w:w="1891" w:type="dxa"/>
            <w:vAlign w:val="top"/>
          </w:tcPr>
          <w:p w14:paraId="534CC568" w14:textId="77777777" w:rsidR="00D50385" w:rsidRPr="0011659E" w:rsidRDefault="00D50385" w:rsidP="00D50385">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3</w:t>
            </w:r>
          </w:p>
          <w:p w14:paraId="017AFB4A" w14:textId="69CE4E71" w:rsidR="00D50385" w:rsidRDefault="0011659E" w:rsidP="00D50385">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p</w:t>
            </w:r>
            <w:r w:rsidR="00D50385">
              <w:rPr>
                <w:rFonts w:eastAsia="Calibri"/>
                <w:lang w:eastAsia="zh-CN"/>
              </w:rPr>
              <w:t>resentation or submission of electives 1 &amp; 2 30%</w:t>
            </w:r>
          </w:p>
        </w:tc>
        <w:tc>
          <w:tcPr>
            <w:tcW w:w="1892" w:type="dxa"/>
          </w:tcPr>
          <w:p w14:paraId="63B6F142" w14:textId="77777777" w:rsidR="00D50385" w:rsidRPr="0011659E" w:rsidRDefault="00D50385" w:rsidP="00A94B1F">
            <w:pPr>
              <w:cnfStyle w:val="000000100000" w:firstRow="0" w:lastRow="0" w:firstColumn="0" w:lastColumn="0" w:oddVBand="0" w:evenVBand="0" w:oddHBand="1" w:evenHBand="0" w:firstRowFirstColumn="0" w:firstRowLastColumn="0" w:lastRowFirstColumn="0" w:lastRowLastColumn="0"/>
              <w:rPr>
                <w:rFonts w:eastAsia="Calibri"/>
                <w:b/>
                <w:lang w:eastAsia="zh-CN"/>
              </w:rPr>
            </w:pPr>
            <w:r w:rsidRPr="0011659E">
              <w:rPr>
                <w:rFonts w:eastAsia="Calibri"/>
                <w:b/>
                <w:lang w:eastAsia="zh-CN"/>
              </w:rPr>
              <w:t>Task 4</w:t>
            </w:r>
          </w:p>
          <w:p w14:paraId="385DDD90" w14:textId="77777777" w:rsidR="001A2D76" w:rsidRDefault="0011659E"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p</w:t>
            </w:r>
            <w:r w:rsidR="00D50385">
              <w:rPr>
                <w:rFonts w:eastAsia="Calibri"/>
                <w:lang w:eastAsia="zh-CN"/>
              </w:rPr>
              <w:t>resentation of elective 3 15%</w:t>
            </w:r>
          </w:p>
          <w:p w14:paraId="5A5708CC" w14:textId="6F129EAA" w:rsidR="00D50385" w:rsidRPr="2C532D34"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 xml:space="preserve">formal written </w:t>
            </w:r>
            <w:r w:rsidR="0011659E">
              <w:rPr>
                <w:rFonts w:eastAsia="Calibri"/>
                <w:lang w:eastAsia="zh-CN"/>
              </w:rPr>
              <w:t xml:space="preserve">aural </w:t>
            </w:r>
            <w:r>
              <w:rPr>
                <w:rFonts w:eastAsia="Calibri"/>
                <w:lang w:eastAsia="zh-CN"/>
              </w:rPr>
              <w:t xml:space="preserve">examination 15% </w:t>
            </w:r>
          </w:p>
        </w:tc>
      </w:tr>
      <w:tr w:rsidR="00D50385" w14:paraId="686D6537" w14:textId="0928F1EE" w:rsidTr="505A9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35AD03AE" w14:textId="77777777" w:rsidR="00D50385" w:rsidRDefault="00D50385" w:rsidP="00A94B1F">
            <w:pPr>
              <w:rPr>
                <w:rFonts w:eastAsia="Calibri"/>
                <w:lang w:eastAsia="zh-CN"/>
              </w:rPr>
            </w:pPr>
            <w:r w:rsidRPr="2C532D34">
              <w:rPr>
                <w:rFonts w:eastAsia="Calibri"/>
                <w:lang w:eastAsia="zh-CN"/>
              </w:rPr>
              <w:t>Due</w:t>
            </w:r>
          </w:p>
        </w:tc>
        <w:tc>
          <w:tcPr>
            <w:tcW w:w="1924" w:type="dxa"/>
          </w:tcPr>
          <w:p w14:paraId="49730313" w14:textId="47D97494"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4, </w:t>
            </w:r>
            <w:r w:rsidR="00E27F6A">
              <w:rPr>
                <w:rFonts w:eastAsia="Calibri"/>
                <w:lang w:eastAsia="zh-CN"/>
              </w:rPr>
              <w:t>W</w:t>
            </w:r>
            <w:r>
              <w:rPr>
                <w:rFonts w:eastAsia="Calibri"/>
                <w:lang w:eastAsia="zh-CN"/>
              </w:rPr>
              <w:t>eek 8</w:t>
            </w:r>
          </w:p>
        </w:tc>
        <w:tc>
          <w:tcPr>
            <w:tcW w:w="1991" w:type="dxa"/>
          </w:tcPr>
          <w:p w14:paraId="5C49DA13" w14:textId="27B84878"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1, </w:t>
            </w:r>
            <w:r w:rsidR="00E27F6A">
              <w:rPr>
                <w:rFonts w:eastAsia="Calibri"/>
                <w:lang w:eastAsia="zh-CN"/>
              </w:rPr>
              <w:t>W</w:t>
            </w:r>
            <w:r>
              <w:rPr>
                <w:rFonts w:eastAsia="Calibri"/>
                <w:lang w:eastAsia="zh-CN"/>
              </w:rPr>
              <w:t>eek 9</w:t>
            </w:r>
          </w:p>
        </w:tc>
        <w:tc>
          <w:tcPr>
            <w:tcW w:w="1891" w:type="dxa"/>
          </w:tcPr>
          <w:p w14:paraId="183FF381" w14:textId="7AD07F23"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2, </w:t>
            </w:r>
            <w:r w:rsidR="00E27F6A">
              <w:rPr>
                <w:rFonts w:eastAsia="Calibri"/>
                <w:lang w:eastAsia="zh-CN"/>
              </w:rPr>
              <w:t>W</w:t>
            </w:r>
            <w:r>
              <w:rPr>
                <w:rFonts w:eastAsia="Calibri"/>
                <w:lang w:eastAsia="zh-CN"/>
              </w:rPr>
              <w:t>eek 6</w:t>
            </w:r>
          </w:p>
        </w:tc>
        <w:tc>
          <w:tcPr>
            <w:tcW w:w="1892" w:type="dxa"/>
          </w:tcPr>
          <w:p w14:paraId="02D5F222" w14:textId="3EBB3150" w:rsidR="00D50385" w:rsidRDefault="00D50385" w:rsidP="00A94B1F">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 xml:space="preserve">Term 3, </w:t>
            </w:r>
            <w:r w:rsidR="00E27F6A">
              <w:rPr>
                <w:rFonts w:eastAsia="Calibri"/>
                <w:lang w:eastAsia="zh-CN"/>
              </w:rPr>
              <w:t>W</w:t>
            </w:r>
            <w:r>
              <w:rPr>
                <w:rFonts w:eastAsia="Calibri"/>
                <w:lang w:eastAsia="zh-CN"/>
              </w:rPr>
              <w:t>eek 3</w:t>
            </w:r>
          </w:p>
        </w:tc>
      </w:tr>
      <w:tr w:rsidR="00D50385" w14:paraId="69989D3A" w14:textId="24547CC2" w:rsidTr="505A9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47D0E884" w14:textId="77777777" w:rsidR="00D50385" w:rsidRDefault="00D50385" w:rsidP="00A94B1F">
            <w:pPr>
              <w:rPr>
                <w:rFonts w:eastAsia="Calibri"/>
                <w:lang w:eastAsia="zh-CN"/>
              </w:rPr>
            </w:pPr>
            <w:r w:rsidRPr="2C532D34">
              <w:rPr>
                <w:rFonts w:eastAsia="Calibri"/>
                <w:lang w:eastAsia="zh-CN"/>
              </w:rPr>
              <w:t>Total</w:t>
            </w:r>
          </w:p>
        </w:tc>
        <w:tc>
          <w:tcPr>
            <w:tcW w:w="1924" w:type="dxa"/>
          </w:tcPr>
          <w:p w14:paraId="3474DB42" w14:textId="6AF893EC"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20%</w:t>
            </w:r>
          </w:p>
        </w:tc>
        <w:tc>
          <w:tcPr>
            <w:tcW w:w="1991" w:type="dxa"/>
          </w:tcPr>
          <w:p w14:paraId="020C3B83" w14:textId="131C4348"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20%</w:t>
            </w:r>
          </w:p>
        </w:tc>
        <w:tc>
          <w:tcPr>
            <w:tcW w:w="1891" w:type="dxa"/>
          </w:tcPr>
          <w:p w14:paraId="2A53BD79" w14:textId="708FD6D8"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30%</w:t>
            </w:r>
          </w:p>
        </w:tc>
        <w:tc>
          <w:tcPr>
            <w:tcW w:w="1892" w:type="dxa"/>
          </w:tcPr>
          <w:p w14:paraId="5842E85B" w14:textId="427AE84A" w:rsidR="00D50385" w:rsidRDefault="00D50385" w:rsidP="00A94B1F">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30%</w:t>
            </w:r>
          </w:p>
        </w:tc>
      </w:tr>
    </w:tbl>
    <w:p w14:paraId="792ECA08" w14:textId="380012DB" w:rsidR="00DC03C4" w:rsidRDefault="00DC03C4" w:rsidP="002F2801">
      <w:pPr>
        <w:rPr>
          <w:lang w:eastAsia="zh-CN"/>
        </w:rPr>
      </w:pPr>
    </w:p>
    <w:sectPr w:rsidR="00DC03C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9993" w14:textId="77777777" w:rsidR="00164186" w:rsidRDefault="00164186">
      <w:r>
        <w:separator/>
      </w:r>
    </w:p>
    <w:p w14:paraId="02D89E1B" w14:textId="77777777" w:rsidR="00164186" w:rsidRDefault="00164186"/>
  </w:endnote>
  <w:endnote w:type="continuationSeparator" w:id="0">
    <w:p w14:paraId="79AE1742" w14:textId="77777777" w:rsidR="00164186" w:rsidRDefault="00164186">
      <w:r>
        <w:continuationSeparator/>
      </w:r>
    </w:p>
    <w:p w14:paraId="26BF2794" w14:textId="77777777" w:rsidR="00164186" w:rsidRDefault="0016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8AE5E8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021997">
      <w:t>Stage 6 scope and sequence</w:t>
    </w:r>
    <w:r w:rsidR="00AB224F">
      <w:t xml:space="preserve"> - music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3A12C9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D6215">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505A9B07" w:rsidP="00493120">
    <w:pPr>
      <w:pStyle w:val="Logo"/>
    </w:pPr>
    <w:r w:rsidRPr="505A9B07">
      <w:rPr>
        <w:sz w:val="24"/>
        <w:szCs w:val="24"/>
      </w:rPr>
      <w:t>education.nsw.gov.au</w:t>
    </w:r>
    <w:r w:rsidR="23D010BF">
      <w:tab/>
    </w:r>
    <w:r>
      <w:rPr>
        <w:noProof/>
      </w:rPr>
      <w:drawing>
        <wp:inline distT="0" distB="0" distL="0" distR="0" wp14:anchorId="7DC6305D" wp14:editId="226D484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F41" w14:textId="77777777" w:rsidR="00164186" w:rsidRDefault="00164186">
      <w:r>
        <w:separator/>
      </w:r>
    </w:p>
    <w:p w14:paraId="3DA3C3DD" w14:textId="77777777" w:rsidR="00164186" w:rsidRDefault="00164186"/>
  </w:footnote>
  <w:footnote w:type="continuationSeparator" w:id="0">
    <w:p w14:paraId="18844043" w14:textId="77777777" w:rsidR="00164186" w:rsidRDefault="00164186">
      <w:r>
        <w:continuationSeparator/>
      </w:r>
    </w:p>
    <w:p w14:paraId="24A21771" w14:textId="77777777" w:rsidR="00164186" w:rsidRDefault="0016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1997"/>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0B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59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D76"/>
    <w:rsid w:val="001A3627"/>
    <w:rsid w:val="001A7A7B"/>
    <w:rsid w:val="001B3065"/>
    <w:rsid w:val="001B33C0"/>
    <w:rsid w:val="001B4A46"/>
    <w:rsid w:val="001B5E34"/>
    <w:rsid w:val="001C2997"/>
    <w:rsid w:val="001C4DB7"/>
    <w:rsid w:val="001C6C9B"/>
    <w:rsid w:val="001D10B2"/>
    <w:rsid w:val="001D3092"/>
    <w:rsid w:val="001D485B"/>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801"/>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A9E03"/>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215"/>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634"/>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C0"/>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38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F6A"/>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F52AF"/>
    <w:rsid w:val="030EC386"/>
    <w:rsid w:val="10A68143"/>
    <w:rsid w:val="10C0B200"/>
    <w:rsid w:val="15A9C654"/>
    <w:rsid w:val="1AAAF73F"/>
    <w:rsid w:val="1C17FEEE"/>
    <w:rsid w:val="1C24DAA4"/>
    <w:rsid w:val="219B6B05"/>
    <w:rsid w:val="23D010BF"/>
    <w:rsid w:val="243EB3F7"/>
    <w:rsid w:val="291B8C72"/>
    <w:rsid w:val="2C532D34"/>
    <w:rsid w:val="2EBDB60C"/>
    <w:rsid w:val="32E12C3B"/>
    <w:rsid w:val="34550281"/>
    <w:rsid w:val="35C4D2C0"/>
    <w:rsid w:val="3618CCFD"/>
    <w:rsid w:val="39E9C4C6"/>
    <w:rsid w:val="3B9C3914"/>
    <w:rsid w:val="3DDD6032"/>
    <w:rsid w:val="3E479B83"/>
    <w:rsid w:val="408115CF"/>
    <w:rsid w:val="431C9C8B"/>
    <w:rsid w:val="4E28C7D5"/>
    <w:rsid w:val="4EF491E4"/>
    <w:rsid w:val="4F5975A5"/>
    <w:rsid w:val="505A9B07"/>
    <w:rsid w:val="51606897"/>
    <w:rsid w:val="521BCCCE"/>
    <w:rsid w:val="52542B8A"/>
    <w:rsid w:val="533215FD"/>
    <w:rsid w:val="53AC33EC"/>
    <w:rsid w:val="5923535C"/>
    <w:rsid w:val="5CAEFD5D"/>
    <w:rsid w:val="5E1122CF"/>
    <w:rsid w:val="5E46D925"/>
    <w:rsid w:val="6190F619"/>
    <w:rsid w:val="63E5968B"/>
    <w:rsid w:val="64C33A4D"/>
    <w:rsid w:val="65E70EA2"/>
    <w:rsid w:val="6638C2AD"/>
    <w:rsid w:val="689169B8"/>
    <w:rsid w:val="6B0C33D0"/>
    <w:rsid w:val="729C621F"/>
    <w:rsid w:val="73BF9078"/>
    <w:rsid w:val="744A2B37"/>
    <w:rsid w:val="75028E0E"/>
    <w:rsid w:val="7C824563"/>
    <w:rsid w:val="7D0036FD"/>
    <w:rsid w:val="7DB1EAEE"/>
    <w:rsid w:val="7E9E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character" w:styleId="CommentReference">
    <w:name w:val="annotation reference"/>
    <w:basedOn w:val="DefaultParagraphFont"/>
    <w:uiPriority w:val="99"/>
    <w:semiHidden/>
    <w:rsid w:val="00E27F6A"/>
    <w:rPr>
      <w:sz w:val="16"/>
      <w:szCs w:val="16"/>
    </w:rPr>
  </w:style>
  <w:style w:type="paragraph" w:styleId="CommentText">
    <w:name w:val="annotation text"/>
    <w:basedOn w:val="Normal"/>
    <w:link w:val="CommentTextChar"/>
    <w:uiPriority w:val="99"/>
    <w:semiHidden/>
    <w:rsid w:val="00E27F6A"/>
    <w:pPr>
      <w:spacing w:line="240" w:lineRule="auto"/>
    </w:pPr>
    <w:rPr>
      <w:sz w:val="20"/>
      <w:szCs w:val="20"/>
    </w:rPr>
  </w:style>
  <w:style w:type="character" w:customStyle="1" w:styleId="CommentTextChar">
    <w:name w:val="Comment Text Char"/>
    <w:basedOn w:val="DefaultParagraphFont"/>
    <w:link w:val="CommentText"/>
    <w:uiPriority w:val="99"/>
    <w:semiHidden/>
    <w:rsid w:val="00E27F6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27F6A"/>
    <w:rPr>
      <w:b/>
      <w:bCs/>
    </w:rPr>
  </w:style>
  <w:style w:type="character" w:customStyle="1" w:styleId="CommentSubjectChar">
    <w:name w:val="Comment Subject Char"/>
    <w:basedOn w:val="CommentTextChar"/>
    <w:link w:val="CommentSubject"/>
    <w:uiPriority w:val="99"/>
    <w:semiHidden/>
    <w:rsid w:val="00E27F6A"/>
    <w:rPr>
      <w:rFonts w:ascii="Arial" w:hAnsi="Arial"/>
      <w:b/>
      <w:bCs/>
      <w:sz w:val="20"/>
      <w:szCs w:val="20"/>
      <w:lang w:val="en-AU"/>
    </w:rPr>
  </w:style>
  <w:style w:type="paragraph" w:styleId="BalloonText">
    <w:name w:val="Balloon Text"/>
    <w:basedOn w:val="Normal"/>
    <w:link w:val="BalloonTextChar"/>
    <w:uiPriority w:val="99"/>
    <w:semiHidden/>
    <w:unhideWhenUsed/>
    <w:rsid w:val="00E27F6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6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946db038-1dcd-4d2d-acc3-074dba562d2c"/>
    <ds:schemaRef ds:uri="http://www.w3.org/XML/1998/namespace"/>
    <ds:schemaRef ds:uri="http://schemas.microsoft.com/office/2006/documentManagement/types"/>
    <ds:schemaRef ds:uri="http://purl.org/dc/dcmitype/"/>
    <ds:schemaRef ds:uri="http://purl.org/dc/elements/1.1/"/>
    <ds:schemaRef ds:uri="a3893891-f0a0-41d0-9ee8-6d125d8ab87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0C21C66D-5917-4194-9216-A3EC28D6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C3493-46F9-49D4-BA65-97ABE03B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Music 1 scope and sequence</vt:lpstr>
    </vt:vector>
  </TitlesOfParts>
  <Manager/>
  <Company>NSW Department of Education</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scope and sequence</dc:title>
  <dc:subject>Music</dc:subject>
  <dc:creator>NSW Department of Education</dc:creator>
  <cp:keywords>Music;scope and sequence;S6</cp:keywords>
  <dc:description/>
  <cp:lastModifiedBy>Cathryn Horvat</cp:lastModifiedBy>
  <cp:revision>3</cp:revision>
  <cp:lastPrinted>2019-09-30T07:42:00Z</cp:lastPrinted>
  <dcterms:created xsi:type="dcterms:W3CDTF">2021-03-25T00:50:00Z</dcterms:created>
  <dcterms:modified xsi:type="dcterms:W3CDTF">2021-03-25T00:50:00Z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