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1AD40" w14:textId="77777777" w:rsidR="000B414C" w:rsidRDefault="001C0131" w:rsidP="00F57DD8">
      <w:pPr>
        <w:pStyle w:val="DoEheading12018"/>
      </w:pPr>
      <w:bookmarkStart w:id="0" w:name="_GoBack"/>
      <w:bookmarkEnd w:id="0"/>
      <w:r>
        <w:rPr>
          <w:noProof/>
          <w:lang w:eastAsia="en-AU"/>
        </w:rPr>
        <w:drawing>
          <wp:inline distT="0" distB="0" distL="0" distR="0" wp14:anchorId="17282056" wp14:editId="796D428E">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10"/>
                    <a:stretch>
                      <a:fillRect/>
                    </a:stretch>
                  </pic:blipFill>
                  <pic:spPr>
                    <a:xfrm>
                      <a:off x="0" y="0"/>
                      <a:ext cx="1536700" cy="546100"/>
                    </a:xfrm>
                    <a:prstGeom prst="rect">
                      <a:avLst/>
                    </a:prstGeom>
                  </pic:spPr>
                </pic:pic>
              </a:graphicData>
            </a:graphic>
          </wp:inline>
        </w:drawing>
      </w:r>
      <w:r w:rsidR="000E616F" w:rsidRPr="0084745C">
        <w:t xml:space="preserve"> </w:t>
      </w:r>
      <w:r w:rsidR="001801D9">
        <w:t>Assessment task</w:t>
      </w:r>
    </w:p>
    <w:p w14:paraId="06E0356A" w14:textId="77777777" w:rsidR="001801D9" w:rsidRDefault="001801D9" w:rsidP="001801D9">
      <w:pPr>
        <w:pStyle w:val="DoEheading22018"/>
      </w:pPr>
      <w:r>
        <w:t>Critical study of literature</w:t>
      </w:r>
    </w:p>
    <w:tbl>
      <w:tblPr>
        <w:tblStyle w:val="TableGrid"/>
        <w:tblW w:w="0" w:type="auto"/>
        <w:tblLook w:val="04A0" w:firstRow="1" w:lastRow="0" w:firstColumn="1" w:lastColumn="0" w:noHBand="0" w:noVBand="1"/>
      </w:tblPr>
      <w:tblGrid>
        <w:gridCol w:w="5514"/>
        <w:gridCol w:w="2627"/>
        <w:gridCol w:w="2621"/>
      </w:tblGrid>
      <w:tr w:rsidR="001801D9" w14:paraId="4C37DAA2" w14:textId="77777777" w:rsidTr="00EA4E9B">
        <w:trPr>
          <w:cantSplit/>
          <w:tblHeader/>
        </w:trPr>
        <w:tc>
          <w:tcPr>
            <w:tcW w:w="5637" w:type="dxa"/>
          </w:tcPr>
          <w:p w14:paraId="626DC9B8" w14:textId="77777777" w:rsidR="001801D9" w:rsidRDefault="001801D9" w:rsidP="001801D9">
            <w:pPr>
              <w:pStyle w:val="DoEtableheading2018"/>
              <w:rPr>
                <w:lang w:eastAsia="en-US"/>
              </w:rPr>
            </w:pPr>
            <w:r>
              <w:rPr>
                <w:lang w:eastAsia="en-US"/>
              </w:rPr>
              <w:t>Assessment type</w:t>
            </w:r>
          </w:p>
        </w:tc>
        <w:tc>
          <w:tcPr>
            <w:tcW w:w="2675" w:type="dxa"/>
          </w:tcPr>
          <w:p w14:paraId="28E08A1C" w14:textId="77777777" w:rsidR="001801D9" w:rsidRDefault="001801D9" w:rsidP="001801D9">
            <w:pPr>
              <w:pStyle w:val="DoEtableheading2018"/>
              <w:rPr>
                <w:lang w:eastAsia="en-US"/>
              </w:rPr>
            </w:pPr>
            <w:r>
              <w:rPr>
                <w:lang w:eastAsia="en-US"/>
              </w:rPr>
              <w:t>Marking rubric</w:t>
            </w:r>
          </w:p>
        </w:tc>
        <w:tc>
          <w:tcPr>
            <w:tcW w:w="2676" w:type="dxa"/>
          </w:tcPr>
          <w:p w14:paraId="491F2E16" w14:textId="77777777" w:rsidR="001801D9" w:rsidRDefault="001801D9" w:rsidP="001801D9">
            <w:pPr>
              <w:pStyle w:val="DoEtableheading2018"/>
              <w:rPr>
                <w:lang w:eastAsia="en-US"/>
              </w:rPr>
            </w:pPr>
            <w:r>
              <w:rPr>
                <w:lang w:eastAsia="en-US"/>
              </w:rPr>
              <w:t>Stage</w:t>
            </w:r>
          </w:p>
        </w:tc>
      </w:tr>
      <w:tr w:rsidR="001801D9" w14:paraId="467404B0" w14:textId="77777777" w:rsidTr="001801D9">
        <w:tc>
          <w:tcPr>
            <w:tcW w:w="5637" w:type="dxa"/>
          </w:tcPr>
          <w:p w14:paraId="15CB4E1F" w14:textId="77777777" w:rsidR="001801D9" w:rsidRDefault="001801D9" w:rsidP="001801D9">
            <w:pPr>
              <w:pStyle w:val="DoEtabletext2018"/>
              <w:rPr>
                <w:lang w:eastAsia="en-US"/>
              </w:rPr>
            </w:pPr>
            <w:r>
              <w:rPr>
                <w:lang w:eastAsia="en-US"/>
              </w:rPr>
              <w:t>Critical article</w:t>
            </w:r>
          </w:p>
        </w:tc>
        <w:tc>
          <w:tcPr>
            <w:tcW w:w="2675" w:type="dxa"/>
          </w:tcPr>
          <w:p w14:paraId="3380C9DD" w14:textId="77777777" w:rsidR="001801D9" w:rsidRDefault="001801D9" w:rsidP="001801D9">
            <w:pPr>
              <w:pStyle w:val="DoEtabletext2018"/>
              <w:rPr>
                <w:lang w:eastAsia="en-US"/>
              </w:rPr>
            </w:pPr>
            <w:r>
              <w:rPr>
                <w:lang w:eastAsia="en-US"/>
              </w:rPr>
              <w:t>20</w:t>
            </w:r>
          </w:p>
        </w:tc>
        <w:tc>
          <w:tcPr>
            <w:tcW w:w="2676" w:type="dxa"/>
          </w:tcPr>
          <w:p w14:paraId="6ECCEB83" w14:textId="77777777" w:rsidR="001801D9" w:rsidRDefault="001801D9" w:rsidP="001801D9">
            <w:pPr>
              <w:pStyle w:val="DoEtabletext2018"/>
              <w:rPr>
                <w:lang w:eastAsia="en-US"/>
              </w:rPr>
            </w:pPr>
            <w:r>
              <w:rPr>
                <w:lang w:eastAsia="en-US"/>
              </w:rPr>
              <w:t>6</w:t>
            </w:r>
          </w:p>
        </w:tc>
      </w:tr>
    </w:tbl>
    <w:p w14:paraId="6BE4B6C4" w14:textId="77777777" w:rsidR="001801D9" w:rsidRDefault="001801D9" w:rsidP="001801D9">
      <w:pPr>
        <w:pStyle w:val="DoEheading32018"/>
      </w:pPr>
      <w:r>
        <w:t>Outcomes</w:t>
      </w:r>
    </w:p>
    <w:p w14:paraId="40446D72" w14:textId="77777777" w:rsidR="001801D9" w:rsidRDefault="001801D9" w:rsidP="001801D9">
      <w:pPr>
        <w:pStyle w:val="DoElist1bullet2018"/>
        <w:rPr>
          <w:lang w:eastAsia="en-US"/>
        </w:rPr>
      </w:pPr>
      <w:r w:rsidRPr="001801D9">
        <w:rPr>
          <w:rStyle w:val="DoEstrongemphasis2018"/>
          <w:lang w:eastAsia="en-US"/>
        </w:rPr>
        <w:t>EA12-1</w:t>
      </w:r>
      <w:r>
        <w:rPr>
          <w:lang w:eastAsia="en-US"/>
        </w:rPr>
        <w:t xml:space="preserve"> independently responds to, composes and evaluates a range of complex texts for understanding, interpretation, critical analysis, imaginative expression and pleasure</w:t>
      </w:r>
    </w:p>
    <w:p w14:paraId="1C278C27" w14:textId="77777777" w:rsidR="001801D9" w:rsidRDefault="001801D9" w:rsidP="001801D9">
      <w:pPr>
        <w:pStyle w:val="DoElist1bullet2018"/>
        <w:rPr>
          <w:lang w:eastAsia="en-US"/>
        </w:rPr>
      </w:pPr>
      <w:r w:rsidRPr="001801D9">
        <w:rPr>
          <w:rStyle w:val="DoEstrongemphasis2018"/>
          <w:lang w:eastAsia="en-US"/>
        </w:rPr>
        <w:t>EA12-3</w:t>
      </w:r>
      <w:r>
        <w:rPr>
          <w:lang w:eastAsia="en-US"/>
        </w:rPr>
        <w:t xml:space="preserve"> critically analyses and uses language forms, features and structures of texts justifying appropriateness for specific purposes, audiences and contexts and evaluates their effects on meaning </w:t>
      </w:r>
    </w:p>
    <w:p w14:paraId="34387090" w14:textId="77777777" w:rsidR="001801D9" w:rsidRDefault="001801D9" w:rsidP="001801D9">
      <w:pPr>
        <w:pStyle w:val="DoElist1bullet2018"/>
        <w:rPr>
          <w:lang w:eastAsia="en-US"/>
        </w:rPr>
      </w:pPr>
      <w:r w:rsidRPr="001801D9">
        <w:rPr>
          <w:rStyle w:val="DoEstrongemphasis2018"/>
          <w:lang w:eastAsia="en-US"/>
        </w:rPr>
        <w:t>EA12-4</w:t>
      </w:r>
      <w:r>
        <w:rPr>
          <w:lang w:eastAsia="en-US"/>
        </w:rPr>
        <w:t xml:space="preserve"> strategically adapts and applies knowledge, skills and understanding of language concepts and literary devices in new and different contexts</w:t>
      </w:r>
    </w:p>
    <w:p w14:paraId="74430738" w14:textId="77777777" w:rsidR="001801D9" w:rsidRDefault="001801D9" w:rsidP="001801D9">
      <w:pPr>
        <w:pStyle w:val="DoElist1bullet2018"/>
        <w:rPr>
          <w:lang w:eastAsia="en-US"/>
        </w:rPr>
      </w:pPr>
      <w:r w:rsidRPr="001801D9">
        <w:rPr>
          <w:rStyle w:val="DoEstrongemphasis2018"/>
          <w:lang w:eastAsia="en-US"/>
        </w:rPr>
        <w:t>EA12-5</w:t>
      </w:r>
      <w:r>
        <w:rPr>
          <w:lang w:eastAsia="en-US"/>
        </w:rPr>
        <w:t xml:space="preserve"> thinks imaginatively, creatively, interpretively, critically and discerningly to respond to, evaluate and compose texts that synthesise complex information, ideas and arguments</w:t>
      </w:r>
    </w:p>
    <w:p w14:paraId="4A78F76A" w14:textId="77777777" w:rsidR="001801D9" w:rsidRDefault="001801D9" w:rsidP="001801D9">
      <w:pPr>
        <w:pStyle w:val="DoElist1bullet2018"/>
        <w:rPr>
          <w:lang w:eastAsia="en-US"/>
        </w:rPr>
      </w:pPr>
      <w:r w:rsidRPr="001801D9">
        <w:rPr>
          <w:rStyle w:val="DoEstrongemphasis2018"/>
          <w:lang w:eastAsia="en-US"/>
        </w:rPr>
        <w:t>EA12-7</w:t>
      </w:r>
      <w:r>
        <w:rPr>
          <w:lang w:eastAsia="en-US"/>
        </w:rPr>
        <w:t xml:space="preserve"> evaluates the diverse ways texts can represent personal and public worlds and recognises how they are valued</w:t>
      </w:r>
    </w:p>
    <w:p w14:paraId="1DB871F4" w14:textId="77777777" w:rsidR="00A42B64" w:rsidRDefault="00A42B64" w:rsidP="00A42B64">
      <w:pPr>
        <w:pStyle w:val="DoEreference2018"/>
        <w:rPr>
          <w:lang w:eastAsia="en-US"/>
        </w:rPr>
      </w:pPr>
      <w:r>
        <w:rPr>
          <w:lang w:eastAsia="en-US"/>
        </w:rPr>
        <w:t xml:space="preserve">All outcomes referred to in this unit come from </w:t>
      </w:r>
      <w:hyperlink r:id="rId11" w:history="1">
        <w:r w:rsidRPr="008B162B">
          <w:rPr>
            <w:rStyle w:val="Hyperlink"/>
            <w:lang w:eastAsia="en-US"/>
          </w:rPr>
          <w:t>English Advanced Syllabus</w:t>
        </w:r>
      </w:hyperlink>
    </w:p>
    <w:p w14:paraId="47F86C51" w14:textId="77777777" w:rsidR="00A42B64" w:rsidRDefault="00A42B64" w:rsidP="00A42B64">
      <w:pPr>
        <w:pStyle w:val="DoEreference2018"/>
        <w:rPr>
          <w:lang w:eastAsia="en-US"/>
        </w:rPr>
      </w:pPr>
      <w:r>
        <w:rPr>
          <w:lang w:eastAsia="en-US"/>
        </w:rPr>
        <w:t>© NSW Education Standards Authority (NESA) for and on behalf of the Crown in right of the State of New South Wales, 2017</w:t>
      </w:r>
    </w:p>
    <w:p w14:paraId="20602EA1" w14:textId="77777777" w:rsidR="001801D9" w:rsidRDefault="001801D9" w:rsidP="001801D9">
      <w:pPr>
        <w:pStyle w:val="DoEheading32018"/>
      </w:pPr>
      <w:r>
        <w:t>Objectives</w:t>
      </w:r>
    </w:p>
    <w:p w14:paraId="24E989BE" w14:textId="77777777" w:rsidR="001801D9" w:rsidRDefault="001801D9" w:rsidP="001801D9">
      <w:pPr>
        <w:pStyle w:val="DoEheading42018"/>
      </w:pPr>
      <w:r>
        <w:t>Values and attitudes</w:t>
      </w:r>
    </w:p>
    <w:p w14:paraId="2E55FACB" w14:textId="77777777" w:rsidR="001801D9" w:rsidRDefault="001801D9" w:rsidP="001801D9">
      <w:pPr>
        <w:pStyle w:val="DoElist1bullet2018"/>
        <w:rPr>
          <w:lang w:eastAsia="en-US"/>
        </w:rPr>
      </w:pPr>
      <w:r>
        <w:rPr>
          <w:lang w:eastAsia="en-US"/>
        </w:rPr>
        <w:t>The power of language to explore and express views of themselves as well as the social, cultural, ethical, moral, spiritual and aesthetic dimensions of human experiences</w:t>
      </w:r>
    </w:p>
    <w:p w14:paraId="3382FD23" w14:textId="77777777" w:rsidR="001801D9" w:rsidRDefault="001801D9" w:rsidP="001801D9">
      <w:pPr>
        <w:pStyle w:val="DoElist1bullet2018"/>
        <w:rPr>
          <w:lang w:eastAsia="en-US"/>
        </w:rPr>
      </w:pPr>
      <w:r>
        <w:rPr>
          <w:lang w:eastAsia="en-US"/>
        </w:rPr>
        <w:t>The power of effective communication using the language modes of reading, writing, and representing</w:t>
      </w:r>
    </w:p>
    <w:p w14:paraId="4335F4D1" w14:textId="77777777" w:rsidR="001801D9" w:rsidRDefault="001801D9" w:rsidP="001801D9">
      <w:pPr>
        <w:pStyle w:val="DoElist1bullet2018"/>
        <w:rPr>
          <w:lang w:eastAsia="en-US"/>
        </w:rPr>
      </w:pPr>
      <w:r>
        <w:rPr>
          <w:lang w:eastAsia="en-US"/>
        </w:rPr>
        <w:t>The diversity and aesthetics of language through literary and other texts</w:t>
      </w:r>
    </w:p>
    <w:p w14:paraId="07FDCC3F" w14:textId="77777777" w:rsidR="001801D9" w:rsidRDefault="001801D9" w:rsidP="001801D9">
      <w:pPr>
        <w:pStyle w:val="DoElist1bullet2018"/>
        <w:rPr>
          <w:lang w:eastAsia="en-US"/>
        </w:rPr>
      </w:pPr>
      <w:r>
        <w:rPr>
          <w:lang w:eastAsia="en-US"/>
        </w:rPr>
        <w:t>The independence gained from thinking imaginatively, creatively, interpretively and critically.</w:t>
      </w:r>
    </w:p>
    <w:p w14:paraId="2E9149F4" w14:textId="77777777" w:rsidR="001801D9" w:rsidRDefault="001801D9" w:rsidP="001801D9">
      <w:pPr>
        <w:pStyle w:val="DoEheading42018"/>
      </w:pPr>
      <w:r>
        <w:t>Knowledge and understanding</w:t>
      </w:r>
    </w:p>
    <w:p w14:paraId="16CEF0E8" w14:textId="77777777" w:rsidR="001801D9" w:rsidRDefault="001801D9" w:rsidP="001801D9">
      <w:pPr>
        <w:pStyle w:val="DoEbodytext2018"/>
        <w:rPr>
          <w:lang w:eastAsia="en-US"/>
        </w:rPr>
      </w:pPr>
      <w:r w:rsidRPr="001801D9">
        <w:rPr>
          <w:lang w:eastAsia="en-US"/>
        </w:rPr>
        <w:t>Through responding to and composing a wide range of texts and through the close study of texts, students will develop knowledge, understanding and skills in order to:</w:t>
      </w:r>
    </w:p>
    <w:p w14:paraId="1BFCB0E7" w14:textId="77777777" w:rsidR="001801D9" w:rsidRPr="001801D9" w:rsidRDefault="001801D9" w:rsidP="001801D9">
      <w:pPr>
        <w:pStyle w:val="DoElist1bullet2018"/>
        <w:rPr>
          <w:lang w:eastAsia="en-US"/>
        </w:rPr>
      </w:pPr>
      <w:r w:rsidRPr="001801D9">
        <w:rPr>
          <w:lang w:eastAsia="en-US"/>
        </w:rPr>
        <w:lastRenderedPageBreak/>
        <w:t>communicate through speaking, listening, reading, writing, viewing and representing</w:t>
      </w:r>
    </w:p>
    <w:p w14:paraId="481B3F5F" w14:textId="77777777" w:rsidR="001801D9" w:rsidRPr="001801D9" w:rsidRDefault="001801D9" w:rsidP="001801D9">
      <w:pPr>
        <w:pStyle w:val="DoElist1bullet2018"/>
        <w:rPr>
          <w:lang w:eastAsia="en-US"/>
        </w:rPr>
      </w:pPr>
      <w:r w:rsidRPr="001801D9">
        <w:rPr>
          <w:lang w:eastAsia="en-US"/>
        </w:rPr>
        <w:t>use language to shape and make meaning according to purpose, audience and context</w:t>
      </w:r>
    </w:p>
    <w:p w14:paraId="585AF4DB" w14:textId="77777777" w:rsidR="001801D9" w:rsidRDefault="001801D9" w:rsidP="001801D9">
      <w:pPr>
        <w:pStyle w:val="DoElist1bullet2018"/>
        <w:rPr>
          <w:lang w:eastAsia="en-US"/>
        </w:rPr>
      </w:pPr>
      <w:r w:rsidRPr="001801D9">
        <w:rPr>
          <w:lang w:eastAsia="en-US"/>
        </w:rPr>
        <w:t>think in ways that are imaginative, creative, interpretive and critical</w:t>
      </w:r>
    </w:p>
    <w:p w14:paraId="34704B21" w14:textId="77777777" w:rsidR="001801D9" w:rsidRDefault="001801D9" w:rsidP="001801D9">
      <w:pPr>
        <w:pStyle w:val="DoEheading32018"/>
      </w:pPr>
      <w:r>
        <w:t>Learning across the curriculum</w:t>
      </w:r>
    </w:p>
    <w:p w14:paraId="52FEF519" w14:textId="77777777" w:rsidR="001801D9" w:rsidRDefault="001801D9" w:rsidP="001801D9">
      <w:pPr>
        <w:pStyle w:val="DoEheading42018"/>
      </w:pPr>
      <w:r>
        <w:t>General capacities</w:t>
      </w:r>
    </w:p>
    <w:p w14:paraId="1A0D9E32" w14:textId="77777777" w:rsidR="001801D9" w:rsidRDefault="001801D9" w:rsidP="001801D9">
      <w:pPr>
        <w:pStyle w:val="DoElist1bullet2018"/>
        <w:rPr>
          <w:lang w:eastAsia="en-US"/>
        </w:rPr>
      </w:pPr>
      <w:r>
        <w:rPr>
          <w:lang w:eastAsia="en-US"/>
        </w:rPr>
        <w:t>Critical and creative thinking</w:t>
      </w:r>
    </w:p>
    <w:p w14:paraId="177A9D0A" w14:textId="77777777" w:rsidR="001801D9" w:rsidRDefault="001801D9" w:rsidP="001801D9">
      <w:pPr>
        <w:pStyle w:val="DoElist1bullet2018"/>
        <w:rPr>
          <w:lang w:eastAsia="en-US"/>
        </w:rPr>
      </w:pPr>
      <w:r>
        <w:rPr>
          <w:lang w:eastAsia="en-US"/>
        </w:rPr>
        <w:t>Literacy</w:t>
      </w:r>
    </w:p>
    <w:p w14:paraId="55E736F0" w14:textId="77777777" w:rsidR="001801D9" w:rsidRDefault="001801D9" w:rsidP="001801D9">
      <w:pPr>
        <w:pStyle w:val="DoEheading32018"/>
      </w:pPr>
      <w:r>
        <w:t>Task description</w:t>
      </w:r>
    </w:p>
    <w:p w14:paraId="223378C5" w14:textId="77777777" w:rsidR="001801D9" w:rsidRDefault="001801D9" w:rsidP="001801D9">
      <w:pPr>
        <w:pStyle w:val="DoEbodytext2018"/>
        <w:rPr>
          <w:lang w:eastAsia="en-US"/>
        </w:rPr>
      </w:pPr>
      <w:r>
        <w:rPr>
          <w:lang w:eastAsia="en-US"/>
        </w:rPr>
        <w:t>Write a reply to a critic of ‘A Doll’s House’ in the form of a critical article, arguing in favour of or against their position about the text’s enduring value. Your article should be composed for an audience of the same academic journal in which the original article was published and should be approximately 1000 words in length. You may choose one of the articles provided, or you may source your own article, but you must check this with your teacher if you take up that option.</w:t>
      </w:r>
    </w:p>
    <w:p w14:paraId="2BACE067" w14:textId="77777777" w:rsidR="001801D9" w:rsidRPr="001801D9" w:rsidRDefault="001801D9" w:rsidP="001801D9">
      <w:pPr>
        <w:pStyle w:val="DoEbodytext2018"/>
        <w:rPr>
          <w:lang w:eastAsia="en-US"/>
        </w:rPr>
      </w:pPr>
      <w:r>
        <w:rPr>
          <w:lang w:eastAsia="en-US"/>
        </w:rPr>
        <w:t>Your article should refer to a wide range of textual evidence from ‘A Doll’s House’, as well as demonstrate your knowledge of context, reception, textual integrity and dramatic and language forms and features.</w:t>
      </w:r>
    </w:p>
    <w:p w14:paraId="2229AA29" w14:textId="77777777" w:rsidR="00AD41AD" w:rsidRDefault="00AD41AD" w:rsidP="002B7012">
      <w:pPr>
        <w:pStyle w:val="DoEbodytext2018"/>
        <w:rPr>
          <w:lang w:eastAsia="en-US"/>
        </w:rPr>
      </w:pPr>
      <w:r>
        <w:rPr>
          <w:lang w:eastAsia="en-US"/>
        </w:rPr>
        <w:br w:type="page"/>
      </w:r>
    </w:p>
    <w:p w14:paraId="33719919" w14:textId="77777777" w:rsidR="00D71CF1" w:rsidRDefault="00A42B64" w:rsidP="001801D9">
      <w:pPr>
        <w:pStyle w:val="DoEheading32018"/>
      </w:pPr>
      <w:r>
        <w:lastRenderedPageBreak/>
        <w:t>M</w:t>
      </w:r>
      <w:r w:rsidR="001801D9">
        <w:t>arking criteria</w:t>
      </w:r>
    </w:p>
    <w:tbl>
      <w:tblPr>
        <w:tblStyle w:val="TableGrid"/>
        <w:tblW w:w="0" w:type="auto"/>
        <w:tblLook w:val="04A0" w:firstRow="1" w:lastRow="0" w:firstColumn="1" w:lastColumn="0" w:noHBand="0" w:noVBand="1"/>
      </w:tblPr>
      <w:tblGrid>
        <w:gridCol w:w="8708"/>
        <w:gridCol w:w="2054"/>
      </w:tblGrid>
      <w:tr w:rsidR="001801D9" w14:paraId="103B2403" w14:textId="77777777" w:rsidTr="001801D9">
        <w:trPr>
          <w:cantSplit/>
          <w:tblHeader/>
        </w:trPr>
        <w:tc>
          <w:tcPr>
            <w:tcW w:w="8897" w:type="dxa"/>
          </w:tcPr>
          <w:p w14:paraId="280B2262" w14:textId="77777777" w:rsidR="001801D9" w:rsidRDefault="001801D9" w:rsidP="001801D9">
            <w:pPr>
              <w:pStyle w:val="DoEtableheading2018"/>
              <w:rPr>
                <w:lang w:eastAsia="en-US"/>
              </w:rPr>
            </w:pPr>
            <w:r>
              <w:rPr>
                <w:lang w:eastAsia="en-US"/>
              </w:rPr>
              <w:t>Marking criteria</w:t>
            </w:r>
          </w:p>
        </w:tc>
        <w:tc>
          <w:tcPr>
            <w:tcW w:w="2091" w:type="dxa"/>
          </w:tcPr>
          <w:p w14:paraId="4E32DC52" w14:textId="77777777" w:rsidR="001801D9" w:rsidRDefault="001801D9" w:rsidP="001801D9">
            <w:pPr>
              <w:pStyle w:val="DoEtableheading2018"/>
              <w:rPr>
                <w:lang w:eastAsia="en-US"/>
              </w:rPr>
            </w:pPr>
            <w:r>
              <w:rPr>
                <w:lang w:eastAsia="en-US"/>
              </w:rPr>
              <w:t>Mark</w:t>
            </w:r>
          </w:p>
        </w:tc>
      </w:tr>
      <w:tr w:rsidR="001801D9" w14:paraId="3098BF9C" w14:textId="77777777" w:rsidTr="001801D9">
        <w:tc>
          <w:tcPr>
            <w:tcW w:w="8897" w:type="dxa"/>
          </w:tcPr>
          <w:p w14:paraId="47E141FC" w14:textId="77777777" w:rsidR="001801D9" w:rsidRDefault="001801D9" w:rsidP="001801D9">
            <w:pPr>
              <w:pStyle w:val="DoEtablelist1bullet2018"/>
              <w:rPr>
                <w:lang w:eastAsia="en-US"/>
              </w:rPr>
            </w:pPr>
            <w:r>
              <w:rPr>
                <w:lang w:eastAsia="en-US"/>
              </w:rPr>
              <w:t>Demonstrates a sophisticated understanding of the distinctive elements of the text that endure across contexts.</w:t>
            </w:r>
          </w:p>
          <w:p w14:paraId="27AD318C" w14:textId="77777777" w:rsidR="001801D9" w:rsidRDefault="001801D9" w:rsidP="001801D9">
            <w:pPr>
              <w:pStyle w:val="DoEtablelist1bullet2018"/>
              <w:rPr>
                <w:lang w:eastAsia="en-US"/>
              </w:rPr>
            </w:pPr>
            <w:r>
              <w:rPr>
                <w:lang w:eastAsia="en-US"/>
              </w:rPr>
              <w:t>Supports ideas with consistent, detailed reference to a wide range of well-chosen aspects of ‘A Doll’s House’, including sophisticated analysis of language forms and features.</w:t>
            </w:r>
          </w:p>
          <w:p w14:paraId="3A5288E6" w14:textId="77777777" w:rsidR="001801D9" w:rsidRDefault="001801D9" w:rsidP="001801D9">
            <w:pPr>
              <w:pStyle w:val="DoEtablelist1bullet2018"/>
              <w:rPr>
                <w:lang w:eastAsia="en-US"/>
              </w:rPr>
            </w:pPr>
            <w:r>
              <w:rPr>
                <w:lang w:eastAsia="en-US"/>
              </w:rPr>
              <w:t>Skilfully constructs an academic article, demonstrating sophisticated control of language, including language forms and features appropriate to context, audience and purpose.</w:t>
            </w:r>
          </w:p>
        </w:tc>
        <w:tc>
          <w:tcPr>
            <w:tcW w:w="2091" w:type="dxa"/>
          </w:tcPr>
          <w:p w14:paraId="0B5AAC82" w14:textId="77777777" w:rsidR="001801D9" w:rsidRDefault="001801D9" w:rsidP="001801D9">
            <w:pPr>
              <w:pStyle w:val="DoEtabletext2018"/>
              <w:rPr>
                <w:lang w:eastAsia="en-US"/>
              </w:rPr>
            </w:pPr>
            <w:r>
              <w:rPr>
                <w:lang w:eastAsia="en-US"/>
              </w:rPr>
              <w:t>17-20</w:t>
            </w:r>
          </w:p>
        </w:tc>
      </w:tr>
      <w:tr w:rsidR="001801D9" w14:paraId="19D9188B" w14:textId="77777777" w:rsidTr="001801D9">
        <w:tc>
          <w:tcPr>
            <w:tcW w:w="8897" w:type="dxa"/>
          </w:tcPr>
          <w:p w14:paraId="6EFB88FA" w14:textId="77777777" w:rsidR="001801D9" w:rsidRDefault="001801D9" w:rsidP="001801D9">
            <w:pPr>
              <w:pStyle w:val="DoEtablelist1bullet2018"/>
              <w:rPr>
                <w:lang w:eastAsia="en-US"/>
              </w:rPr>
            </w:pPr>
            <w:r>
              <w:rPr>
                <w:lang w:eastAsia="en-US"/>
              </w:rPr>
              <w:t>Demonstrates a well-developed understanding of the distinctive elements of the text that endure across contexts.</w:t>
            </w:r>
          </w:p>
          <w:p w14:paraId="42C2DFB2" w14:textId="77777777" w:rsidR="001801D9" w:rsidRDefault="001801D9" w:rsidP="001801D9">
            <w:pPr>
              <w:pStyle w:val="DoEtablelist1bullet2018"/>
              <w:rPr>
                <w:lang w:eastAsia="en-US"/>
              </w:rPr>
            </w:pPr>
            <w:r>
              <w:rPr>
                <w:lang w:eastAsia="en-US"/>
              </w:rPr>
              <w:t>Supports ideas with detailed reference to well-chosen aspects of ‘A Doll’s House’, including effective analysis of language forms and features.</w:t>
            </w:r>
          </w:p>
          <w:p w14:paraId="490C99B0" w14:textId="77777777" w:rsidR="001801D9" w:rsidRDefault="001801D9" w:rsidP="001801D9">
            <w:pPr>
              <w:pStyle w:val="DoEtablelist1bullet2018"/>
              <w:rPr>
                <w:lang w:eastAsia="en-US"/>
              </w:rPr>
            </w:pPr>
            <w:r>
              <w:rPr>
                <w:lang w:eastAsia="en-US"/>
              </w:rPr>
              <w:t>Effectively constructs an academic article, demonstrating control of language, including language forms and features appropriate to context, audience and purpose.</w:t>
            </w:r>
          </w:p>
        </w:tc>
        <w:tc>
          <w:tcPr>
            <w:tcW w:w="2091" w:type="dxa"/>
          </w:tcPr>
          <w:p w14:paraId="0370CF9B" w14:textId="77777777" w:rsidR="001801D9" w:rsidRDefault="001801D9" w:rsidP="001801D9">
            <w:pPr>
              <w:pStyle w:val="DoEtabletext2018"/>
              <w:rPr>
                <w:lang w:eastAsia="en-US"/>
              </w:rPr>
            </w:pPr>
            <w:r>
              <w:rPr>
                <w:lang w:eastAsia="en-US"/>
              </w:rPr>
              <w:t>13-16</w:t>
            </w:r>
          </w:p>
        </w:tc>
      </w:tr>
      <w:tr w:rsidR="001801D9" w14:paraId="7525EB31" w14:textId="77777777" w:rsidTr="001801D9">
        <w:tc>
          <w:tcPr>
            <w:tcW w:w="8897" w:type="dxa"/>
          </w:tcPr>
          <w:p w14:paraId="388F5EEB" w14:textId="77777777" w:rsidR="001801D9" w:rsidRDefault="001801D9" w:rsidP="001801D9">
            <w:pPr>
              <w:pStyle w:val="DoEtablelist1bullet2018"/>
              <w:rPr>
                <w:lang w:eastAsia="en-US"/>
              </w:rPr>
            </w:pPr>
            <w:r>
              <w:rPr>
                <w:lang w:eastAsia="en-US"/>
              </w:rPr>
              <w:t>Demonstrates a sound understanding of the elements of the text that endure across contexts.</w:t>
            </w:r>
          </w:p>
          <w:p w14:paraId="6F392FB7" w14:textId="77777777" w:rsidR="001801D9" w:rsidRDefault="001801D9" w:rsidP="001801D9">
            <w:pPr>
              <w:pStyle w:val="DoEtablelist1bullet2018"/>
              <w:rPr>
                <w:lang w:eastAsia="en-US"/>
              </w:rPr>
            </w:pPr>
            <w:r>
              <w:rPr>
                <w:lang w:eastAsia="en-US"/>
              </w:rPr>
              <w:t>Supports ideas with reference to specific aspects of ‘A Doll’s House’, including some analysis of language forms and features.</w:t>
            </w:r>
          </w:p>
          <w:p w14:paraId="7FE87138" w14:textId="77777777" w:rsidR="001801D9" w:rsidRDefault="001801D9" w:rsidP="001801D9">
            <w:pPr>
              <w:pStyle w:val="DoEtablelist1bullet2018"/>
              <w:rPr>
                <w:lang w:eastAsia="en-US"/>
              </w:rPr>
            </w:pPr>
            <w:r>
              <w:rPr>
                <w:lang w:eastAsia="en-US"/>
              </w:rPr>
              <w:t>Constructs an academic article, demonstrating sound control of language, including language forms and features appropriate to context, audience and purpose.</w:t>
            </w:r>
          </w:p>
        </w:tc>
        <w:tc>
          <w:tcPr>
            <w:tcW w:w="2091" w:type="dxa"/>
          </w:tcPr>
          <w:p w14:paraId="134C675C" w14:textId="77777777" w:rsidR="001801D9" w:rsidRDefault="001801D9" w:rsidP="001801D9">
            <w:pPr>
              <w:pStyle w:val="DoEtabletext2018"/>
              <w:rPr>
                <w:lang w:eastAsia="en-US"/>
              </w:rPr>
            </w:pPr>
            <w:r>
              <w:rPr>
                <w:lang w:eastAsia="en-US"/>
              </w:rPr>
              <w:t>9-12</w:t>
            </w:r>
          </w:p>
        </w:tc>
      </w:tr>
      <w:tr w:rsidR="001801D9" w14:paraId="2440AD3A" w14:textId="77777777" w:rsidTr="001801D9">
        <w:tc>
          <w:tcPr>
            <w:tcW w:w="8897" w:type="dxa"/>
          </w:tcPr>
          <w:p w14:paraId="4ABCAE89" w14:textId="77777777" w:rsidR="001801D9" w:rsidRDefault="001801D9" w:rsidP="001801D9">
            <w:pPr>
              <w:pStyle w:val="DoEtablelist1bullet2018"/>
              <w:rPr>
                <w:lang w:eastAsia="en-US"/>
              </w:rPr>
            </w:pPr>
            <w:r>
              <w:rPr>
                <w:lang w:eastAsia="en-US"/>
              </w:rPr>
              <w:t>Demonstrates a basic understanding of the elements of the text.</w:t>
            </w:r>
          </w:p>
          <w:p w14:paraId="4380A1CD" w14:textId="77777777" w:rsidR="001801D9" w:rsidRDefault="001801D9" w:rsidP="001801D9">
            <w:pPr>
              <w:pStyle w:val="DoEtablelist1bullet2018"/>
              <w:rPr>
                <w:lang w:eastAsia="en-US"/>
              </w:rPr>
            </w:pPr>
            <w:r>
              <w:rPr>
                <w:lang w:eastAsia="en-US"/>
              </w:rPr>
              <w:t>Supports ideas with some general references to ‘A Doll’s House’.</w:t>
            </w:r>
          </w:p>
          <w:p w14:paraId="38CBFBC2" w14:textId="77777777" w:rsidR="001801D9" w:rsidRDefault="001801D9" w:rsidP="001801D9">
            <w:pPr>
              <w:pStyle w:val="DoEtablelist1bullet2018"/>
              <w:rPr>
                <w:lang w:eastAsia="en-US"/>
              </w:rPr>
            </w:pPr>
            <w:r>
              <w:rPr>
                <w:lang w:eastAsia="en-US"/>
              </w:rPr>
              <w:t>Attempts to construct an academic article, demonstrating inconsistent control of language.</w:t>
            </w:r>
          </w:p>
        </w:tc>
        <w:tc>
          <w:tcPr>
            <w:tcW w:w="2091" w:type="dxa"/>
          </w:tcPr>
          <w:p w14:paraId="0486037E" w14:textId="77777777" w:rsidR="001801D9" w:rsidRDefault="001801D9" w:rsidP="001801D9">
            <w:pPr>
              <w:pStyle w:val="DoEtabletext2018"/>
              <w:rPr>
                <w:lang w:eastAsia="en-US"/>
              </w:rPr>
            </w:pPr>
            <w:r>
              <w:rPr>
                <w:lang w:eastAsia="en-US"/>
              </w:rPr>
              <w:t>5-8</w:t>
            </w:r>
          </w:p>
        </w:tc>
      </w:tr>
      <w:tr w:rsidR="001801D9" w14:paraId="6C6BD209" w14:textId="77777777" w:rsidTr="001801D9">
        <w:tc>
          <w:tcPr>
            <w:tcW w:w="8897" w:type="dxa"/>
          </w:tcPr>
          <w:p w14:paraId="6042433D" w14:textId="77777777" w:rsidR="001801D9" w:rsidRDefault="006F6E9D" w:rsidP="001801D9">
            <w:pPr>
              <w:pStyle w:val="DoEtablelist1bullet2018"/>
              <w:rPr>
                <w:lang w:eastAsia="en-US"/>
              </w:rPr>
            </w:pPr>
            <w:r>
              <w:rPr>
                <w:lang w:eastAsia="en-US"/>
              </w:rPr>
              <w:t>Demonstrates a limited</w:t>
            </w:r>
            <w:r w:rsidR="001801D9">
              <w:rPr>
                <w:lang w:eastAsia="en-US"/>
              </w:rPr>
              <w:t xml:space="preserve"> understanding of elements of text that have value.</w:t>
            </w:r>
          </w:p>
          <w:p w14:paraId="691A6BB3" w14:textId="77777777" w:rsidR="001801D9" w:rsidRDefault="001801D9" w:rsidP="001801D9">
            <w:pPr>
              <w:pStyle w:val="DoEtablelist1bullet2018"/>
              <w:rPr>
                <w:lang w:eastAsia="en-US"/>
              </w:rPr>
            </w:pPr>
            <w:r>
              <w:rPr>
                <w:lang w:eastAsia="en-US"/>
              </w:rPr>
              <w:t>Makes little reference to specific aspects of the text.</w:t>
            </w:r>
          </w:p>
          <w:p w14:paraId="35A2AB7D" w14:textId="77777777" w:rsidR="001801D9" w:rsidRDefault="001801D9" w:rsidP="006F6E9D">
            <w:pPr>
              <w:pStyle w:val="DoEtablelist1bullet2018"/>
              <w:rPr>
                <w:lang w:eastAsia="en-US"/>
              </w:rPr>
            </w:pPr>
            <w:r>
              <w:rPr>
                <w:lang w:eastAsia="en-US"/>
              </w:rPr>
              <w:t xml:space="preserve">Makes </w:t>
            </w:r>
            <w:r w:rsidR="006F6E9D">
              <w:rPr>
                <w:lang w:eastAsia="en-US"/>
              </w:rPr>
              <w:t>a limited</w:t>
            </w:r>
            <w:r>
              <w:rPr>
                <w:lang w:eastAsia="en-US"/>
              </w:rPr>
              <w:t xml:space="preserve"> </w:t>
            </w:r>
            <w:r w:rsidR="006F6E9D">
              <w:rPr>
                <w:lang w:eastAsia="en-US"/>
              </w:rPr>
              <w:t>attempt to construct</w:t>
            </w:r>
            <w:r>
              <w:rPr>
                <w:lang w:eastAsia="en-US"/>
              </w:rPr>
              <w:t xml:space="preserve"> an article, demonstrating consistent difficulties with control of language.</w:t>
            </w:r>
          </w:p>
        </w:tc>
        <w:tc>
          <w:tcPr>
            <w:tcW w:w="2091" w:type="dxa"/>
          </w:tcPr>
          <w:p w14:paraId="3C999EBF" w14:textId="77777777" w:rsidR="001801D9" w:rsidRDefault="001801D9" w:rsidP="001801D9">
            <w:pPr>
              <w:pStyle w:val="DoEtabletext2018"/>
              <w:rPr>
                <w:lang w:eastAsia="en-US"/>
              </w:rPr>
            </w:pPr>
            <w:r>
              <w:rPr>
                <w:lang w:eastAsia="en-US"/>
              </w:rPr>
              <w:t>1-4</w:t>
            </w:r>
          </w:p>
        </w:tc>
      </w:tr>
      <w:tr w:rsidR="001801D9" w14:paraId="2B0A83DD" w14:textId="77777777" w:rsidTr="001801D9">
        <w:tc>
          <w:tcPr>
            <w:tcW w:w="8897" w:type="dxa"/>
          </w:tcPr>
          <w:p w14:paraId="7F659C80" w14:textId="77777777" w:rsidR="001801D9" w:rsidRDefault="001801D9" w:rsidP="001801D9">
            <w:pPr>
              <w:pStyle w:val="DoEtablelist1bullet2018"/>
              <w:rPr>
                <w:lang w:eastAsia="en-US"/>
              </w:rPr>
            </w:pPr>
            <w:r w:rsidRPr="001801D9">
              <w:rPr>
                <w:lang w:eastAsia="en-US"/>
              </w:rPr>
              <w:t>Presents nothing of relevance to the task.</w:t>
            </w:r>
          </w:p>
        </w:tc>
        <w:tc>
          <w:tcPr>
            <w:tcW w:w="2091" w:type="dxa"/>
          </w:tcPr>
          <w:p w14:paraId="7831D6CE" w14:textId="77777777" w:rsidR="001801D9" w:rsidRDefault="001801D9" w:rsidP="001801D9">
            <w:pPr>
              <w:pStyle w:val="DoEtabletext2018"/>
              <w:rPr>
                <w:lang w:eastAsia="en-US"/>
              </w:rPr>
            </w:pPr>
            <w:r>
              <w:rPr>
                <w:lang w:eastAsia="en-US"/>
              </w:rPr>
              <w:t>0</w:t>
            </w:r>
          </w:p>
        </w:tc>
      </w:tr>
    </w:tbl>
    <w:p w14:paraId="4D7185D5" w14:textId="77777777" w:rsidR="001801D9" w:rsidRPr="001801D9" w:rsidRDefault="001801D9" w:rsidP="001801D9">
      <w:pPr>
        <w:pStyle w:val="DoEbodytext2018"/>
        <w:rPr>
          <w:lang w:eastAsia="en-US"/>
        </w:rPr>
      </w:pPr>
    </w:p>
    <w:sectPr w:rsidR="001801D9" w:rsidRPr="001801D9" w:rsidSect="00667FEF">
      <w:footerReference w:type="even" r:id="rId12"/>
      <w:footerReference w:type="default" r:id="rId13"/>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67BDC" w14:textId="77777777" w:rsidR="001801D9" w:rsidRDefault="001801D9" w:rsidP="00F247F6">
      <w:r>
        <w:separator/>
      </w:r>
    </w:p>
    <w:p w14:paraId="075A9585" w14:textId="77777777" w:rsidR="001801D9" w:rsidRDefault="001801D9"/>
    <w:p w14:paraId="3926C6B0" w14:textId="77777777" w:rsidR="001801D9" w:rsidRDefault="001801D9"/>
    <w:p w14:paraId="1FA130B2" w14:textId="77777777" w:rsidR="001801D9" w:rsidRDefault="001801D9"/>
  </w:endnote>
  <w:endnote w:type="continuationSeparator" w:id="0">
    <w:p w14:paraId="78EEEC1B" w14:textId="77777777" w:rsidR="001801D9" w:rsidRDefault="001801D9" w:rsidP="00F247F6">
      <w:r>
        <w:continuationSeparator/>
      </w:r>
    </w:p>
    <w:p w14:paraId="00E4C29F" w14:textId="77777777" w:rsidR="001801D9" w:rsidRDefault="001801D9"/>
    <w:p w14:paraId="630AF625" w14:textId="77777777" w:rsidR="001801D9" w:rsidRDefault="001801D9"/>
    <w:p w14:paraId="3691E5F9" w14:textId="77777777" w:rsidR="001801D9" w:rsidRDefault="00180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57FE" w14:textId="77777777"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6F6E9D">
      <w:rPr>
        <w:noProof/>
      </w:rPr>
      <w:t>2</w:t>
    </w:r>
    <w:r w:rsidRPr="004E338C">
      <w:fldChar w:fldCharType="end"/>
    </w:r>
    <w:r>
      <w:tab/>
    </w:r>
    <w:r>
      <w:tab/>
    </w:r>
    <w:r w:rsidR="001801D9">
      <w:t>Critical article assessment task – Module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8275A" w14:textId="77777777" w:rsidR="00BB366E" w:rsidRPr="00182340" w:rsidRDefault="00BB366E" w:rsidP="00667FEF">
    <w:pPr>
      <w:pStyle w:val="DoEfooter2018"/>
    </w:pPr>
    <w:r w:rsidRPr="00233AD0">
      <w:t xml:space="preserve">© </w:t>
    </w:r>
    <w:r w:rsidRPr="00AF3135">
      <w:t>NSW Department of Education</w:t>
    </w:r>
    <w:r>
      <w:t xml:space="preserve">, </w:t>
    </w:r>
    <w:r w:rsidR="001801D9">
      <w:t xml:space="preserve">December </w:t>
    </w:r>
    <w:r w:rsidR="004523C8">
      <w:t>2018</w:t>
    </w:r>
    <w:r w:rsidRPr="004E338C">
      <w:tab/>
    </w:r>
    <w:r>
      <w:tab/>
    </w:r>
    <w:r w:rsidRPr="004E338C">
      <w:fldChar w:fldCharType="begin"/>
    </w:r>
    <w:r w:rsidRPr="004E338C">
      <w:instrText xml:space="preserve"> PAGE </w:instrText>
    </w:r>
    <w:r w:rsidRPr="004E338C">
      <w:fldChar w:fldCharType="separate"/>
    </w:r>
    <w:r w:rsidR="006F6E9D">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7B611" w14:textId="77777777" w:rsidR="001801D9" w:rsidRDefault="001801D9" w:rsidP="00F247F6">
      <w:r>
        <w:separator/>
      </w:r>
    </w:p>
    <w:p w14:paraId="4AD08D4E" w14:textId="77777777" w:rsidR="001801D9" w:rsidRDefault="001801D9"/>
    <w:p w14:paraId="3DC9CF17" w14:textId="77777777" w:rsidR="001801D9" w:rsidRDefault="001801D9"/>
    <w:p w14:paraId="021A7276" w14:textId="77777777" w:rsidR="001801D9" w:rsidRDefault="001801D9"/>
  </w:footnote>
  <w:footnote w:type="continuationSeparator" w:id="0">
    <w:p w14:paraId="321603B9" w14:textId="77777777" w:rsidR="001801D9" w:rsidRDefault="001801D9" w:rsidP="00F247F6">
      <w:r>
        <w:continuationSeparator/>
      </w:r>
    </w:p>
    <w:p w14:paraId="11999C1D" w14:textId="77777777" w:rsidR="001801D9" w:rsidRDefault="001801D9"/>
    <w:p w14:paraId="4D06B816" w14:textId="77777777" w:rsidR="001801D9" w:rsidRDefault="001801D9"/>
    <w:p w14:paraId="15D0FCA3" w14:textId="77777777" w:rsidR="001801D9" w:rsidRDefault="001801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8"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0"/>
  </w:num>
  <w:num w:numId="5">
    <w:abstractNumId w:val="14"/>
    <w:lvlOverride w:ilvl="0">
      <w:startOverride w:val="1"/>
    </w:lvlOverride>
  </w:num>
  <w:num w:numId="6">
    <w:abstractNumId w:val="15"/>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3"/>
  </w:num>
  <w:num w:numId="14">
    <w:abstractNumId w:val="9"/>
  </w:num>
  <w:num w:numId="15">
    <w:abstractNumId w:val="14"/>
  </w:num>
  <w:num w:numId="16">
    <w:abstractNumId w:val="10"/>
  </w:num>
  <w:num w:numId="17">
    <w:abstractNumId w:val="2"/>
  </w:num>
  <w:num w:numId="18">
    <w:abstractNumId w:val="14"/>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4"/>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8"/>
  </w:num>
  <w:num w:numId="34">
    <w:abstractNumId w:val="8"/>
  </w:num>
  <w:num w:numId="35">
    <w:abstractNumId w:val="4"/>
  </w:num>
  <w:num w:numId="36">
    <w:abstractNumId w:val="4"/>
  </w:num>
  <w:num w:numId="37">
    <w:abstractNumId w:val="12"/>
  </w:num>
  <w:num w:numId="38">
    <w:abstractNumId w:val="14"/>
  </w:num>
  <w:num w:numId="39">
    <w:abstractNumId w:val="12"/>
  </w:num>
  <w:num w:numId="40">
    <w:abstractNumId w:val="10"/>
  </w:num>
  <w:num w:numId="41">
    <w:abstractNumId w:val="11"/>
  </w:num>
  <w:num w:numId="42">
    <w:abstractNumId w:val="5"/>
  </w:num>
  <w:num w:numId="4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D9"/>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1D9"/>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59C"/>
    <w:rsid w:val="002476D0"/>
    <w:rsid w:val="00247701"/>
    <w:rsid w:val="00253BE1"/>
    <w:rsid w:val="00262A70"/>
    <w:rsid w:val="00264518"/>
    <w:rsid w:val="00264688"/>
    <w:rsid w:val="00266BF8"/>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50B1C"/>
    <w:rsid w:val="004523C8"/>
    <w:rsid w:val="00454C45"/>
    <w:rsid w:val="00457521"/>
    <w:rsid w:val="00462988"/>
    <w:rsid w:val="00464051"/>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6F6E9D"/>
    <w:rsid w:val="00700EE9"/>
    <w:rsid w:val="007027A2"/>
    <w:rsid w:val="00710BDE"/>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2B64"/>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64E1"/>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4E9B"/>
    <w:rsid w:val="00EA7A86"/>
    <w:rsid w:val="00EB0523"/>
    <w:rsid w:val="00EB086D"/>
    <w:rsid w:val="00EB09B9"/>
    <w:rsid w:val="00EB0C70"/>
    <w:rsid w:val="00EB0E82"/>
    <w:rsid w:val="00EB282F"/>
    <w:rsid w:val="00EB3362"/>
    <w:rsid w:val="00EB4267"/>
    <w:rsid w:val="00EB594B"/>
    <w:rsid w:val="00EB7316"/>
    <w:rsid w:val="00EC039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6F0"/>
    <w:rsid w:val="00FC4D89"/>
    <w:rsid w:val="00FC7959"/>
    <w:rsid w:val="00FC7B6A"/>
    <w:rsid w:val="00FD4A78"/>
    <w:rsid w:val="00FD6101"/>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319A8A"/>
  <w15:docId w15:val="{7CDEE390-F2AC-464D-8DC7-B2A8BE8A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01D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801D9"/>
    <w:rPr>
      <w:rFonts w:ascii="Arial" w:hAnsi="Arial"/>
      <w:szCs w:val="22"/>
      <w:lang w:eastAsia="zh-CN"/>
    </w:rPr>
  </w:style>
  <w:style w:type="paragraph" w:styleId="Footer">
    <w:name w:val="footer"/>
    <w:basedOn w:val="Normal"/>
    <w:link w:val="FooterChar"/>
    <w:uiPriority w:val="99"/>
    <w:unhideWhenUsed/>
    <w:rsid w:val="001801D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801D9"/>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ducationstandards.nsw.edu.au/wps/portal/nesaglish%20/11-12/stage-6-learning-areas/stage-6-english/english-advanced-201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B8A56-DB69-409E-B99F-7DE09639B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37937-B671-4C3B-9BFE-1B1BF16DC656}">
  <ds:schemaRefs>
    <ds:schemaRef ds:uri="http://schemas.microsoft.com/sharepoint/v3/contenttype/forms"/>
  </ds:schemaRefs>
</ds:datastoreItem>
</file>

<file path=customXml/itemProps3.xml><?xml version="1.0" encoding="utf-8"?>
<ds:datastoreItem xmlns:ds="http://schemas.openxmlformats.org/officeDocument/2006/customXml" ds:itemID="{1C9E1822-37C8-46D1-9CEA-8C57CDE2DEED}">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3ed67ec9-b64a-4b93-a027-d5f88b112957"/>
    <ds:schemaRef ds:uri="http://schemas.microsoft.com/office/2006/documentManagement/types"/>
    <ds:schemaRef ds:uri="185ad172-241e-46eb-b06f-b9e9435fe3ab"/>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 critical article assessment task module b</dc:title>
  <dc:subject/>
  <dc:creator>NSW Department of Education</dc:creator>
  <cp:keywords>Stage 6</cp:keywords>
  <dc:description/>
  <dcterms:created xsi:type="dcterms:W3CDTF">2021-10-31T20:39:00Z</dcterms:created>
  <dcterms:modified xsi:type="dcterms:W3CDTF">2021-10-31T20:39:00Z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