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4EC8B" w14:textId="7409431B" w:rsidR="00546F02" w:rsidRDefault="004E3F68" w:rsidP="004E3F68">
      <w:pPr>
        <w:pStyle w:val="Heading1"/>
      </w:pPr>
      <w:bookmarkStart w:id="0" w:name="_GoBack"/>
      <w:r>
        <w:t>Perspective – challenging our thinking</w:t>
      </w:r>
    </w:p>
    <w:bookmarkEnd w:id="0"/>
    <w:p w14:paraId="5BBB7F09" w14:textId="45FE5D39" w:rsidR="004E3F68" w:rsidRDefault="004E3F68" w:rsidP="004E3F68">
      <w:pPr>
        <w:pStyle w:val="Heading2"/>
      </w:pPr>
      <w:r>
        <w:t>Links from professional learning</w:t>
      </w:r>
      <w:r w:rsidR="4B9359F9">
        <w:t xml:space="preserve"> recording</w:t>
      </w:r>
    </w:p>
    <w:p w14:paraId="2E571AC8" w14:textId="77777777" w:rsidR="004E3F68" w:rsidRPr="00486854" w:rsidRDefault="004E3F68" w:rsidP="004E3F68">
      <w:pPr>
        <w:spacing w:line="360" w:lineRule="auto"/>
        <w:rPr>
          <w:rStyle w:val="Strong"/>
        </w:rPr>
      </w:pPr>
      <w:r w:rsidRPr="00486854">
        <w:rPr>
          <w:rStyle w:val="Strong"/>
        </w:rPr>
        <w:t>Slide 1</w:t>
      </w:r>
    </w:p>
    <w:p w14:paraId="6D06D663" w14:textId="0957B4D1" w:rsidR="004E3F68" w:rsidRDefault="00C6356A" w:rsidP="004E3F68">
      <w:pPr>
        <w:spacing w:line="360" w:lineRule="auto"/>
      </w:pPr>
      <w:hyperlink r:id="rId11" w:history="1">
        <w:r w:rsidR="004E3F68" w:rsidRPr="004E3F68">
          <w:rPr>
            <w:rStyle w:val="Hyperlink"/>
            <w:rFonts w:cs="Arial"/>
          </w:rPr>
          <w:t>english.curriculum@det.nsw.edu.au</w:t>
        </w:r>
      </w:hyperlink>
    </w:p>
    <w:p w14:paraId="05D342DE" w14:textId="06DBD28B" w:rsidR="004E3F68" w:rsidRPr="00486854" w:rsidRDefault="004E3F68" w:rsidP="004E3F68">
      <w:pPr>
        <w:spacing w:line="360" w:lineRule="auto"/>
        <w:rPr>
          <w:rStyle w:val="Strong"/>
        </w:rPr>
      </w:pPr>
      <w:r w:rsidRPr="00486854">
        <w:rPr>
          <w:rStyle w:val="Strong"/>
        </w:rPr>
        <w:t xml:space="preserve">Slide 2 </w:t>
      </w:r>
    </w:p>
    <w:p w14:paraId="0D93F7B9" w14:textId="27B343AC" w:rsidR="004E3F68" w:rsidRDefault="008A1A97" w:rsidP="004E3F68">
      <w:pPr>
        <w:spacing w:line="360" w:lineRule="auto"/>
        <w:rPr>
          <w:rFonts w:cs="Arial"/>
        </w:rPr>
      </w:pPr>
      <w:hyperlink r:id="rId12" w:history="1">
        <w:r w:rsidR="004E3F68" w:rsidRPr="004E3F68">
          <w:rPr>
            <w:rStyle w:val="Hyperlink"/>
            <w:rFonts w:cs="Arial"/>
          </w:rPr>
          <w:t>NSW K-10 Syllabus (2012)</w:t>
        </w:r>
      </w:hyperlink>
    </w:p>
    <w:p w14:paraId="2337F47A" w14:textId="6ED15BBD" w:rsidR="004E3F68" w:rsidRDefault="008A1A97" w:rsidP="004E3F68">
      <w:pPr>
        <w:spacing w:line="360" w:lineRule="auto"/>
        <w:rPr>
          <w:rFonts w:cs="Arial"/>
        </w:rPr>
      </w:pPr>
      <w:hyperlink r:id="rId13" w:history="1">
        <w:r w:rsidR="004E3F68" w:rsidRPr="004E3F68">
          <w:rPr>
            <w:rStyle w:val="Hyperlink"/>
            <w:rFonts w:cs="Arial"/>
          </w:rPr>
          <w:t>English textual concepts and learning processes</w:t>
        </w:r>
      </w:hyperlink>
    </w:p>
    <w:p w14:paraId="54859F06" w14:textId="3B0B673A" w:rsidR="004E3F68" w:rsidRPr="004E3F68" w:rsidRDefault="008A1A97" w:rsidP="004E3F68">
      <w:pPr>
        <w:spacing w:line="360" w:lineRule="auto"/>
        <w:rPr>
          <w:rFonts w:cs="Arial"/>
        </w:rPr>
      </w:pPr>
      <w:hyperlink r:id="rId14" w:history="1">
        <w:r w:rsidR="004E3F68" w:rsidRPr="004E3F68">
          <w:rPr>
            <w:rStyle w:val="Hyperlink"/>
            <w:rFonts w:cs="Arial"/>
          </w:rPr>
          <w:t>Related syllabus contents Stage 3</w:t>
        </w:r>
      </w:hyperlink>
    </w:p>
    <w:p w14:paraId="4501F75E" w14:textId="29C0AB81" w:rsidR="004E3F68" w:rsidRPr="00486854" w:rsidRDefault="004E3F68" w:rsidP="004E3F68">
      <w:pPr>
        <w:spacing w:line="360" w:lineRule="auto"/>
        <w:rPr>
          <w:rStyle w:val="Strong"/>
        </w:rPr>
      </w:pPr>
      <w:r w:rsidRPr="00486854">
        <w:rPr>
          <w:rStyle w:val="Strong"/>
        </w:rPr>
        <w:t>Slide 6</w:t>
      </w:r>
    </w:p>
    <w:p w14:paraId="0E210CAA" w14:textId="1C6E007B" w:rsidR="004E3F68" w:rsidRDefault="008A1A97" w:rsidP="004E3F68">
      <w:pPr>
        <w:spacing w:line="360" w:lineRule="auto"/>
        <w:rPr>
          <w:rFonts w:cs="Arial"/>
          <w:lang w:val="en-US"/>
        </w:rPr>
      </w:pPr>
      <w:hyperlink r:id="rId15" w:anchor="/asset11https://education.nsw.gov.au/teaching-and-learning/curriculum/key-learning-areas/english/ES1S3/textual-concepts" w:history="1">
        <w:r w:rsidR="004E3F68" w:rsidRPr="004E3F68">
          <w:rPr>
            <w:rStyle w:val="Hyperlink"/>
            <w:rFonts w:cs="Arial"/>
            <w:lang w:val="en-US"/>
          </w:rPr>
          <w:t>Perspective video</w:t>
        </w:r>
      </w:hyperlink>
      <w:r w:rsidR="004E3F68">
        <w:rPr>
          <w:rFonts w:cs="Arial"/>
          <w:lang w:val="en-US"/>
        </w:rPr>
        <w:t xml:space="preserve"> [3min 37 sec] </w:t>
      </w:r>
    </w:p>
    <w:p w14:paraId="27A72A47" w14:textId="24EF8590" w:rsidR="004E3F68" w:rsidRDefault="008A1A97" w:rsidP="004E3F68">
      <w:pPr>
        <w:spacing w:line="360" w:lineRule="auto"/>
        <w:rPr>
          <w:rFonts w:cs="Arial"/>
          <w:lang w:val="en-US"/>
        </w:rPr>
      </w:pPr>
      <w:hyperlink r:id="rId16" w:history="1">
        <w:r w:rsidR="004E3F68" w:rsidRPr="004E3F68">
          <w:rPr>
            <w:rStyle w:val="Hyperlink"/>
            <w:rFonts w:cs="Arial"/>
            <w:lang w:val="en-US"/>
          </w:rPr>
          <w:t xml:space="preserve">15 ETC videos </w:t>
        </w:r>
      </w:hyperlink>
    </w:p>
    <w:p w14:paraId="13E3BACF" w14:textId="45FCAEA4" w:rsidR="004E3F68" w:rsidRPr="00486854" w:rsidRDefault="004E3F68" w:rsidP="004E3F68">
      <w:pPr>
        <w:spacing w:line="360" w:lineRule="auto"/>
        <w:rPr>
          <w:rStyle w:val="Strong"/>
        </w:rPr>
      </w:pPr>
      <w:r w:rsidRPr="00486854">
        <w:rPr>
          <w:rStyle w:val="Strong"/>
        </w:rPr>
        <w:t>Slide 7</w:t>
      </w:r>
    </w:p>
    <w:p w14:paraId="40056ED9" w14:textId="549837A1" w:rsidR="004E3F68" w:rsidRPr="004E3F68" w:rsidRDefault="008A1A97" w:rsidP="004E3F68">
      <w:pPr>
        <w:spacing w:line="360" w:lineRule="auto"/>
        <w:rPr>
          <w:rFonts w:cs="Arial"/>
          <w:lang w:val="en-US"/>
        </w:rPr>
      </w:pPr>
      <w:hyperlink r:id="rId17" w:history="1">
        <w:r w:rsidR="004E3F68" w:rsidRPr="004E3F68">
          <w:rPr>
            <w:rStyle w:val="Hyperlink"/>
            <w:rFonts w:cs="Arial"/>
            <w:lang w:val="en-US"/>
          </w:rPr>
          <w:t xml:space="preserve">ETC Perspective </w:t>
        </w:r>
      </w:hyperlink>
    </w:p>
    <w:p w14:paraId="1113E6FF" w14:textId="342C527C" w:rsidR="004E3F68" w:rsidRPr="00486854" w:rsidRDefault="004E3F68" w:rsidP="004E3F68">
      <w:pPr>
        <w:spacing w:line="360" w:lineRule="auto"/>
        <w:rPr>
          <w:rStyle w:val="Strong"/>
        </w:rPr>
      </w:pPr>
      <w:r w:rsidRPr="00486854">
        <w:rPr>
          <w:rStyle w:val="Strong"/>
        </w:rPr>
        <w:t>Slide 13</w:t>
      </w:r>
    </w:p>
    <w:p w14:paraId="1C7AB77B" w14:textId="77777777" w:rsidR="004E3F68" w:rsidRDefault="008A1A97" w:rsidP="004E3F68">
      <w:pPr>
        <w:spacing w:line="360" w:lineRule="auto"/>
        <w:rPr>
          <w:rFonts w:cs="Arial"/>
        </w:rPr>
      </w:pPr>
      <w:hyperlink r:id="rId18" w:history="1">
        <w:r w:rsidR="004E3F68" w:rsidRPr="004E3F68">
          <w:rPr>
            <w:rStyle w:val="Hyperlink"/>
            <w:rFonts w:cs="Arial"/>
          </w:rPr>
          <w:t>https://www.isabellabannerman.com/</w:t>
        </w:r>
      </w:hyperlink>
    </w:p>
    <w:p w14:paraId="35F9C516" w14:textId="77777777" w:rsidR="004E3F68" w:rsidRDefault="004E3F68" w:rsidP="004E3F68">
      <w:pPr>
        <w:spacing w:line="360" w:lineRule="auto"/>
        <w:rPr>
          <w:rFonts w:cs="Arial"/>
        </w:rPr>
      </w:pPr>
      <w:r w:rsidRPr="004E3F68">
        <w:rPr>
          <w:rFonts w:cs="Arial"/>
        </w:rPr>
        <w:t>Instagram: @</w:t>
      </w:r>
      <w:proofErr w:type="spellStart"/>
      <w:r w:rsidRPr="004E3F68">
        <w:rPr>
          <w:rFonts w:cs="Arial"/>
        </w:rPr>
        <w:t>isabellabannerman</w:t>
      </w:r>
      <w:proofErr w:type="spellEnd"/>
    </w:p>
    <w:p w14:paraId="6F06D141" w14:textId="77777777" w:rsidR="004E3F68" w:rsidRDefault="004E3F68" w:rsidP="004E3F68">
      <w:pPr>
        <w:spacing w:line="360" w:lineRule="auto"/>
        <w:rPr>
          <w:rFonts w:cs="Arial"/>
        </w:rPr>
      </w:pPr>
      <w:r w:rsidRPr="004E3F68">
        <w:rPr>
          <w:rFonts w:cs="Arial"/>
        </w:rPr>
        <w:t xml:space="preserve">Facebook: Six </w:t>
      </w:r>
      <w:proofErr w:type="spellStart"/>
      <w:r w:rsidRPr="004E3F68">
        <w:rPr>
          <w:rFonts w:cs="Arial"/>
        </w:rPr>
        <w:t>Chix</w:t>
      </w:r>
      <w:proofErr w:type="spellEnd"/>
      <w:r w:rsidRPr="004E3F68">
        <w:rPr>
          <w:rFonts w:cs="Arial"/>
        </w:rPr>
        <w:t> </w:t>
      </w:r>
    </w:p>
    <w:p w14:paraId="3CA31A68" w14:textId="77777777" w:rsidR="004E3F68" w:rsidRDefault="004E3F68" w:rsidP="004E3F68">
      <w:pPr>
        <w:spacing w:line="360" w:lineRule="auto"/>
        <w:rPr>
          <w:rFonts w:cs="Arial"/>
        </w:rPr>
      </w:pPr>
      <w:r w:rsidRPr="004E3F68">
        <w:rPr>
          <w:rFonts w:cs="Arial"/>
        </w:rPr>
        <w:t>Twitter: @</w:t>
      </w:r>
      <w:proofErr w:type="spellStart"/>
      <w:r w:rsidRPr="004E3F68">
        <w:rPr>
          <w:rFonts w:cs="Arial"/>
        </w:rPr>
        <w:t>bannermancomics</w:t>
      </w:r>
      <w:proofErr w:type="spellEnd"/>
    </w:p>
    <w:p w14:paraId="1B049A83" w14:textId="7F3B8E73" w:rsidR="004E3F68" w:rsidRDefault="004E3F68" w:rsidP="004E3F68">
      <w:pPr>
        <w:spacing w:line="360" w:lineRule="auto"/>
        <w:rPr>
          <w:rFonts w:cs="Arial"/>
        </w:rPr>
      </w:pPr>
      <w:r w:rsidRPr="004E3F68">
        <w:rPr>
          <w:rFonts w:cs="Arial"/>
        </w:rPr>
        <w:lastRenderedPageBreak/>
        <w:t>LinkedIn: Isabella Bannerman</w:t>
      </w:r>
    </w:p>
    <w:p w14:paraId="2AD4C518" w14:textId="2F01DB31" w:rsidR="004E3F68" w:rsidRPr="00486854" w:rsidRDefault="004E3F68" w:rsidP="004E3F68">
      <w:pPr>
        <w:spacing w:line="360" w:lineRule="auto"/>
        <w:rPr>
          <w:rStyle w:val="Strong"/>
        </w:rPr>
      </w:pPr>
      <w:r w:rsidRPr="00486854">
        <w:rPr>
          <w:rStyle w:val="Strong"/>
        </w:rPr>
        <w:t>Slide 20</w:t>
      </w:r>
    </w:p>
    <w:p w14:paraId="4DCAB282" w14:textId="7FA9E335" w:rsidR="004E3F68" w:rsidRPr="004E3F68" w:rsidRDefault="008A1A97" w:rsidP="004E3F68">
      <w:pPr>
        <w:spacing w:line="360" w:lineRule="auto"/>
        <w:rPr>
          <w:rFonts w:cs="Arial"/>
        </w:rPr>
      </w:pPr>
      <w:hyperlink r:id="rId19" w:history="1">
        <w:r w:rsidR="004E3F68" w:rsidRPr="004E3F68">
          <w:rPr>
            <w:rStyle w:val="Hyperlink"/>
            <w:rFonts w:cs="Arial"/>
            <w:lang w:val="en-US"/>
          </w:rPr>
          <w:t>Sorry speech</w:t>
        </w:r>
      </w:hyperlink>
      <w:r w:rsidR="004E3F68" w:rsidRPr="004E3F68">
        <w:rPr>
          <w:rFonts w:cs="Arial"/>
          <w:lang w:val="en-US"/>
        </w:rPr>
        <w:t xml:space="preserve"> by Kevin Rudd </w:t>
      </w:r>
    </w:p>
    <w:p w14:paraId="742EFC4A" w14:textId="28669E66" w:rsidR="004E3F68" w:rsidRPr="004E3F68" w:rsidRDefault="008A1A97" w:rsidP="004E3F68">
      <w:pPr>
        <w:spacing w:line="360" w:lineRule="auto"/>
        <w:rPr>
          <w:rFonts w:cs="Arial"/>
        </w:rPr>
      </w:pPr>
      <w:hyperlink r:id="rId20" w:history="1">
        <w:r w:rsidR="004E3F68" w:rsidRPr="004E3F68">
          <w:rPr>
            <w:rStyle w:val="Hyperlink"/>
            <w:rFonts w:cs="Arial"/>
          </w:rPr>
          <w:t>BTN stolen generation</w:t>
        </w:r>
      </w:hyperlink>
      <w:r w:rsidR="004E3F68">
        <w:rPr>
          <w:rFonts w:cs="Arial"/>
        </w:rPr>
        <w:t xml:space="preserve"> [3min 58 sec]</w:t>
      </w:r>
      <w:r w:rsidR="004E3F68" w:rsidRPr="004E3F68">
        <w:rPr>
          <w:rFonts w:cs="Arial"/>
        </w:rPr>
        <w:t xml:space="preserve"> </w:t>
      </w:r>
    </w:p>
    <w:p w14:paraId="4991A5A2" w14:textId="79FACEC4" w:rsidR="004E3F68" w:rsidRPr="004E3F68" w:rsidRDefault="008A1A97" w:rsidP="004E3F68">
      <w:pPr>
        <w:spacing w:line="360" w:lineRule="auto"/>
        <w:rPr>
          <w:rFonts w:cs="Arial"/>
        </w:rPr>
      </w:pPr>
      <w:hyperlink r:id="rId21" w:history="1">
        <w:r w:rsidR="004E3F68" w:rsidRPr="004E3F68">
          <w:rPr>
            <w:rStyle w:val="Hyperlink"/>
            <w:rFonts w:cs="Arial"/>
          </w:rPr>
          <w:t>BTN Government apology</w:t>
        </w:r>
      </w:hyperlink>
      <w:r w:rsidR="004E3F68">
        <w:rPr>
          <w:rFonts w:cs="Arial"/>
        </w:rPr>
        <w:t xml:space="preserve"> [3min 39sec]</w:t>
      </w:r>
      <w:r w:rsidR="004E3F68" w:rsidRPr="004E3F68">
        <w:rPr>
          <w:rFonts w:cs="Arial"/>
        </w:rPr>
        <w:t xml:space="preserve"> </w:t>
      </w:r>
    </w:p>
    <w:p w14:paraId="18227FE6" w14:textId="77777777" w:rsidR="00486854" w:rsidRDefault="004E3F68" w:rsidP="004E3F68">
      <w:pPr>
        <w:spacing w:line="360" w:lineRule="auto"/>
        <w:rPr>
          <w:rFonts w:cs="Arial"/>
        </w:rPr>
      </w:pPr>
      <w:r w:rsidRPr="004E3F68">
        <w:rPr>
          <w:rFonts w:cs="Arial"/>
        </w:rPr>
        <w:t>‘</w:t>
      </w:r>
      <w:hyperlink r:id="rId22" w:history="1">
        <w:r w:rsidRPr="00486854">
          <w:rPr>
            <w:rStyle w:val="Hyperlink"/>
            <w:rFonts w:cs="Arial"/>
          </w:rPr>
          <w:t>The Children Came Back</w:t>
        </w:r>
      </w:hyperlink>
      <w:r w:rsidRPr="004E3F68">
        <w:rPr>
          <w:rFonts w:cs="Arial"/>
        </w:rPr>
        <w:t>’</w:t>
      </w:r>
      <w:r w:rsidR="00486854">
        <w:rPr>
          <w:rFonts w:cs="Arial"/>
        </w:rPr>
        <w:t>, Briggs</w:t>
      </w:r>
      <w:r w:rsidRPr="004E3F68">
        <w:rPr>
          <w:rFonts w:cs="Arial"/>
        </w:rPr>
        <w:t>.</w:t>
      </w:r>
      <w:r w:rsidR="00486854">
        <w:rPr>
          <w:rFonts w:cs="Arial"/>
        </w:rPr>
        <w:t xml:space="preserve"> [3 min 50sec]</w:t>
      </w:r>
    </w:p>
    <w:p w14:paraId="64A556AC" w14:textId="6EB5591F" w:rsidR="00486854" w:rsidRDefault="00486854" w:rsidP="00486854">
      <w:pPr>
        <w:spacing w:line="360" w:lineRule="auto"/>
        <w:rPr>
          <w:rFonts w:cs="Arial"/>
        </w:rPr>
      </w:pPr>
      <w:r>
        <w:rPr>
          <w:rFonts w:cs="Arial"/>
        </w:rPr>
        <w:t>‘</w:t>
      </w:r>
      <w:hyperlink r:id="rId23" w:history="1">
        <w:r w:rsidRPr="00486854">
          <w:rPr>
            <w:rStyle w:val="Hyperlink"/>
            <w:rFonts w:cs="Arial"/>
          </w:rPr>
          <w:t>Took the children away</w:t>
        </w:r>
      </w:hyperlink>
      <w:r>
        <w:rPr>
          <w:rFonts w:cs="Arial"/>
        </w:rPr>
        <w:t xml:space="preserve">’, Archie Roach [5min 22 sec] </w:t>
      </w:r>
    </w:p>
    <w:p w14:paraId="3E28F3A5" w14:textId="3F32930C" w:rsidR="00486854" w:rsidRPr="00486854" w:rsidRDefault="00486854" w:rsidP="00486854">
      <w:pPr>
        <w:spacing w:line="360" w:lineRule="auto"/>
        <w:rPr>
          <w:rStyle w:val="Strong"/>
        </w:rPr>
      </w:pPr>
      <w:r w:rsidRPr="00486854">
        <w:rPr>
          <w:rStyle w:val="Strong"/>
        </w:rPr>
        <w:t>Slide 22</w:t>
      </w:r>
    </w:p>
    <w:p w14:paraId="4633ECB2" w14:textId="25CCB8DC" w:rsidR="00486854" w:rsidRDefault="008A1A97" w:rsidP="00486854">
      <w:pPr>
        <w:spacing w:line="360" w:lineRule="auto"/>
        <w:rPr>
          <w:rFonts w:cs="Arial"/>
        </w:rPr>
      </w:pPr>
      <w:hyperlink r:id="rId24" w:anchor="heading=h.x99bk77rzafk" w:history="1">
        <w:r w:rsidR="00486854" w:rsidRPr="00486854">
          <w:rPr>
            <w:rStyle w:val="Hyperlink"/>
            <w:rFonts w:cs="Arial"/>
          </w:rPr>
          <w:t xml:space="preserve">Perspective collaborative suggestions </w:t>
        </w:r>
      </w:hyperlink>
    </w:p>
    <w:p w14:paraId="39DC9B27" w14:textId="6B11D0AB" w:rsidR="00486854" w:rsidRPr="00486854" w:rsidRDefault="008A1A97" w:rsidP="00486854">
      <w:pPr>
        <w:spacing w:line="360" w:lineRule="auto"/>
        <w:rPr>
          <w:rFonts w:cs="Arial"/>
        </w:rPr>
      </w:pPr>
      <w:hyperlink r:id="rId25" w:history="1">
        <w:r w:rsidR="00486854" w:rsidRPr="00486854">
          <w:rPr>
            <w:rStyle w:val="Hyperlink"/>
            <w:rFonts w:cs="Arial"/>
          </w:rPr>
          <w:t xml:space="preserve">Why </w:t>
        </w:r>
        <w:proofErr w:type="spellStart"/>
        <w:r w:rsidR="00486854" w:rsidRPr="00486854">
          <w:rPr>
            <w:rStyle w:val="Hyperlink"/>
            <w:rFonts w:cs="Arial"/>
          </w:rPr>
          <w:t>Naidoc</w:t>
        </w:r>
        <w:proofErr w:type="spellEnd"/>
        <w:r w:rsidR="00486854" w:rsidRPr="00486854">
          <w:rPr>
            <w:rStyle w:val="Hyperlink"/>
            <w:rFonts w:cs="Arial"/>
          </w:rPr>
          <w:t xml:space="preserve"> Matters</w:t>
        </w:r>
      </w:hyperlink>
      <w:r w:rsidR="00486854">
        <w:rPr>
          <w:rFonts w:cs="Arial"/>
        </w:rPr>
        <w:t xml:space="preserve"> [article]</w:t>
      </w:r>
    </w:p>
    <w:p w14:paraId="1240020A" w14:textId="77777777" w:rsidR="00486854" w:rsidRPr="00486854" w:rsidRDefault="00486854" w:rsidP="00486854">
      <w:pPr>
        <w:spacing w:line="360" w:lineRule="auto"/>
        <w:rPr>
          <w:rFonts w:cs="Arial"/>
        </w:rPr>
      </w:pPr>
    </w:p>
    <w:p w14:paraId="33E4147D" w14:textId="77777777" w:rsidR="00486854" w:rsidRDefault="00486854" w:rsidP="004E3F68">
      <w:pPr>
        <w:spacing w:line="360" w:lineRule="auto"/>
        <w:rPr>
          <w:rFonts w:cs="Arial"/>
        </w:rPr>
      </w:pPr>
    </w:p>
    <w:p w14:paraId="738C1057" w14:textId="584A4273" w:rsidR="004E3F68" w:rsidRPr="004E3F68" w:rsidRDefault="004E3F68" w:rsidP="004E3F68">
      <w:pPr>
        <w:spacing w:line="360" w:lineRule="auto"/>
        <w:rPr>
          <w:rFonts w:cs="Arial"/>
        </w:rPr>
      </w:pPr>
      <w:r w:rsidRPr="004E3F68">
        <w:rPr>
          <w:rFonts w:cs="Arial"/>
        </w:rPr>
        <w:t> </w:t>
      </w:r>
      <w:r w:rsidR="00486854" w:rsidRPr="004E3F68">
        <w:rPr>
          <w:rFonts w:cs="Arial"/>
        </w:rPr>
        <w:t xml:space="preserve"> </w:t>
      </w:r>
    </w:p>
    <w:p w14:paraId="7542B313" w14:textId="77777777" w:rsidR="004E3F68" w:rsidRPr="004E3F68" w:rsidRDefault="004E3F68" w:rsidP="004E3F68">
      <w:pPr>
        <w:spacing w:line="360" w:lineRule="auto"/>
        <w:rPr>
          <w:rFonts w:cs="Arial"/>
        </w:rPr>
      </w:pPr>
    </w:p>
    <w:p w14:paraId="23652C00" w14:textId="77777777" w:rsidR="004E3F68" w:rsidRPr="004E3F68" w:rsidRDefault="004E3F68" w:rsidP="004E3F68">
      <w:pPr>
        <w:rPr>
          <w:rFonts w:cs="Arial"/>
        </w:rPr>
      </w:pPr>
    </w:p>
    <w:p w14:paraId="672E1ED2" w14:textId="7B55C461" w:rsidR="004E3F68" w:rsidRDefault="004E3F68" w:rsidP="004E3F68">
      <w:pPr>
        <w:rPr>
          <w:rFonts w:cs="Arial"/>
        </w:rPr>
      </w:pPr>
    </w:p>
    <w:p w14:paraId="3EEAD0FF" w14:textId="77777777" w:rsidR="004E3F68" w:rsidRDefault="004E3F68" w:rsidP="004E3F68"/>
    <w:p w14:paraId="4B44AFB9" w14:textId="77777777" w:rsidR="004E3F68" w:rsidRDefault="004E3F68" w:rsidP="004E3F68"/>
    <w:p w14:paraId="667A0421" w14:textId="77777777" w:rsidR="004E3F68" w:rsidRDefault="004E3F68" w:rsidP="00E239E0"/>
    <w:p w14:paraId="3F513B58" w14:textId="77777777" w:rsidR="004E3F68" w:rsidRPr="00E239E0" w:rsidRDefault="004E3F68" w:rsidP="00E239E0"/>
    <w:sectPr w:rsidR="004E3F68" w:rsidRPr="00E239E0" w:rsidSect="00ED288C"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20369" w14:textId="77777777" w:rsidR="008F2193" w:rsidRDefault="008F2193" w:rsidP="00191F45">
      <w:r>
        <w:separator/>
      </w:r>
    </w:p>
    <w:p w14:paraId="6BA99049" w14:textId="77777777" w:rsidR="008F2193" w:rsidRDefault="008F2193"/>
    <w:p w14:paraId="631122C0" w14:textId="77777777" w:rsidR="008F2193" w:rsidRDefault="008F2193"/>
    <w:p w14:paraId="236EFEB0" w14:textId="77777777" w:rsidR="008F2193" w:rsidRDefault="008F2193"/>
  </w:endnote>
  <w:endnote w:type="continuationSeparator" w:id="0">
    <w:p w14:paraId="0B982000" w14:textId="77777777" w:rsidR="008F2193" w:rsidRDefault="008F2193" w:rsidP="00191F45">
      <w:r>
        <w:continuationSeparator/>
      </w:r>
    </w:p>
    <w:p w14:paraId="66106169" w14:textId="77777777" w:rsidR="008F2193" w:rsidRDefault="008F2193"/>
    <w:p w14:paraId="1D75E8F1" w14:textId="77777777" w:rsidR="008F2193" w:rsidRDefault="008F2193"/>
    <w:p w14:paraId="4F761953" w14:textId="77777777" w:rsidR="008F2193" w:rsidRDefault="008F2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05EE" w14:textId="77777777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>
      <w:t>Replace with name of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3F76D" w14:textId="3DAEF8CE"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07312C">
      <w:rPr>
        <w:noProof/>
      </w:rPr>
      <w:t>Apr-21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60EB4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8FD7" w14:textId="77777777" w:rsidR="00493120" w:rsidRDefault="71E90877" w:rsidP="00493120">
    <w:pPr>
      <w:pStyle w:val="Logo"/>
    </w:pPr>
    <w:r w:rsidRPr="71E90877">
      <w:rPr>
        <w:sz w:val="24"/>
        <w:szCs w:val="24"/>
      </w:rPr>
      <w:t>education.nsw.gov.au</w:t>
    </w:r>
    <w:r w:rsidR="00493120">
      <w:tab/>
    </w:r>
    <w:r>
      <w:rPr>
        <w:noProof/>
      </w:rPr>
      <w:drawing>
        <wp:inline distT="0" distB="0" distL="0" distR="0" wp14:anchorId="2999D1CB" wp14:editId="6084DC6C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4B490" w14:textId="77777777" w:rsidR="008F2193" w:rsidRDefault="008F2193" w:rsidP="00191F45">
      <w:r>
        <w:separator/>
      </w:r>
    </w:p>
    <w:p w14:paraId="3ECFCB7C" w14:textId="77777777" w:rsidR="008F2193" w:rsidRDefault="008F2193"/>
    <w:p w14:paraId="44BE1F5A" w14:textId="77777777" w:rsidR="008F2193" w:rsidRDefault="008F2193"/>
    <w:p w14:paraId="4CC5883A" w14:textId="77777777" w:rsidR="008F2193" w:rsidRDefault="008F2193"/>
  </w:footnote>
  <w:footnote w:type="continuationSeparator" w:id="0">
    <w:p w14:paraId="3801B1B3" w14:textId="77777777" w:rsidR="008F2193" w:rsidRDefault="008F2193" w:rsidP="00191F45">
      <w:r>
        <w:continuationSeparator/>
      </w:r>
    </w:p>
    <w:p w14:paraId="340AE470" w14:textId="77777777" w:rsidR="008F2193" w:rsidRDefault="008F2193"/>
    <w:p w14:paraId="20EA704F" w14:textId="77777777" w:rsidR="008F2193" w:rsidRDefault="008F2193"/>
    <w:p w14:paraId="5CE35573" w14:textId="77777777" w:rsidR="008F2193" w:rsidRDefault="008F21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DDB6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93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312C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854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3F6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1A97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193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0EB4"/>
    <w:rsid w:val="00A64F90"/>
    <w:rsid w:val="00A65A2B"/>
    <w:rsid w:val="00A70170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56A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5E4E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69ED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4B9359F9"/>
    <w:rsid w:val="71E9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1A9A09"/>
  <w14:defaultImageDpi w14:val="32767"/>
  <w15:chartTrackingRefBased/>
  <w15:docId w15:val="{35A1F41E-257A-40F2-B251-CE321EAB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FollowedHyperlink">
    <w:name w:val="FollowedHyperlink"/>
    <w:basedOn w:val="DefaultParagraphFont"/>
    <w:uiPriority w:val="99"/>
    <w:semiHidden/>
    <w:unhideWhenUsed/>
    <w:rsid w:val="004E3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glishtextualconcepts.nsw.edu.au/content/textual-concepts-and-processes-resource" TargetMode="External"/><Relationship Id="rId18" Type="http://schemas.openxmlformats.org/officeDocument/2006/relationships/hyperlink" Target="https://www.isabellabannerman.com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bc.net.au/btn/classroom/government-apology/105421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cationstandards.nsw.edu.au/wps/portal/nesa/k-10/learning-areas/english-year-10/english-k-10https:/syllabus.nesa.nsw.edu.au/assets/global/files/english-k10-suggested-texts.pdf" TargetMode="External"/><Relationship Id="rId17" Type="http://schemas.openxmlformats.org/officeDocument/2006/relationships/hyperlink" Target="http://www.englishtextualconcepts.nsw.edu.au/content/perspective" TargetMode="External"/><Relationship Id="rId25" Type="http://schemas.openxmlformats.org/officeDocument/2006/relationships/hyperlink" Target="https://www.sydneyoperahouse.com/digital/articles/first-nations/why-naidoc-matters.html?ecid=EMT%3Awhatson-news_20201111%3ARead_now&amp;bId=285719976&amp;acId=1753642&amp;mid=PDM39196&amp;utm_source=email&amp;utm_medium=whatson-news&amp;utm_campaign=whatson-news_20201111&amp;utm_content=Read_no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nsw.gov.au/teaching-and-learning/curriculum/key-learning-areas/english/ES1S3/textual-concepts" TargetMode="External"/><Relationship Id="rId20" Type="http://schemas.openxmlformats.org/officeDocument/2006/relationships/hyperlink" Target="https://www.abc.net.au/btn/classroom/stolen-generations/10542138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ish.curriculum@det.nsw.edu.au" TargetMode="External"/><Relationship Id="rId24" Type="http://schemas.openxmlformats.org/officeDocument/2006/relationships/hyperlink" Target="https://docs.google.com/document/d/1DzZDfruTdWWatseSQh0-YaJ1j8aUQn6fz-rmzWzBO50/edit?pli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nsw.gov.au/teaching-and-learning/curriculum/key-learning-areas/english/ES1S3/textual-concepts" TargetMode="External"/><Relationship Id="rId23" Type="http://schemas.openxmlformats.org/officeDocument/2006/relationships/hyperlink" Target="https://www.youtube.com/watch?v=aaAXPq0EAr0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b3TZOGpG6c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glishtextualconcepts.nsw.edu.au/content/textual-concepts-and-processes-resource" TargetMode="External"/><Relationship Id="rId22" Type="http://schemas.openxmlformats.org/officeDocument/2006/relationships/hyperlink" Target="https://ictv.com.au/video/item/279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les\AppData\Local\Temp\Temp1_DoEBrandAsset%20(28).zip\DoE%20Blank%20Word%20Template\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1FB43AEAC874B86D68CFEAF99887A" ma:contentTypeVersion="12" ma:contentTypeDescription="Create a new document." ma:contentTypeScope="" ma:versionID="a29c8f9cde75ff58096ef103df5cb905">
  <xsd:schema xmlns:xsd="http://www.w3.org/2001/XMLSchema" xmlns:xs="http://www.w3.org/2001/XMLSchema" xmlns:p="http://schemas.microsoft.com/office/2006/metadata/properties" xmlns:ns2="70fa54d0-e05d-430d-ac99-0ed895e2e24d" xmlns:ns3="3889e779-3d10-41fc-85b0-2da2e38270b6" targetNamespace="http://schemas.microsoft.com/office/2006/metadata/properties" ma:root="true" ma:fieldsID="3df807eae7041853e7872f78738ec940" ns2:_="" ns3:_="">
    <xsd:import namespace="70fa54d0-e05d-430d-ac99-0ed895e2e24d"/>
    <xsd:import namespace="3889e779-3d10-41fc-85b0-2da2e382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54d0-e05d-430d-ac99-0ed895e2e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e779-3d10-41fc-85b0-2da2e3827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AD610-7D9B-40E3-B347-FD7C66B32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a54d0-e05d-430d-ac99-0ed895e2e24d"/>
    <ds:schemaRef ds:uri="3889e779-3d10-41fc-85b0-2da2e3827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889e779-3d10-41fc-85b0-2da2e38270b6"/>
    <ds:schemaRef ds:uri="http://www.w3.org/XML/1998/namespace"/>
    <ds:schemaRef ds:uri="70fa54d0-e05d-430d-ac99-0ed895e2e24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727CEF9-4691-4A1A-A1BD-9E4B4490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DoE_Blank_Word_Template.dotx</Template>
  <TotalTime>0</TotalTime>
  <Pages>2</Pages>
  <Words>375</Words>
  <Characters>2141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Perspective – challenging our thinking</dc:title>
  <dc:subject/>
  <dc:creator>NSW Department of Education</dc:creator>
  <cp:keywords/>
  <dc:description/>
  <cp:lastPrinted>2019-09-30T07:42:00Z</cp:lastPrinted>
  <dcterms:created xsi:type="dcterms:W3CDTF">2020-12-07T03:20:00Z</dcterms:created>
  <dcterms:modified xsi:type="dcterms:W3CDTF">2021-04-14T05:02:00Z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0x0101003E61FB43AEAC874B86D68CFEAF99887A</vt:lpwstr>
  </property>
</Properties>
</file>