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70A87DBF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EF3699">
        <w:t xml:space="preserve">Resource 3 - </w:t>
      </w:r>
      <w:bookmarkStart w:id="0" w:name="_GoBack"/>
      <w:bookmarkEnd w:id="0"/>
      <w:r w:rsidR="00422A84">
        <w:t>Context diagrams</w:t>
      </w:r>
    </w:p>
    <w:p w14:paraId="6115E4DD" w14:textId="7140D781" w:rsidR="00422A84" w:rsidRDefault="00422A84" w:rsidP="00422A84">
      <w:pPr>
        <w:pStyle w:val="IOSbodytext2017"/>
      </w:pPr>
      <w:r w:rsidRPr="00422A84">
        <w:t>Look closely at each diagram/flow-chart and summarise the key ideas and information they are aiming to communicate. What do these diagrams teach you about the relationship between text, composer and responder?</w:t>
      </w:r>
    </w:p>
    <w:p w14:paraId="5F985F94" w14:textId="11F6EAE4" w:rsidR="00422A84" w:rsidRDefault="00422A84" w:rsidP="00422A84">
      <w:pPr>
        <w:pStyle w:val="IOSbodytext2017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422A84" w14:paraId="1AED8597" w14:textId="77777777" w:rsidTr="00641161">
        <w:trPr>
          <w:tblHeader/>
        </w:trPr>
        <w:tc>
          <w:tcPr>
            <w:tcW w:w="5381" w:type="dxa"/>
          </w:tcPr>
          <w:p w14:paraId="5656E409" w14:textId="29671620" w:rsidR="00422A84" w:rsidRDefault="00422A84" w:rsidP="00422A84">
            <w:pPr>
              <w:pStyle w:val="IOStableheading2017"/>
            </w:pPr>
            <w:r>
              <w:t>Context diagram/flow chart</w:t>
            </w:r>
          </w:p>
        </w:tc>
        <w:tc>
          <w:tcPr>
            <w:tcW w:w="5381" w:type="dxa"/>
          </w:tcPr>
          <w:p w14:paraId="5E771F02" w14:textId="242A9B73" w:rsidR="00422A84" w:rsidRDefault="00422A84" w:rsidP="00422A84">
            <w:pPr>
              <w:pStyle w:val="IOStableheading2017"/>
            </w:pPr>
            <w:r>
              <w:t>What does this teach you about the relationship between text, composer and responder?</w:t>
            </w:r>
          </w:p>
        </w:tc>
      </w:tr>
      <w:tr w:rsidR="00422A84" w14:paraId="7749BF44" w14:textId="77777777" w:rsidTr="00641161">
        <w:tc>
          <w:tcPr>
            <w:tcW w:w="5381" w:type="dxa"/>
          </w:tcPr>
          <w:p w14:paraId="252AC0FB" w14:textId="72C8A077" w:rsidR="00422A84" w:rsidRDefault="00422A84" w:rsidP="00422A84">
            <w:pPr>
              <w:pStyle w:val="IOStabletext2017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7155703" wp14:editId="28B7DABE">
                  <wp:extent cx="3611880" cy="3032760"/>
                  <wp:effectExtent l="0" t="0" r="7620" b="0"/>
                  <wp:docPr id="1" name="image5.png" title="Flow chart that describes the effect of context purpose form structure features in the creation of te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0" cy="303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43A2FD4" w14:textId="77777777" w:rsidR="00422A84" w:rsidRDefault="00422A84" w:rsidP="00422A84">
            <w:pPr>
              <w:pStyle w:val="IOStabletext2017"/>
            </w:pPr>
          </w:p>
        </w:tc>
      </w:tr>
      <w:tr w:rsidR="00422A84" w14:paraId="43FD94D3" w14:textId="77777777" w:rsidTr="00641161">
        <w:trPr>
          <w:trHeight w:val="5566"/>
        </w:trPr>
        <w:tc>
          <w:tcPr>
            <w:tcW w:w="5381" w:type="dxa"/>
          </w:tcPr>
          <w:p w14:paraId="633B793B" w14:textId="758EFF76" w:rsidR="00422A84" w:rsidRDefault="00422A84" w:rsidP="00422A84">
            <w:pPr>
              <w:pStyle w:val="IOStabletext2017"/>
            </w:pPr>
            <w:r>
              <w:rPr>
                <w:noProof/>
                <w:lang w:eastAsia="en-AU"/>
              </w:rPr>
              <w:drawing>
                <wp:inline distT="0" distB="0" distL="0" distR="0" wp14:anchorId="5EA66F68" wp14:editId="320CBFED">
                  <wp:extent cx="3223260" cy="3048000"/>
                  <wp:effectExtent l="0" t="0" r="0" b="0"/>
                  <wp:docPr id="3" name="image3.png" title="describes the effect of context purpose form structure features on the audience and the creation of te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0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BA6AB11" w14:textId="77777777" w:rsidR="00422A84" w:rsidRDefault="00422A84" w:rsidP="00422A84">
            <w:pPr>
              <w:pStyle w:val="IOStabletext2017"/>
            </w:pPr>
          </w:p>
        </w:tc>
      </w:tr>
      <w:tr w:rsidR="00422A84" w14:paraId="20CAE365" w14:textId="77777777" w:rsidTr="00641161">
        <w:tc>
          <w:tcPr>
            <w:tcW w:w="5381" w:type="dxa"/>
          </w:tcPr>
          <w:p w14:paraId="724340FC" w14:textId="09EB3560" w:rsidR="00422A84" w:rsidRDefault="00422A84" w:rsidP="00422A84">
            <w:pPr>
              <w:pStyle w:val="IOStabletext2017"/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454BE6F7" wp14:editId="01AE05F2">
                  <wp:extent cx="3291840" cy="3421380"/>
                  <wp:effectExtent l="0" t="0" r="3810" b="7620"/>
                  <wp:docPr id="4" name="image6.png" title="explains what is context and how personal and social context influences the creation of te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3421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920F7B0" w14:textId="77777777" w:rsidR="00422A84" w:rsidRDefault="00422A84" w:rsidP="00422A84">
            <w:pPr>
              <w:pStyle w:val="IOStabletext2017"/>
            </w:pPr>
          </w:p>
        </w:tc>
      </w:tr>
    </w:tbl>
    <w:p w14:paraId="61E83F70" w14:textId="5DACE72A" w:rsidR="002D1DBE" w:rsidRPr="002D1DBE" w:rsidRDefault="002D1DBE" w:rsidP="002D1DBE">
      <w:pPr>
        <w:pStyle w:val="IOSbodytext2017"/>
        <w:rPr>
          <w:lang w:eastAsia="en-US"/>
        </w:rPr>
      </w:pPr>
    </w:p>
    <w:sectPr w:rsidR="002D1DBE" w:rsidRPr="002D1DBE" w:rsidSect="001C5524">
      <w:footerReference w:type="even" r:id="rId11"/>
      <w:footerReference w:type="defaul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D1E7" w14:textId="77777777" w:rsidR="006F2577" w:rsidRDefault="006F2577">
      <w:pPr>
        <w:spacing w:before="0" w:line="240" w:lineRule="auto"/>
      </w:pPr>
      <w:r>
        <w:separator/>
      </w:r>
    </w:p>
  </w:endnote>
  <w:endnote w:type="continuationSeparator" w:id="0">
    <w:p w14:paraId="534D5445" w14:textId="77777777" w:rsidR="006F2577" w:rsidRDefault="006F25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7F866AD3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F369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9E47" w14:textId="77777777" w:rsidR="006F2577" w:rsidRDefault="006F2577">
      <w:pPr>
        <w:spacing w:before="0" w:line="240" w:lineRule="auto"/>
      </w:pPr>
      <w:r>
        <w:separator/>
      </w:r>
    </w:p>
  </w:footnote>
  <w:footnote w:type="continuationSeparator" w:id="0">
    <w:p w14:paraId="0C7ECBD6" w14:textId="77777777" w:rsidR="006F2577" w:rsidRDefault="006F25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3"/>
    <w:rsid w:val="000311DA"/>
    <w:rsid w:val="00073BE6"/>
    <w:rsid w:val="000E69BA"/>
    <w:rsid w:val="001245EC"/>
    <w:rsid w:val="001651E4"/>
    <w:rsid w:val="001C5524"/>
    <w:rsid w:val="001E1F9A"/>
    <w:rsid w:val="00214190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22A84"/>
    <w:rsid w:val="00437B37"/>
    <w:rsid w:val="00454252"/>
    <w:rsid w:val="004B3BF3"/>
    <w:rsid w:val="004C1870"/>
    <w:rsid w:val="004D0730"/>
    <w:rsid w:val="004E36EE"/>
    <w:rsid w:val="004E5F23"/>
    <w:rsid w:val="00514B39"/>
    <w:rsid w:val="00576A03"/>
    <w:rsid w:val="00580913"/>
    <w:rsid w:val="005B3793"/>
    <w:rsid w:val="005C4F04"/>
    <w:rsid w:val="005F1E61"/>
    <w:rsid w:val="00641161"/>
    <w:rsid w:val="006F2577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D231C"/>
    <w:rsid w:val="00A1455C"/>
    <w:rsid w:val="00A34A17"/>
    <w:rsid w:val="00AD4695"/>
    <w:rsid w:val="00AE13C8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E0FF7"/>
    <w:rsid w:val="00DF5352"/>
    <w:rsid w:val="00E138D9"/>
    <w:rsid w:val="00E37944"/>
    <w:rsid w:val="00ED67D7"/>
    <w:rsid w:val="00EE23AA"/>
    <w:rsid w:val="00EF3699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docId w15:val="{1C4DABD5-78BE-42FD-9571-11C53C7A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69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Adler, Maha</cp:lastModifiedBy>
  <cp:revision>5</cp:revision>
  <dcterms:created xsi:type="dcterms:W3CDTF">2018-04-05T23:28:00Z</dcterms:created>
  <dcterms:modified xsi:type="dcterms:W3CDTF">2018-04-09T03:42:00Z</dcterms:modified>
</cp:coreProperties>
</file>