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1C4723AE" w:rsidR="00152A94" w:rsidRPr="00152A94" w:rsidRDefault="35648DE8" w:rsidP="00944B39">
      <w:pPr>
        <w:pStyle w:val="Title"/>
      </w:pPr>
      <w:r>
        <w:t xml:space="preserve">Sample virtual program for Stage </w:t>
      </w:r>
      <w:r w:rsidR="009F783A">
        <w:t>5.2</w:t>
      </w:r>
      <w:r>
        <w:t xml:space="preserve"> Mathematics:</w:t>
      </w:r>
    </w:p>
    <w:tbl>
      <w:tblPr>
        <w:tblStyle w:val="Tableheader"/>
        <w:tblW w:w="0" w:type="auto"/>
        <w:tblLook w:val="04A0" w:firstRow="1" w:lastRow="0" w:firstColumn="1" w:lastColumn="0" w:noHBand="0" w:noVBand="1"/>
      </w:tblPr>
      <w:tblGrid>
        <w:gridCol w:w="3372"/>
        <w:gridCol w:w="10348"/>
      </w:tblGrid>
      <w:tr w:rsidR="004741F9" w:rsidRPr="007B6B2F" w14:paraId="175AE5AE" w14:textId="77777777" w:rsidTr="009E6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1C9FAD52" w14:textId="77777777" w:rsidR="004741F9" w:rsidRPr="007B6B2F" w:rsidRDefault="004741F9" w:rsidP="009E617A">
            <w:pPr>
              <w:spacing w:before="192" w:after="192"/>
              <w:rPr>
                <w:lang w:eastAsia="zh-CN"/>
              </w:rPr>
            </w:pPr>
            <w:r>
              <w:rPr>
                <w:lang w:eastAsia="zh-CN"/>
              </w:rPr>
              <w:t>Guiding question</w:t>
            </w:r>
          </w:p>
        </w:tc>
        <w:tc>
          <w:tcPr>
            <w:tcW w:w="10348" w:type="dxa"/>
          </w:tcPr>
          <w:p w14:paraId="34C8D332" w14:textId="77777777" w:rsidR="004741F9" w:rsidRPr="007B6B2F" w:rsidRDefault="004741F9" w:rsidP="009E617A">
            <w:pPr>
              <w:cnfStyle w:val="100000000000" w:firstRow="1" w:lastRow="0" w:firstColumn="0" w:lastColumn="0" w:oddVBand="0" w:evenVBand="0" w:oddHBand="0" w:evenHBand="0" w:firstRowFirstColumn="0" w:firstRowLastColumn="0" w:lastRowFirstColumn="0" w:lastRowLastColumn="0"/>
              <w:rPr>
                <w:lang w:eastAsia="zh-CN"/>
              </w:rPr>
            </w:pPr>
          </w:p>
        </w:tc>
      </w:tr>
      <w:tr w:rsidR="004741F9" w:rsidRPr="00F5467A" w14:paraId="413E1A16"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2A06C0" w14:textId="5089A26E" w:rsidR="004741F9" w:rsidRPr="00F5467A" w:rsidRDefault="004741F9" w:rsidP="009E617A">
            <w:r>
              <w:t>What are your students going to learn? (</w:t>
            </w:r>
            <w:r w:rsidR="00162B21">
              <w:t>Learning intentions</w:t>
            </w:r>
            <w:r>
              <w:t>)</w:t>
            </w:r>
          </w:p>
        </w:tc>
        <w:tc>
          <w:tcPr>
            <w:tcW w:w="10348" w:type="dxa"/>
            <w:vAlign w:val="top"/>
          </w:tcPr>
          <w:p w14:paraId="0851B29E" w14:textId="5E401C87" w:rsidR="004741F9" w:rsidRPr="00F5467A" w:rsidRDefault="004741F9" w:rsidP="009F783A">
            <w:pPr>
              <w:cnfStyle w:val="000000100000" w:firstRow="0" w:lastRow="0" w:firstColumn="0" w:lastColumn="0" w:oddVBand="0" w:evenVBand="0" w:oddHBand="1" w:evenHBand="0" w:firstRowFirstColumn="0" w:firstRowLastColumn="0" w:lastRowFirstColumn="0" w:lastRowLastColumn="0"/>
            </w:pPr>
            <w:r>
              <w:t xml:space="preserve">Students will learn how to </w:t>
            </w:r>
            <w:r w:rsidR="009F783A">
              <w:t>construct and interpret linear graphs.</w:t>
            </w:r>
          </w:p>
        </w:tc>
      </w:tr>
      <w:tr w:rsidR="004741F9" w14:paraId="29060B23"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7B8ACC" w14:textId="77777777" w:rsidR="004741F9" w:rsidRDefault="004741F9" w:rsidP="009E617A">
            <w:pPr>
              <w:rPr>
                <w:lang w:eastAsia="zh-CN"/>
              </w:rPr>
            </w:pPr>
            <w:r w:rsidRPr="34C474FC">
              <w:rPr>
                <w:lang w:eastAsia="zh-CN"/>
              </w:rPr>
              <w:t>How are they going to learn it? (Resources and Strategies)</w:t>
            </w:r>
          </w:p>
        </w:tc>
        <w:tc>
          <w:tcPr>
            <w:tcW w:w="10348" w:type="dxa"/>
            <w:vAlign w:val="top"/>
          </w:tcPr>
          <w:p w14:paraId="4C886E8E" w14:textId="266D3A01" w:rsidR="004741F9" w:rsidRPr="00A9747B" w:rsidRDefault="00A9747B" w:rsidP="00A9747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It is envisaged that all concepts will be introduced by the staff member via video conferencing and Microsoft Whiteboard; however, materials to supplement learning and independent learning activities have been provided for self-paced study.</w:t>
            </w:r>
          </w:p>
        </w:tc>
      </w:tr>
      <w:tr w:rsidR="004741F9" w14:paraId="338C777A"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7E6177A" w14:textId="77777777" w:rsidR="004741F9" w:rsidRDefault="004741F9" w:rsidP="009E617A">
            <w:pPr>
              <w:rPr>
                <w:lang w:eastAsia="zh-CN"/>
              </w:rPr>
            </w:pPr>
            <w:r w:rsidRPr="00F863AC">
              <w:rPr>
                <w:lang w:eastAsia="zh-CN"/>
              </w:rPr>
              <w:t>Target date for completion</w:t>
            </w:r>
          </w:p>
        </w:tc>
        <w:tc>
          <w:tcPr>
            <w:tcW w:w="10348" w:type="dxa"/>
            <w:vAlign w:val="top"/>
          </w:tcPr>
          <w:p w14:paraId="011F9464" w14:textId="01F6B7FD" w:rsidR="004741F9" w:rsidRDefault="009F783A" w:rsidP="009E617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4 lesson sequence</w:t>
            </w:r>
          </w:p>
        </w:tc>
      </w:tr>
      <w:tr w:rsidR="004741F9" w14:paraId="508304B5"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ED0512C" w14:textId="77777777" w:rsidR="004741F9" w:rsidRDefault="004741F9" w:rsidP="009E617A">
            <w:pPr>
              <w:rPr>
                <w:lang w:eastAsia="zh-CN"/>
              </w:rPr>
            </w:pPr>
            <w:r w:rsidRPr="34C474FC">
              <w:rPr>
                <w:lang w:eastAsia="zh-CN"/>
              </w:rPr>
              <w:t>How are you going to know that they learned it? (Success criteria)</w:t>
            </w:r>
          </w:p>
        </w:tc>
        <w:tc>
          <w:tcPr>
            <w:tcW w:w="10348" w:type="dxa"/>
            <w:vAlign w:val="top"/>
          </w:tcPr>
          <w:p w14:paraId="77D7B8F6" w14:textId="77777777" w:rsidR="00374B2F" w:rsidRDefault="00374B2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identify linear and non-linear graphs</w:t>
            </w:r>
          </w:p>
          <w:p w14:paraId="70C2C838" w14:textId="44B34A7E" w:rsidR="00374B2F" w:rsidRDefault="00374B2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interpret the coefficients of a linear equation</w:t>
            </w:r>
            <w:r w:rsidR="00EA08F8">
              <w:rPr>
                <w:lang w:eastAsia="zh-CN"/>
              </w:rPr>
              <w:t xml:space="preserve"> as the gradient of the graph</w:t>
            </w:r>
          </w:p>
          <w:p w14:paraId="19CC6990" w14:textId="7EF00093" w:rsidR="00EC6EFC" w:rsidRDefault="00EC6EFC"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can find the linear equation for a linear graph</w:t>
            </w:r>
          </w:p>
          <w:p w14:paraId="08C6DFC4" w14:textId="31515F93" w:rsidR="004741F9" w:rsidRPr="00A9747B" w:rsidRDefault="00374B2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can construct a linear graph from a linear equation</w:t>
            </w:r>
          </w:p>
        </w:tc>
      </w:tr>
      <w:tr w:rsidR="004741F9" w14:paraId="2D103223"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58732D" w14:textId="77777777" w:rsidR="004741F9" w:rsidRDefault="004741F9" w:rsidP="009E617A">
            <w:pPr>
              <w:rPr>
                <w:lang w:eastAsia="zh-CN"/>
              </w:rPr>
            </w:pPr>
            <w:r w:rsidRPr="34C474FC">
              <w:rPr>
                <w:lang w:eastAsia="zh-CN"/>
              </w:rPr>
              <w:t>Collecting evidence of student learning (Verification)</w:t>
            </w:r>
          </w:p>
        </w:tc>
        <w:tc>
          <w:tcPr>
            <w:tcW w:w="10348" w:type="dxa"/>
            <w:vAlign w:val="top"/>
          </w:tcPr>
          <w:p w14:paraId="55475838" w14:textId="5F0F6F43" w:rsidR="004741F9" w:rsidRDefault="004741F9" w:rsidP="009E617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00A9747B">
              <w:rPr>
                <w:lang w:eastAsia="zh-CN"/>
              </w:rPr>
              <w:t>ctivities</w:t>
            </w:r>
            <w:r>
              <w:rPr>
                <w:lang w:eastAsia="zh-CN"/>
              </w:rPr>
              <w:t xml:space="preserve"> provide formative assessment opportunities as student responses are collected</w:t>
            </w:r>
            <w:r w:rsidR="00A9747B">
              <w:rPr>
                <w:lang w:eastAsia="zh-CN"/>
              </w:rPr>
              <w:t>. Students are provided with assessment as learning opportunities during interactive activities.</w:t>
            </w:r>
          </w:p>
        </w:tc>
      </w:tr>
      <w:tr w:rsidR="004741F9" w14:paraId="0C771792"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16041BA" w14:textId="77777777" w:rsidR="004741F9" w:rsidRDefault="004741F9" w:rsidP="009E617A">
            <w:pPr>
              <w:rPr>
                <w:lang w:eastAsia="zh-CN"/>
              </w:rPr>
            </w:pPr>
            <w:r w:rsidRPr="34C474FC">
              <w:rPr>
                <w:lang w:eastAsia="zh-CN"/>
              </w:rPr>
              <w:t>Feedback (Evaluation)</w:t>
            </w:r>
          </w:p>
        </w:tc>
        <w:tc>
          <w:tcPr>
            <w:tcW w:w="10348" w:type="dxa"/>
            <w:vAlign w:val="top"/>
          </w:tcPr>
          <w:p w14:paraId="44C674AE" w14:textId="5B69BA8B" w:rsidR="004741F9" w:rsidRDefault="00A9747B" w:rsidP="004710F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Staff can use video conferencing and Microsoft Whiteboard to </w:t>
            </w:r>
            <w:r w:rsidR="004710F6">
              <w:rPr>
                <w:lang w:eastAsia="zh-CN"/>
              </w:rPr>
              <w:t>lead student discussion and pose assessing and advancing questions. Staff can use these platforms to respond to student misconceptions identified through the formative assessment activities.</w:t>
            </w:r>
          </w:p>
        </w:tc>
      </w:tr>
      <w:tr w:rsidR="004741F9" w14:paraId="3F17AAFC"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FD00624" w14:textId="77777777" w:rsidR="004741F9" w:rsidRPr="00F863AC" w:rsidRDefault="004741F9" w:rsidP="009E617A">
            <w:pPr>
              <w:rPr>
                <w:lang w:eastAsia="zh-CN"/>
              </w:rPr>
            </w:pPr>
            <w:r>
              <w:rPr>
                <w:lang w:eastAsia="zh-CN"/>
              </w:rPr>
              <w:t>Communication</w:t>
            </w:r>
          </w:p>
        </w:tc>
        <w:tc>
          <w:tcPr>
            <w:tcW w:w="10348" w:type="dxa"/>
            <w:vAlign w:val="top"/>
          </w:tcPr>
          <w:p w14:paraId="1B62F9D9" w14:textId="6E2C44D0" w:rsidR="004741F9" w:rsidRPr="00F863AC" w:rsidRDefault="004710F6" w:rsidP="004710F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Staff can facilitate discussion and collaboration though video conferencing, like </w:t>
            </w:r>
            <w:r w:rsidR="00EA08F8">
              <w:rPr>
                <w:lang w:eastAsia="zh-CN"/>
              </w:rPr>
              <w:t>Zoom</w:t>
            </w:r>
            <w:r w:rsidR="00530A26">
              <w:rPr>
                <w:lang w:eastAsia="zh-CN"/>
              </w:rPr>
              <w:t xml:space="preserve"> and Microsoft Teams</w:t>
            </w:r>
            <w:r>
              <w:rPr>
                <w:lang w:eastAsia="zh-CN"/>
              </w:rPr>
              <w:t>, and collaborative platforms, like Microsoft Whiteboard.</w:t>
            </w:r>
            <w:r w:rsidR="00530A26">
              <w:rPr>
                <w:lang w:eastAsia="zh-CN"/>
              </w:rPr>
              <w:t xml:space="preserve"> </w:t>
            </w:r>
          </w:p>
        </w:tc>
      </w:tr>
    </w:tbl>
    <w:p w14:paraId="6B214449" w14:textId="4B5076FD" w:rsidR="00944B39" w:rsidRDefault="34C474FC" w:rsidP="34C474FC">
      <w:pPr>
        <w:pStyle w:val="Heading3"/>
      </w:pPr>
      <w:r>
        <w:lastRenderedPageBreak/>
        <w:t xml:space="preserve">Model 2 – Sharing resources for students to view/read and reflect on. </w:t>
      </w:r>
    </w:p>
    <w:p w14:paraId="5D1283A2" w14:textId="3358D9D9" w:rsidR="0057253D" w:rsidRDefault="004A3BEE" w:rsidP="00944B39">
      <w:r>
        <w:t xml:space="preserve">It is envisaged that the following sequence of lessons would be facilitated by the </w:t>
      </w:r>
      <w:r>
        <w:rPr>
          <w:rFonts w:cs="Segoe UI"/>
        </w:rPr>
        <w:t>peer discussion and conferencing, asynchronous discussion and</w:t>
      </w:r>
      <w:r w:rsidR="34C474FC">
        <w:t xml:space="preserve"> </w:t>
      </w:r>
      <w:r w:rsidR="00023AD9">
        <w:t>mini-whiteboard</w:t>
      </w:r>
      <w:r w:rsidR="34C474FC">
        <w:t xml:space="preserve"> </w:t>
      </w:r>
      <w:r>
        <w:t>activities</w:t>
      </w:r>
      <w:r w:rsidR="34C474FC">
        <w:t xml:space="preserve"> from the </w:t>
      </w:r>
      <w:hyperlink r:id="rId11">
        <w:r w:rsidR="34C474FC" w:rsidRPr="34C474FC">
          <w:rPr>
            <w:rStyle w:val="Hyperlink"/>
          </w:rPr>
          <w:t>Digital learning selector – Learning activities</w:t>
        </w:r>
      </w:hyperlink>
      <w:r w:rsidR="00F74791">
        <w:t>.</w:t>
      </w:r>
    </w:p>
    <w:p w14:paraId="72AA1E17" w14:textId="4D25C59C" w:rsidR="00530A26" w:rsidRDefault="00530A26" w:rsidP="00944B39">
      <w:r>
        <w:t>Resources for students could be shared through platforms such as Microsoft Teams, Google Classroom or via email.</w:t>
      </w:r>
    </w:p>
    <w:p w14:paraId="2E282390" w14:textId="31F22D2F" w:rsidR="00F74791" w:rsidRDefault="00F74791" w:rsidP="00944B39">
      <w:r>
        <w:t xml:space="preserve">Staff may like to access this Desmos tutorial </w:t>
      </w:r>
      <w:r w:rsidR="00BA22FB">
        <w:t xml:space="preserve">in preparation for this lesson sequence, </w:t>
      </w:r>
      <w:hyperlink r:id="rId12" w:history="1">
        <w:r w:rsidR="00BA22FB">
          <w:rPr>
            <w:rStyle w:val="Hyperlink"/>
          </w:rPr>
          <w:t>https://learn.desmos.com/graphing</w:t>
        </w:r>
      </w:hyperlink>
      <w:r w:rsidR="00BA22FB">
        <w:t>.</w:t>
      </w:r>
    </w:p>
    <w:p w14:paraId="6BEB0E17" w14:textId="7E68342B" w:rsidR="0057253D" w:rsidRDefault="009F783A" w:rsidP="0057253D">
      <w:pPr>
        <w:pStyle w:val="Heading3"/>
      </w:pPr>
      <w:r>
        <w:t>Constructing and interpreting Linear Graphs</w:t>
      </w:r>
      <w:r w:rsidR="00B977D0">
        <w:t xml:space="preserve"> </w:t>
      </w:r>
    </w:p>
    <w:p w14:paraId="16E256FD" w14:textId="01667E37" w:rsidR="0057253D" w:rsidRDefault="009B455F" w:rsidP="0057253D">
      <w:r>
        <w:t xml:space="preserve">Stage </w:t>
      </w:r>
      <w:r w:rsidR="009F783A">
        <w:t>5.2</w:t>
      </w:r>
      <w:r w:rsidR="0057253D">
        <w:t xml:space="preserve"> </w:t>
      </w:r>
      <w:r>
        <w:t>Mathematics</w:t>
      </w:r>
    </w:p>
    <w:p w14:paraId="097FDAAD" w14:textId="33D69F22" w:rsidR="0057253D" w:rsidRDefault="009B455F" w:rsidP="00944B39">
      <w:r>
        <w:t xml:space="preserve">During this sequence of lessons students will extend their understanding of the </w:t>
      </w:r>
      <w:r w:rsidR="009F783A">
        <w:t>linear patterns in Stage 4</w:t>
      </w:r>
      <w:r w:rsidR="008C55D3">
        <w:t>,</w:t>
      </w:r>
      <w:r w:rsidR="009F783A">
        <w:t xml:space="preserve"> which </w:t>
      </w:r>
      <w:r w:rsidR="008C55D3">
        <w:t>use discrete data to develop deterministic linear models, and build skills to develop empirical models using continuous data.</w:t>
      </w:r>
    </w:p>
    <w:p w14:paraId="0A17DA0F" w14:textId="72A418E2" w:rsidR="00217FD5" w:rsidRDefault="00217FD5" w:rsidP="00217FD5">
      <w:pPr>
        <w:pStyle w:val="Heading4"/>
      </w:pPr>
      <w:r>
        <w:t xml:space="preserve">Outcomes </w:t>
      </w:r>
    </w:p>
    <w:p w14:paraId="74877769" w14:textId="59E18B2C" w:rsidR="00217FD5" w:rsidRDefault="00217FD5" w:rsidP="00217FD5">
      <w:r w:rsidRPr="00217FD5">
        <w:t>A student:</w:t>
      </w:r>
    </w:p>
    <w:p w14:paraId="03107C01" w14:textId="66EB862E" w:rsidR="00217FD5" w:rsidRDefault="00217FD5" w:rsidP="00217FD5">
      <w:pPr>
        <w:pStyle w:val="ListParagraph"/>
        <w:numPr>
          <w:ilvl w:val="0"/>
          <w:numId w:val="41"/>
        </w:numPr>
      </w:pPr>
      <w:r>
        <w:t>selects appropriate notations and conventions to communicate mathematical ideas and solutions MA5.2-1WM</w:t>
      </w:r>
    </w:p>
    <w:p w14:paraId="2A71EADC" w14:textId="0B4E6699" w:rsidR="00217FD5" w:rsidRDefault="00217FD5" w:rsidP="00217FD5">
      <w:pPr>
        <w:pStyle w:val="ListParagraph"/>
        <w:numPr>
          <w:ilvl w:val="0"/>
          <w:numId w:val="41"/>
        </w:numPr>
      </w:pPr>
      <w:r>
        <w:t>constructs arguments to prove and justify results MA5.2-3WM</w:t>
      </w:r>
    </w:p>
    <w:p w14:paraId="59C2B8F2" w14:textId="2CC7E64F" w:rsidR="00217FD5" w:rsidRDefault="002F4CB6" w:rsidP="002F4CB6">
      <w:pPr>
        <w:pStyle w:val="ListParagraph"/>
        <w:numPr>
          <w:ilvl w:val="0"/>
          <w:numId w:val="41"/>
        </w:numPr>
      </w:pPr>
      <w:r w:rsidRPr="002F4CB6">
        <w:t>determines the midpoint, gradient and length of an interval, and graphs linear relationships MA5.1-6NA</w:t>
      </w:r>
    </w:p>
    <w:p w14:paraId="22D3D793" w14:textId="5E5C49ED" w:rsidR="00D36EA4" w:rsidRPr="00944B39" w:rsidRDefault="00217FD5" w:rsidP="00217FD5">
      <w:pPr>
        <w:pStyle w:val="ListParagraph"/>
        <w:numPr>
          <w:ilvl w:val="0"/>
          <w:numId w:val="41"/>
        </w:numPr>
      </w:pPr>
      <w:r>
        <w:t>uses the gradient-intercept form to interpret and graph linear relationships MA5.2-9NA</w:t>
      </w:r>
    </w:p>
    <w:p w14:paraId="1930B74C" w14:textId="77777777" w:rsidR="0043032A" w:rsidRDefault="0043032A">
      <w:r>
        <w:rPr>
          <w:b/>
        </w:rPr>
        <w:br w:type="page"/>
      </w:r>
    </w:p>
    <w:tbl>
      <w:tblPr>
        <w:tblStyle w:val="Tableheader"/>
        <w:tblW w:w="14512" w:type="dxa"/>
        <w:tblLayout w:type="fixed"/>
        <w:tblLook w:val="04A0" w:firstRow="1" w:lastRow="0" w:firstColumn="1" w:lastColumn="0" w:noHBand="0" w:noVBand="1"/>
      </w:tblPr>
      <w:tblGrid>
        <w:gridCol w:w="1151"/>
        <w:gridCol w:w="6190"/>
        <w:gridCol w:w="7171"/>
      </w:tblGrid>
      <w:tr w:rsidR="00063616" w:rsidRPr="007B6B2F" w14:paraId="362E381F" w14:textId="77777777" w:rsidTr="00162B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51" w:type="dxa"/>
          </w:tcPr>
          <w:p w14:paraId="32E49088" w14:textId="3BBB3D70" w:rsidR="00F863AC" w:rsidRPr="007B6B2F" w:rsidRDefault="34C474FC" w:rsidP="34C474FC">
            <w:pPr>
              <w:spacing w:before="192" w:after="192" w:line="276" w:lineRule="auto"/>
            </w:pPr>
            <w:r w:rsidRPr="34C474FC">
              <w:rPr>
                <w:lang w:eastAsia="zh-CN"/>
              </w:rPr>
              <w:lastRenderedPageBreak/>
              <w:t>Lesson sequence</w:t>
            </w:r>
          </w:p>
        </w:tc>
        <w:tc>
          <w:tcPr>
            <w:tcW w:w="6190"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7171"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063616" w:rsidRPr="00F5467A" w14:paraId="794951B4" w14:textId="77777777" w:rsidTr="00162B21">
        <w:trPr>
          <w:cnfStyle w:val="000000100000" w:firstRow="0" w:lastRow="0" w:firstColumn="0" w:lastColumn="0" w:oddVBand="0" w:evenVBand="0" w:oddHBand="1" w:evenHBand="0" w:firstRowFirstColumn="0" w:firstRowLastColumn="0" w:lastRowFirstColumn="0" w:lastRowLastColumn="0"/>
          <w:trHeight w:val="4021"/>
        </w:trPr>
        <w:tc>
          <w:tcPr>
            <w:cnfStyle w:val="001000000000" w:firstRow="0" w:lastRow="0" w:firstColumn="1" w:lastColumn="0" w:oddVBand="0" w:evenVBand="0" w:oddHBand="0" w:evenHBand="0" w:firstRowFirstColumn="0" w:firstRowLastColumn="0" w:lastRowFirstColumn="0" w:lastRowLastColumn="0"/>
            <w:tcW w:w="1151" w:type="dxa"/>
            <w:vAlign w:val="top"/>
          </w:tcPr>
          <w:p w14:paraId="262BCC3D" w14:textId="27349A5C" w:rsidR="00F863AC" w:rsidRPr="00F5467A" w:rsidRDefault="34C474FC" w:rsidP="00E7130B">
            <w:r>
              <w:t>1</w:t>
            </w:r>
          </w:p>
        </w:tc>
        <w:tc>
          <w:tcPr>
            <w:tcW w:w="6190" w:type="dxa"/>
            <w:vAlign w:val="top"/>
          </w:tcPr>
          <w:p w14:paraId="79893F6C" w14:textId="6F95E944" w:rsidR="001C2B7C" w:rsidRPr="00F40EA5" w:rsidRDefault="005E4672" w:rsidP="00F40EA5">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rsidRPr="00F40EA5">
              <w:t xml:space="preserve">Students are introduced to the concept of linear and non-linear graphs. </w:t>
            </w:r>
            <w:r w:rsidR="00F40EA5" w:rsidRPr="00F40EA5">
              <w:t xml:space="preserve">Students complete the </w:t>
            </w:r>
            <w:r w:rsidR="00F40EA5" w:rsidRPr="00005E1D">
              <w:rPr>
                <w:sz w:val="24"/>
              </w:rPr>
              <w:t>Investigating linear graphs</w:t>
            </w:r>
            <w:r w:rsidR="00F40EA5" w:rsidRPr="00F40EA5">
              <w:t xml:space="preserve"> activity. </w:t>
            </w:r>
            <w:r w:rsidR="00BD0354" w:rsidRPr="00F40EA5">
              <w:t>The staff member</w:t>
            </w:r>
            <w:r w:rsidRPr="00F40EA5">
              <w:t xml:space="preserve"> </w:t>
            </w:r>
            <w:r w:rsidR="00F40EA5" w:rsidRPr="00F40EA5">
              <w:t xml:space="preserve">then </w:t>
            </w:r>
            <w:r w:rsidRPr="00F40EA5">
              <w:t xml:space="preserve">leads discussion on the characteristics of linear and non-linear graphs and collates responses. </w:t>
            </w:r>
            <w:r w:rsidR="00BD0354" w:rsidRPr="00F40EA5">
              <w:t xml:space="preserve">The staff member </w:t>
            </w:r>
            <w:r w:rsidRPr="00F40EA5">
              <w:t xml:space="preserve">leads students to the idea that linear graphs have a </w:t>
            </w:r>
            <w:r w:rsidR="001C2B7C" w:rsidRPr="00F40EA5">
              <w:rPr>
                <w:i/>
              </w:rPr>
              <w:t>highest</w:t>
            </w:r>
            <w:r w:rsidR="001C2B7C" w:rsidRPr="00F40EA5">
              <w:t xml:space="preserve"> power </w:t>
            </w:r>
            <w:r w:rsidRPr="00F40EA5">
              <w:t xml:space="preserve">of </w:t>
            </w:r>
            <m:oMath>
              <m:r>
                <w:rPr>
                  <w:rFonts w:ascii="Cambria Math" w:hAnsi="Cambria Math"/>
                </w:rPr>
                <m:t>x</m:t>
              </m:r>
            </m:oMath>
            <w:r w:rsidRPr="00F40EA5">
              <w:t xml:space="preserve"> equal to one</w:t>
            </w:r>
            <w:r w:rsidR="001C2B7C" w:rsidRPr="00F40EA5">
              <w:t xml:space="preserve"> or zero (a constant)</w:t>
            </w:r>
            <w:r w:rsidRPr="00F40EA5">
              <w:t xml:space="preserve">; </w:t>
            </w:r>
            <w:r w:rsidR="001C2B7C" w:rsidRPr="00F40EA5">
              <w:t>otherwise</w:t>
            </w:r>
            <w:r w:rsidRPr="00F40EA5">
              <w:rPr>
                <w:rFonts w:eastAsiaTheme="minorEastAsia"/>
              </w:rPr>
              <w:t xml:space="preserve"> the graph is </w:t>
            </w:r>
            <w:r w:rsidR="001C2B7C" w:rsidRPr="00F40EA5">
              <w:rPr>
                <w:rFonts w:eastAsiaTheme="minorEastAsia"/>
              </w:rPr>
              <w:t>non-linear.</w:t>
            </w:r>
          </w:p>
          <w:p w14:paraId="794704DE" w14:textId="24F1A52B" w:rsidR="00F94983" w:rsidRPr="005E4672" w:rsidRDefault="001C2B7C" w:rsidP="00E73D64">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Students are introduced to the idea that any equation in the form </w:t>
            </w:r>
            <m:oMath>
              <m:r>
                <w:rPr>
                  <w:rFonts w:ascii="Cambria Math" w:eastAsiaTheme="minorEastAsia" w:hAnsi="Cambria Math"/>
                </w:rPr>
                <m:t>y=mx+c</m:t>
              </m:r>
            </m:oMath>
            <w:r>
              <w:rPr>
                <w:rFonts w:eastAsiaTheme="minorEastAsia"/>
              </w:rPr>
              <w:t xml:space="preserve"> is linear, as the highest power of </w:t>
            </w:r>
            <m:oMath>
              <m:r>
                <w:rPr>
                  <w:rFonts w:ascii="Cambria Math" w:eastAsiaTheme="minorEastAsia" w:hAnsi="Cambria Math"/>
                </w:rPr>
                <m:t>x</m:t>
              </m:r>
            </m:oMath>
            <w:r>
              <w:rPr>
                <w:rFonts w:eastAsiaTheme="minorEastAsia"/>
              </w:rPr>
              <w:t xml:space="preserve"> is 1 when </w:t>
            </w:r>
            <m:oMath>
              <m:r>
                <w:rPr>
                  <w:rFonts w:ascii="Cambria Math" w:eastAsiaTheme="minorEastAsia" w:hAnsi="Cambria Math"/>
                </w:rPr>
                <m:t>m≠0</m:t>
              </m:r>
            </m:oMath>
            <w:r>
              <w:rPr>
                <w:rFonts w:eastAsiaTheme="minorEastAsia"/>
              </w:rPr>
              <w:t xml:space="preserve"> and </w:t>
            </w:r>
            <m:oMath>
              <m:r>
                <w:rPr>
                  <w:rFonts w:ascii="Cambria Math" w:eastAsiaTheme="minorEastAsia" w:hAnsi="Cambria Math"/>
                </w:rPr>
                <m:t>x</m:t>
              </m:r>
            </m:oMath>
            <w:r>
              <w:rPr>
                <w:rFonts w:eastAsiaTheme="minorEastAsia"/>
              </w:rPr>
              <w:t xml:space="preserve"> is 0 when </w:t>
            </w:r>
            <m:oMath>
              <m:r>
                <w:rPr>
                  <w:rFonts w:ascii="Cambria Math" w:eastAsiaTheme="minorEastAsia" w:hAnsi="Cambria Math"/>
                </w:rPr>
                <m:t>m=0</m:t>
              </m:r>
            </m:oMath>
            <w:r>
              <w:rPr>
                <w:rFonts w:eastAsiaTheme="minorEastAsia"/>
              </w:rPr>
              <w:t>, hence satisfying the conditions from earlier.</w:t>
            </w:r>
            <w:r w:rsidR="008D3866">
              <w:rPr>
                <w:rFonts w:eastAsiaTheme="minorEastAsia"/>
              </w:rPr>
              <w:t xml:space="preserve"> </w:t>
            </w:r>
            <w:r w:rsidR="00BD0354">
              <w:t>The staff member</w:t>
            </w:r>
            <w:r w:rsidR="00BD0354">
              <w:rPr>
                <w:rFonts w:eastAsiaTheme="minorEastAsia"/>
              </w:rPr>
              <w:t xml:space="preserve"> </w:t>
            </w:r>
            <w:r w:rsidR="00E73D64">
              <w:rPr>
                <w:rFonts w:eastAsiaTheme="minorEastAsia"/>
              </w:rPr>
              <w:t xml:space="preserve">may like to facilitate the Demos </w:t>
            </w:r>
            <w:r w:rsidR="00005E1D">
              <w:rPr>
                <w:rFonts w:eastAsiaTheme="minorEastAsia"/>
              </w:rPr>
              <w:t>classroom</w:t>
            </w:r>
            <w:r w:rsidR="00E73D64">
              <w:rPr>
                <w:rFonts w:eastAsiaTheme="minorEastAsia"/>
              </w:rPr>
              <w:t xml:space="preserve"> </w:t>
            </w:r>
            <w:r w:rsidR="00E73D64" w:rsidRPr="00005E1D">
              <w:rPr>
                <w:rFonts w:eastAsiaTheme="minorEastAsia"/>
                <w:szCs w:val="22"/>
              </w:rPr>
              <w:t xml:space="preserve">activity </w:t>
            </w:r>
            <w:r w:rsidR="00005E1D" w:rsidRPr="00005E1D">
              <w:rPr>
                <w:rFonts w:eastAsiaTheme="minorEastAsia"/>
                <w:szCs w:val="22"/>
              </w:rPr>
              <w:t>Linear and Non-Linear functions</w:t>
            </w:r>
            <w:r w:rsidR="00E73D64">
              <w:rPr>
                <w:rFonts w:eastAsiaTheme="minorEastAsia"/>
              </w:rPr>
              <w:t xml:space="preserve"> and collect and respond to students’ contributions.</w:t>
            </w:r>
          </w:p>
        </w:tc>
        <w:tc>
          <w:tcPr>
            <w:tcW w:w="7171" w:type="dxa"/>
            <w:vAlign w:val="top"/>
          </w:tcPr>
          <w:p w14:paraId="4F34A435" w14:textId="48732947" w:rsidR="00530A26" w:rsidRDefault="00530A26" w:rsidP="005E4672">
            <w:pPr>
              <w:cnfStyle w:val="000000100000" w:firstRow="0" w:lastRow="0" w:firstColumn="0" w:lastColumn="0" w:oddVBand="0" w:evenVBand="0" w:oddHBand="1" w:evenHBand="0" w:firstRowFirstColumn="0" w:firstRowLastColumn="0" w:lastRowFirstColumn="0" w:lastRowLastColumn="0"/>
            </w:pPr>
            <w:r>
              <w:t>Students use graphing software or a table of values to investigate the features of linear graphs</w:t>
            </w:r>
          </w:p>
          <w:p w14:paraId="708514C2" w14:textId="13A50E42" w:rsidR="00530A26" w:rsidRDefault="00005E1D" w:rsidP="005E4672">
            <w:pPr>
              <w:cnfStyle w:val="000000100000" w:firstRow="0" w:lastRow="0" w:firstColumn="0" w:lastColumn="0" w:oddVBand="0" w:evenVBand="0" w:oddHBand="1" w:evenHBand="0" w:firstRowFirstColumn="0" w:firstRowLastColumn="0" w:lastRowFirstColumn="0" w:lastRowLastColumn="0"/>
            </w:pPr>
            <w:hyperlink r:id="rId13" w:history="1">
              <w:r w:rsidR="00F40EA5">
                <w:rPr>
                  <w:rStyle w:val="Hyperlink"/>
                </w:rPr>
                <w:t>Investigating linear graphs</w:t>
              </w:r>
            </w:hyperlink>
            <w:r w:rsidR="00530A26">
              <w:t xml:space="preserve"> </w:t>
            </w:r>
          </w:p>
          <w:p w14:paraId="410D2F20" w14:textId="77777777" w:rsidR="00530A26" w:rsidRDefault="00530A26" w:rsidP="005E4672">
            <w:pPr>
              <w:cnfStyle w:val="000000100000" w:firstRow="0" w:lastRow="0" w:firstColumn="0" w:lastColumn="0" w:oddVBand="0" w:evenVBand="0" w:oddHBand="1" w:evenHBand="0" w:firstRowFirstColumn="0" w:firstRowLastColumn="0" w:lastRowFirstColumn="0" w:lastRowLastColumn="0"/>
            </w:pPr>
          </w:p>
          <w:p w14:paraId="733DA4DD" w14:textId="77777777" w:rsidR="00F40EA5" w:rsidRDefault="00F40EA5" w:rsidP="005E4672">
            <w:pPr>
              <w:cnfStyle w:val="000000100000" w:firstRow="0" w:lastRow="0" w:firstColumn="0" w:lastColumn="0" w:oddVBand="0" w:evenVBand="0" w:oddHBand="1" w:evenHBand="0" w:firstRowFirstColumn="0" w:firstRowLastColumn="0" w:lastRowFirstColumn="0" w:lastRowLastColumn="0"/>
            </w:pPr>
          </w:p>
          <w:p w14:paraId="1027F143" w14:textId="38F4EAAD" w:rsidR="005E4672" w:rsidRDefault="005E4672" w:rsidP="005E4672">
            <w:pPr>
              <w:cnfStyle w:val="000000100000" w:firstRow="0" w:lastRow="0" w:firstColumn="0" w:lastColumn="0" w:oddVBand="0" w:evenVBand="0" w:oddHBand="1" w:evenHBand="0" w:firstRowFirstColumn="0" w:firstRowLastColumn="0" w:lastRowFirstColumn="0" w:lastRowLastColumn="0"/>
            </w:pPr>
            <w:r>
              <w:t xml:space="preserve">Students </w:t>
            </w:r>
            <w:r w:rsidR="00F40EA5">
              <w:t xml:space="preserve">could </w:t>
            </w:r>
            <w:r>
              <w:t xml:space="preserve">use the </w:t>
            </w:r>
            <w:proofErr w:type="spellStart"/>
            <w:r>
              <w:t>Geogebra</w:t>
            </w:r>
            <w:proofErr w:type="spellEnd"/>
            <w:r>
              <w:t xml:space="preserve"> app to investigate the characteristics of linear and non-linear graphs</w:t>
            </w:r>
          </w:p>
          <w:p w14:paraId="0CD6A4BB" w14:textId="1BC249A9" w:rsidR="005E4672" w:rsidRDefault="00005E1D" w:rsidP="005E4672">
            <w:pPr>
              <w:cnfStyle w:val="000000100000" w:firstRow="0" w:lastRow="0" w:firstColumn="0" w:lastColumn="0" w:oddVBand="0" w:evenVBand="0" w:oddHBand="1" w:evenHBand="0" w:firstRowFirstColumn="0" w:firstRowLastColumn="0" w:lastRowFirstColumn="0" w:lastRowLastColumn="0"/>
            </w:pPr>
            <w:hyperlink r:id="rId14" w:history="1">
              <w:r w:rsidR="005E4672" w:rsidRPr="006C5AA2">
                <w:rPr>
                  <w:rStyle w:val="Hyperlink"/>
                </w:rPr>
                <w:t>https://www.geogebra.org/m/ttkrmhxe</w:t>
              </w:r>
            </w:hyperlink>
          </w:p>
          <w:p w14:paraId="150B4069" w14:textId="1378A3DF" w:rsidR="008D3866" w:rsidRDefault="008D3866" w:rsidP="00E73D64">
            <w:pPr>
              <w:spacing w:before="720" w:after="0"/>
              <w:cnfStyle w:val="000000100000" w:firstRow="0" w:lastRow="0" w:firstColumn="0" w:lastColumn="0" w:oddVBand="0" w:evenVBand="0" w:oddHBand="1" w:evenHBand="0" w:firstRowFirstColumn="0" w:firstRowLastColumn="0" w:lastRowFirstColumn="0" w:lastRowLastColumn="0"/>
            </w:pPr>
            <w:r>
              <w:t>Students interact with this sequence of Desmos activities to identify linear and non-linear equations and graphs</w:t>
            </w:r>
          </w:p>
          <w:p w14:paraId="357A335F" w14:textId="4297D2C1" w:rsidR="008D3866" w:rsidRDefault="00005E1D" w:rsidP="005E4672">
            <w:pPr>
              <w:cnfStyle w:val="000000100000" w:firstRow="0" w:lastRow="0" w:firstColumn="0" w:lastColumn="0" w:oddVBand="0" w:evenVBand="0" w:oddHBand="1" w:evenHBand="0" w:firstRowFirstColumn="0" w:firstRowLastColumn="0" w:lastRowFirstColumn="0" w:lastRowLastColumn="0"/>
            </w:pPr>
            <w:hyperlink r:id="rId15" w:history="1">
              <w:r w:rsidR="008D3866" w:rsidRPr="006C5AA2">
                <w:rPr>
                  <w:rStyle w:val="Hyperlink"/>
                </w:rPr>
                <w:t>https://bit.ly/2W</w:t>
              </w:r>
              <w:r w:rsidR="008D3866" w:rsidRPr="006C5AA2">
                <w:rPr>
                  <w:rStyle w:val="Hyperlink"/>
                </w:rPr>
                <w:t>3</w:t>
              </w:r>
              <w:r w:rsidR="008D3866" w:rsidRPr="006C5AA2">
                <w:rPr>
                  <w:rStyle w:val="Hyperlink"/>
                </w:rPr>
                <w:t>mqoS</w:t>
              </w:r>
            </w:hyperlink>
          </w:p>
          <w:p w14:paraId="3492A825" w14:textId="5C0135CF" w:rsidR="00F94983" w:rsidRPr="00023AD9" w:rsidRDefault="00F94983" w:rsidP="005E4672">
            <w:pPr>
              <w:cnfStyle w:val="000000100000" w:firstRow="0" w:lastRow="0" w:firstColumn="0" w:lastColumn="0" w:oddVBand="0" w:evenVBand="0" w:oddHBand="1" w:evenHBand="0" w:firstRowFirstColumn="0" w:firstRowLastColumn="0" w:lastRowFirstColumn="0" w:lastRowLastColumn="0"/>
            </w:pPr>
          </w:p>
        </w:tc>
      </w:tr>
      <w:tr w:rsidR="00063616" w14:paraId="1295BA79" w14:textId="77777777" w:rsidTr="00162B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vAlign w:val="top"/>
          </w:tcPr>
          <w:p w14:paraId="0CD0646C" w14:textId="37DB0A1A" w:rsidR="00F863AC" w:rsidRDefault="34C474FC" w:rsidP="00E7130B">
            <w:pPr>
              <w:rPr>
                <w:lang w:eastAsia="zh-CN"/>
              </w:rPr>
            </w:pPr>
            <w:r w:rsidRPr="34C474FC">
              <w:rPr>
                <w:lang w:eastAsia="zh-CN"/>
              </w:rPr>
              <w:t>2</w:t>
            </w:r>
          </w:p>
        </w:tc>
        <w:tc>
          <w:tcPr>
            <w:tcW w:w="6190" w:type="dxa"/>
            <w:vAlign w:val="top"/>
          </w:tcPr>
          <w:p w14:paraId="52DEFD21" w14:textId="4E4339F1" w:rsidR="00F40EA5" w:rsidRDefault="00F40EA5" w:rsidP="0009522F">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complete the Desmos activity </w:t>
            </w:r>
            <w:r w:rsidRPr="00005E1D">
              <w:t>Linking linear graphs and rules</w:t>
            </w:r>
            <w:r>
              <w:t xml:space="preserve"> to </w:t>
            </w:r>
            <w:r w:rsidR="00E73D64">
              <w:t>investigate the characteristics of a linear equation in gradient-intercept form</w:t>
            </w:r>
            <w:r w:rsidR="00D16D09">
              <w:t xml:space="preserve">. </w:t>
            </w:r>
          </w:p>
          <w:p w14:paraId="679F2473" w14:textId="78EAB85E" w:rsidR="00217FD5" w:rsidRPr="00217FD5" w:rsidRDefault="00217FD5" w:rsidP="0009522F">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rsidRPr="00F40EA5">
              <w:rPr>
                <w:rFonts w:eastAsiaTheme="minorEastAsia"/>
              </w:rPr>
              <w:t>Discussion and collaboration can be facilitated using a collaborative tool, like Microsoft Whiteboard, and video conferencing, like</w:t>
            </w:r>
            <w:r w:rsidR="00F40EA5">
              <w:rPr>
                <w:rFonts w:eastAsiaTheme="minorEastAsia"/>
              </w:rPr>
              <w:t xml:space="preserve"> </w:t>
            </w:r>
            <w:r w:rsidRPr="00F40EA5">
              <w:rPr>
                <w:rFonts w:eastAsiaTheme="minorEastAsia"/>
              </w:rPr>
              <w:t xml:space="preserve">Zoom. </w:t>
            </w:r>
            <w:r w:rsidR="00BD0354">
              <w:t>The staff member</w:t>
            </w:r>
            <w:r w:rsidR="00BD0354" w:rsidRPr="00F40EA5">
              <w:rPr>
                <w:rFonts w:eastAsiaTheme="minorEastAsia"/>
              </w:rPr>
              <w:t xml:space="preserve"> </w:t>
            </w:r>
            <w:r w:rsidRPr="00F40EA5">
              <w:rPr>
                <w:rFonts w:eastAsiaTheme="minorEastAsia"/>
              </w:rPr>
              <w:t xml:space="preserve">leads students to the conclusion that the coefficient of </w:t>
            </w:r>
            <m:oMath>
              <m:r>
                <w:rPr>
                  <w:rFonts w:ascii="Cambria Math" w:eastAsiaTheme="minorEastAsia" w:hAnsi="Cambria Math"/>
                </w:rPr>
                <m:t>x</m:t>
              </m:r>
            </m:oMath>
            <w:r w:rsidRPr="00F40EA5">
              <w:rPr>
                <w:rFonts w:eastAsiaTheme="minorEastAsia"/>
              </w:rPr>
              <w:t xml:space="preserve"> represents the gradient/slope or steepness of the linear graph; and the constant term represents the y-intercept which is the value of </w:t>
            </w:r>
            <m:oMath>
              <m:r>
                <w:rPr>
                  <w:rFonts w:ascii="Cambria Math" w:eastAsiaTheme="minorEastAsia" w:hAnsi="Cambria Math"/>
                </w:rPr>
                <m:t>y</m:t>
              </m:r>
            </m:oMath>
            <w:r w:rsidRPr="00F40EA5">
              <w:rPr>
                <w:rFonts w:eastAsiaTheme="minorEastAsia"/>
              </w:rPr>
              <w:t xml:space="preserve"> when the linear graphs cuts the </w:t>
            </w:r>
            <m:oMath>
              <m:r>
                <w:rPr>
                  <w:rFonts w:ascii="Cambria Math" w:eastAsiaTheme="minorEastAsia" w:hAnsi="Cambria Math"/>
                </w:rPr>
                <m:t>y</m:t>
              </m:r>
            </m:oMath>
            <w:r w:rsidRPr="00F40EA5">
              <w:rPr>
                <w:rFonts w:eastAsiaTheme="minorEastAsia"/>
              </w:rPr>
              <w:t>-axis.</w:t>
            </w:r>
          </w:p>
          <w:p w14:paraId="05699FCC" w14:textId="14E60D99" w:rsidR="00063616" w:rsidRPr="00063616" w:rsidRDefault="00BD0354" w:rsidP="00063616">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lastRenderedPageBreak/>
              <w:t xml:space="preserve">The staff member </w:t>
            </w:r>
            <w:r w:rsidR="002F4CB6">
              <w:t>leads students to calculating the gradient by forming a right-angled triangle between two points on the linear graph. Introduce students to the idea of</w:t>
            </w:r>
            <w:r w:rsidR="00063616">
              <w:t xml:space="preserve"> the</w:t>
            </w:r>
            <w:r w:rsidR="002F4CB6">
              <w:t xml:space="preserve"> </w:t>
            </w:r>
            <w:r w:rsidR="002F4CB6" w:rsidRPr="00063616">
              <w:rPr>
                <w:i/>
              </w:rPr>
              <w:t>run</w:t>
            </w:r>
            <w:r w:rsidR="002F4CB6">
              <w:t xml:space="preserve"> as the </w:t>
            </w:r>
            <w:r w:rsidR="00063616">
              <w:t xml:space="preserve">change in </w:t>
            </w:r>
            <m:oMath>
              <m:r>
                <w:rPr>
                  <w:rFonts w:ascii="Cambria Math" w:hAnsi="Cambria Math"/>
                </w:rPr>
                <m:t>x</m:t>
              </m:r>
            </m:oMath>
            <w:r w:rsidR="00063616">
              <w:rPr>
                <w:rFonts w:eastAsiaTheme="minorEastAsia"/>
              </w:rPr>
              <w:t xml:space="preserve"> ordinates between the points, and the </w:t>
            </w:r>
            <w:r w:rsidR="00063616" w:rsidRPr="00063616">
              <w:rPr>
                <w:rFonts w:eastAsiaTheme="minorEastAsia"/>
                <w:i/>
              </w:rPr>
              <w:t>rise</w:t>
            </w:r>
            <w:r w:rsidR="00063616">
              <w:rPr>
                <w:rFonts w:eastAsiaTheme="minorEastAsia"/>
              </w:rPr>
              <w:t xml:space="preserve"> as the change in </w:t>
            </w:r>
            <m:oMath>
              <m:r>
                <w:rPr>
                  <w:rFonts w:ascii="Cambria Math" w:eastAsiaTheme="minorEastAsia" w:hAnsi="Cambria Math"/>
                </w:rPr>
                <m:t>y</m:t>
              </m:r>
            </m:oMath>
            <w:r w:rsidR="00063616">
              <w:rPr>
                <w:rFonts w:eastAsiaTheme="minorEastAsia"/>
              </w:rPr>
              <w:t xml:space="preserve"> ordinates.</w:t>
            </w:r>
          </w:p>
          <w:p w14:paraId="115898EA" w14:textId="48FC7E24" w:rsidR="00063616" w:rsidRDefault="00063616" w:rsidP="00063616">
            <w:pPr>
              <w:pStyle w:val="ListParagraph"/>
              <w:cnfStyle w:val="000000010000" w:firstRow="0" w:lastRow="0" w:firstColumn="0" w:lastColumn="0" w:oddVBand="0" w:evenVBand="0" w:oddHBand="0" w:evenHBand="1" w:firstRowFirstColumn="0" w:firstRowLastColumn="0" w:lastRowFirstColumn="0" w:lastRowLastColumn="0"/>
              <w:rPr>
                <w:noProof/>
                <w:lang w:eastAsia="en-AU"/>
              </w:rPr>
            </w:pPr>
            <w:r>
              <w:rPr>
                <w:noProof/>
                <w:lang w:eastAsia="en-AU"/>
              </w:rPr>
              <w:t xml:space="preserve">  </w:t>
            </w:r>
            <w:r>
              <w:rPr>
                <w:noProof/>
                <w:lang w:eastAsia="en-AU"/>
              </w:rPr>
              <w:drawing>
                <wp:inline distT="0" distB="0" distL="0" distR="0" wp14:anchorId="2F67AF8F" wp14:editId="552AD448">
                  <wp:extent cx="1376895" cy="8778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1640"/>
                          <a:stretch/>
                        </pic:blipFill>
                        <pic:spPr bwMode="auto">
                          <a:xfrm>
                            <a:off x="0" y="0"/>
                            <a:ext cx="1418042" cy="90405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w:drawing>
                <wp:inline distT="0" distB="0" distL="0" distR="0" wp14:anchorId="5106B9E3" wp14:editId="2EAFBB8F">
                  <wp:extent cx="1308888" cy="88107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85427" cy="932602"/>
                          </a:xfrm>
                          <a:prstGeom prst="rect">
                            <a:avLst/>
                          </a:prstGeom>
                        </pic:spPr>
                      </pic:pic>
                    </a:graphicData>
                  </a:graphic>
                </wp:inline>
              </w:drawing>
            </w:r>
          </w:p>
          <w:p w14:paraId="67319D1A" w14:textId="280926F3" w:rsidR="00151578" w:rsidRDefault="00BD0354" w:rsidP="00151578">
            <w:pPr>
              <w:pStyle w:val="ListParagraph"/>
              <w:cnfStyle w:val="000000010000" w:firstRow="0" w:lastRow="0" w:firstColumn="0" w:lastColumn="0" w:oddVBand="0" w:evenVBand="0" w:oddHBand="0" w:evenHBand="1" w:firstRowFirstColumn="0" w:firstRowLastColumn="0" w:lastRowFirstColumn="0" w:lastRowLastColumn="0"/>
              <w:rPr>
                <w:rFonts w:eastAsiaTheme="minorEastAsia"/>
                <w:noProof/>
                <w:lang w:eastAsia="en-AU"/>
              </w:rPr>
            </w:pPr>
            <w:r>
              <w:t>The staff member</w:t>
            </w:r>
            <w:r>
              <w:rPr>
                <w:noProof/>
                <w:lang w:eastAsia="en-AU"/>
              </w:rPr>
              <w:t xml:space="preserve"> </w:t>
            </w:r>
            <w:r w:rsidR="00063616">
              <w:rPr>
                <w:noProof/>
                <w:lang w:eastAsia="en-AU"/>
              </w:rPr>
              <w:t xml:space="preserve">demonstrates the gradient calculation as </w:t>
            </w:r>
            <m:oMath>
              <m:r>
                <w:rPr>
                  <w:rFonts w:ascii="Cambria Math" w:hAnsi="Cambria Math"/>
                  <w:noProof/>
                  <w:lang w:eastAsia="en-AU"/>
                </w:rPr>
                <m:t>m=</m:t>
              </m:r>
              <m:f>
                <m:fPr>
                  <m:ctrlPr>
                    <w:rPr>
                      <w:rFonts w:ascii="Cambria Math" w:hAnsi="Cambria Math"/>
                      <w:i/>
                      <w:noProof/>
                      <w:lang w:eastAsia="en-AU"/>
                    </w:rPr>
                  </m:ctrlPr>
                </m:fPr>
                <m:num>
                  <m:r>
                    <w:rPr>
                      <w:rFonts w:ascii="Cambria Math" w:hAnsi="Cambria Math"/>
                      <w:noProof/>
                      <w:lang w:eastAsia="en-AU"/>
                    </w:rPr>
                    <m:t>Rise</m:t>
                  </m:r>
                </m:num>
                <m:den>
                  <m:r>
                    <w:rPr>
                      <w:rFonts w:ascii="Cambria Math" w:hAnsi="Cambria Math"/>
                      <w:noProof/>
                      <w:lang w:eastAsia="en-AU"/>
                    </w:rPr>
                    <m:t>Run</m:t>
                  </m:r>
                </m:den>
              </m:f>
            </m:oMath>
            <w:r w:rsidR="00063616">
              <w:rPr>
                <w:rFonts w:eastAsiaTheme="minorEastAsia"/>
                <w:noProof/>
                <w:lang w:eastAsia="en-AU"/>
              </w:rPr>
              <w:t>.</w:t>
            </w:r>
          </w:p>
          <w:p w14:paraId="79CDE29B" w14:textId="15849F6D" w:rsidR="00063616" w:rsidRPr="00151578" w:rsidRDefault="00BD0354" w:rsidP="00151578">
            <w:pPr>
              <w:pStyle w:val="ListParagraph"/>
              <w:cnfStyle w:val="000000010000" w:firstRow="0" w:lastRow="0" w:firstColumn="0" w:lastColumn="0" w:oddVBand="0" w:evenVBand="0" w:oddHBand="0" w:evenHBand="1" w:firstRowFirstColumn="0" w:firstRowLastColumn="0" w:lastRowFirstColumn="0" w:lastRowLastColumn="0"/>
            </w:pPr>
            <w:r>
              <w:t>The staff member</w:t>
            </w:r>
            <w:r w:rsidRPr="00151578">
              <w:t xml:space="preserve"> </w:t>
            </w:r>
            <w:r w:rsidR="00063616" w:rsidRPr="00151578">
              <w:t>should model examples of applying this calculation in a range of scenarios.</w:t>
            </w:r>
          </w:p>
          <w:p w14:paraId="31A94ACB" w14:textId="56B75A85" w:rsidR="00FE7A67" w:rsidRPr="00151578" w:rsidRDefault="00151578" w:rsidP="00151578">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can interact with the </w:t>
            </w:r>
            <w:proofErr w:type="spellStart"/>
            <w:r>
              <w:t>Geogebra</w:t>
            </w:r>
            <w:proofErr w:type="spellEnd"/>
            <w:r>
              <w:t xml:space="preserve"> app to gain fluency. Students should drag the points to form lines with different gradients, then attempt to calculate the rise and run before applying them to calculate the gradient. Students can click on the triangle check-box to check their calculations for the rise and run; and the gradient check-box to check their gradient calculation.</w:t>
            </w:r>
          </w:p>
        </w:tc>
        <w:tc>
          <w:tcPr>
            <w:tcW w:w="7171" w:type="dxa"/>
            <w:vAlign w:val="top"/>
          </w:tcPr>
          <w:p w14:paraId="4CC77F94" w14:textId="005E3341" w:rsidR="00F40EA5" w:rsidRDefault="00F40EA5" w:rsidP="34C474F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Students complete the Desmos activity</w:t>
            </w:r>
            <w:r>
              <w:t xml:space="preserve"> </w:t>
            </w:r>
            <w:r w:rsidRPr="00F40EA5">
              <w:t>Linking linear graphs and rules</w:t>
            </w:r>
            <w:r>
              <w:t xml:space="preserve"> and investigate the linear equations for real life objects. </w:t>
            </w:r>
          </w:p>
          <w:p w14:paraId="7F21AD63" w14:textId="1DB53D0C" w:rsidR="00F40EA5" w:rsidRDefault="00005E1D" w:rsidP="34C474FC">
            <w:pPr>
              <w:cnfStyle w:val="000000010000" w:firstRow="0" w:lastRow="0" w:firstColumn="0" w:lastColumn="0" w:oddVBand="0" w:evenVBand="0" w:oddHBand="0" w:evenHBand="1" w:firstRowFirstColumn="0" w:firstRowLastColumn="0" w:lastRowFirstColumn="0" w:lastRowLastColumn="0"/>
              <w:rPr>
                <w:lang w:eastAsia="zh-CN"/>
              </w:rPr>
            </w:pPr>
            <w:hyperlink r:id="rId18" w:history="1">
              <w:r w:rsidR="00F40EA5" w:rsidRPr="00A921F0">
                <w:rPr>
                  <w:rStyle w:val="Hyperlink"/>
                  <w:lang w:eastAsia="zh-CN"/>
                </w:rPr>
                <w:t>https://bit.ly/2WapZMd</w:t>
              </w:r>
            </w:hyperlink>
            <w:r w:rsidR="00F40EA5">
              <w:rPr>
                <w:lang w:eastAsia="zh-CN"/>
              </w:rPr>
              <w:t xml:space="preserve"> </w:t>
            </w:r>
          </w:p>
          <w:p w14:paraId="4CF3A8C2" w14:textId="77777777" w:rsidR="00F40EA5" w:rsidRDefault="00F40EA5" w:rsidP="34C474FC">
            <w:pPr>
              <w:cnfStyle w:val="000000010000" w:firstRow="0" w:lastRow="0" w:firstColumn="0" w:lastColumn="0" w:oddVBand="0" w:evenVBand="0" w:oddHBand="0" w:evenHBand="1" w:firstRowFirstColumn="0" w:firstRowLastColumn="0" w:lastRowFirstColumn="0" w:lastRowLastColumn="0"/>
              <w:rPr>
                <w:lang w:eastAsia="zh-CN"/>
              </w:rPr>
            </w:pPr>
          </w:p>
          <w:p w14:paraId="5B66871E" w14:textId="77777777" w:rsidR="00F40EA5" w:rsidRDefault="00F40EA5" w:rsidP="00F40EA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Alternatively, students could interact with this </w:t>
            </w:r>
            <w:proofErr w:type="spellStart"/>
            <w:r>
              <w:rPr>
                <w:lang w:eastAsia="zh-CN"/>
              </w:rPr>
              <w:t>Geogebra</w:t>
            </w:r>
            <w:proofErr w:type="spellEnd"/>
            <w:r>
              <w:rPr>
                <w:lang w:eastAsia="zh-CN"/>
              </w:rPr>
              <w:t xml:space="preserve"> app to investigate the characteristics of linear graphs, including gradient and y-intercept</w:t>
            </w:r>
          </w:p>
          <w:p w14:paraId="0C6F9D19" w14:textId="105C19C1" w:rsidR="00D16D09" w:rsidRPr="00005E1D" w:rsidRDefault="00005E1D" w:rsidP="00005E1D">
            <w:pPr>
              <w:cnfStyle w:val="000000010000" w:firstRow="0" w:lastRow="0" w:firstColumn="0" w:lastColumn="0" w:oddVBand="0" w:evenVBand="0" w:oddHBand="0" w:evenHBand="1" w:firstRowFirstColumn="0" w:firstRowLastColumn="0" w:lastRowFirstColumn="0" w:lastRowLastColumn="0"/>
              <w:rPr>
                <w:rStyle w:val="Hyperlink"/>
              </w:rPr>
            </w:pPr>
            <w:hyperlink r:id="rId19" w:history="1">
              <w:r w:rsidR="00D16D09" w:rsidRPr="006C5AA2">
                <w:rPr>
                  <w:rStyle w:val="Hyperlink"/>
                  <w:lang w:eastAsia="zh-CN"/>
                </w:rPr>
                <w:t>https://www.geogebra.org/m/tw4hmyax</w:t>
              </w:r>
            </w:hyperlink>
          </w:p>
          <w:p w14:paraId="00817D93"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621CAC3C"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3A89BBCF"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82888D0"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6C3E7AAD"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62D6E396"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58286ED4"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3C278E9A"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DEE6052"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5ABBB215" w14:textId="77777777" w:rsid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718D704A" w14:textId="6DABB8D3" w:rsidR="004F6FF0" w:rsidRDefault="00063616"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interact with the </w:t>
            </w:r>
            <w:proofErr w:type="spellStart"/>
            <w:r>
              <w:rPr>
                <w:lang w:eastAsia="zh-CN"/>
              </w:rPr>
              <w:t>Geogebra</w:t>
            </w:r>
            <w:proofErr w:type="spellEnd"/>
            <w:r>
              <w:rPr>
                <w:lang w:eastAsia="zh-CN"/>
              </w:rPr>
              <w:t xml:space="preserve"> app to gain fluency with calculating gradients</w:t>
            </w:r>
          </w:p>
          <w:p w14:paraId="46A71321" w14:textId="63AD3D44" w:rsidR="00063616" w:rsidRPr="00005E1D" w:rsidRDefault="00005E1D" w:rsidP="00E540D8">
            <w:pPr>
              <w:spacing w:beforeLines="80" w:before="192"/>
              <w:cnfStyle w:val="000000010000" w:firstRow="0" w:lastRow="0" w:firstColumn="0" w:lastColumn="0" w:oddVBand="0" w:evenVBand="0" w:oddHBand="0" w:evenHBand="1" w:firstRowFirstColumn="0" w:firstRowLastColumn="0" w:lastRowFirstColumn="0" w:lastRowLastColumn="0"/>
              <w:rPr>
                <w:szCs w:val="22"/>
                <w:lang w:eastAsia="zh-CN"/>
              </w:rPr>
            </w:pPr>
            <w:hyperlink r:id="rId20" w:history="1">
              <w:r w:rsidR="00063616" w:rsidRPr="00005E1D">
                <w:rPr>
                  <w:rStyle w:val="Hyperlink"/>
                  <w:sz w:val="22"/>
                  <w:szCs w:val="22"/>
                </w:rPr>
                <w:t>https://www.geogebra.org/m/YJAJcq2M</w:t>
              </w:r>
            </w:hyperlink>
          </w:p>
        </w:tc>
      </w:tr>
      <w:tr w:rsidR="00063616" w14:paraId="50146990" w14:textId="77777777" w:rsidTr="0016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vAlign w:val="top"/>
          </w:tcPr>
          <w:p w14:paraId="151F7380" w14:textId="2906E565" w:rsidR="004F6FF0" w:rsidRDefault="004F6FF0" w:rsidP="004F6FF0">
            <w:pPr>
              <w:rPr>
                <w:lang w:eastAsia="zh-CN"/>
              </w:rPr>
            </w:pPr>
            <w:r w:rsidRPr="34C474FC">
              <w:rPr>
                <w:lang w:eastAsia="zh-CN"/>
              </w:rPr>
              <w:lastRenderedPageBreak/>
              <w:t>3</w:t>
            </w:r>
          </w:p>
        </w:tc>
        <w:tc>
          <w:tcPr>
            <w:tcW w:w="6190" w:type="dxa"/>
            <w:vAlign w:val="top"/>
          </w:tcPr>
          <w:p w14:paraId="0D022D38" w14:textId="3C17ACF3" w:rsidR="00E31CCC" w:rsidRDefault="00E42ABE" w:rsidP="0092357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Use the </w:t>
            </w:r>
            <w:proofErr w:type="spellStart"/>
            <w:r>
              <w:rPr>
                <w:lang w:eastAsia="zh-CN"/>
              </w:rPr>
              <w:t>Geogebra</w:t>
            </w:r>
            <w:proofErr w:type="spellEnd"/>
            <w:r>
              <w:rPr>
                <w:lang w:eastAsia="zh-CN"/>
              </w:rPr>
              <w:t xml:space="preserve"> app to e</w:t>
            </w:r>
            <w:r w:rsidR="00151578">
              <w:rPr>
                <w:lang w:eastAsia="zh-CN"/>
              </w:rPr>
              <w:t>stablish that the gradient calculation is consistent regardless of the points used</w:t>
            </w:r>
            <w:r w:rsidR="00E31CCC">
              <w:rPr>
                <w:lang w:eastAsia="zh-CN"/>
              </w:rPr>
              <w:t xml:space="preserve"> on a linear graph. Students can move points A and B to change the gradient of the line. The app demonstrates that the gradient is consistent across </w:t>
            </w:r>
            <w:r w:rsidR="00E31CCC">
              <w:rPr>
                <w:lang w:eastAsia="zh-CN"/>
              </w:rPr>
              <w:lastRenderedPageBreak/>
              <w:t>the linear graph by forming similar triangles, one red and one green. This shows the gradients are consistent as the ratio of rise over run is the same for both triangles (the property of similar triangles).</w:t>
            </w:r>
          </w:p>
          <w:p w14:paraId="729EAA2C" w14:textId="53AF80F8" w:rsidR="0092357B" w:rsidRPr="0092357B" w:rsidRDefault="00BD0354" w:rsidP="008455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t>The staff member</w:t>
            </w:r>
            <w:r>
              <w:rPr>
                <w:lang w:eastAsia="zh-CN"/>
              </w:rPr>
              <w:t xml:space="preserve"> </w:t>
            </w:r>
            <w:r w:rsidR="00845587">
              <w:rPr>
                <w:lang w:eastAsia="zh-CN"/>
              </w:rPr>
              <w:t xml:space="preserve">should model examples for finding the linear equation given the graph. Students need to be directed to identify two easily identifiable points on the line and use them to calculate the gradient, </w:t>
            </w:r>
            <m:oMath>
              <m:r>
                <w:rPr>
                  <w:rFonts w:ascii="Cambria Math" w:hAnsi="Cambria Math"/>
                  <w:lang w:eastAsia="zh-CN"/>
                </w:rPr>
                <m:t>m</m:t>
              </m:r>
            </m:oMath>
            <w:r w:rsidR="00845587">
              <w:rPr>
                <w:rFonts w:eastAsiaTheme="minorEastAsia"/>
                <w:lang w:eastAsia="zh-CN"/>
              </w:rPr>
              <w:t xml:space="preserve">; and to locate the </w:t>
            </w:r>
            <m:oMath>
              <m:r>
                <w:rPr>
                  <w:rFonts w:ascii="Cambria Math" w:eastAsiaTheme="minorEastAsia" w:hAnsi="Cambria Math"/>
                  <w:lang w:eastAsia="zh-CN"/>
                </w:rPr>
                <m:t>y</m:t>
              </m:r>
            </m:oMath>
            <w:r w:rsidR="00845587">
              <w:rPr>
                <w:rFonts w:eastAsiaTheme="minorEastAsia"/>
                <w:lang w:eastAsia="zh-CN"/>
              </w:rPr>
              <w:t xml:space="preserve">-intercept by reading where the linear graph crosses the </w:t>
            </w:r>
            <m:oMath>
              <m:r>
                <w:rPr>
                  <w:rFonts w:ascii="Cambria Math" w:eastAsiaTheme="minorEastAsia" w:hAnsi="Cambria Math"/>
                  <w:lang w:eastAsia="zh-CN"/>
                </w:rPr>
                <m:t>y</m:t>
              </m:r>
            </m:oMath>
            <w:r w:rsidR="00845587">
              <w:rPr>
                <w:rFonts w:eastAsiaTheme="minorEastAsia"/>
                <w:lang w:eastAsia="zh-CN"/>
              </w:rPr>
              <w:t>-axis. Students should consolidate their understanding by attempting the questions on the worksheet provided. Students can submit their responses using Google Classroom or similar.</w:t>
            </w:r>
          </w:p>
        </w:tc>
        <w:tc>
          <w:tcPr>
            <w:tcW w:w="7171" w:type="dxa"/>
            <w:vAlign w:val="top"/>
          </w:tcPr>
          <w:p w14:paraId="68F7F369" w14:textId="77777777" w:rsidR="00E31CCC" w:rsidRDefault="00E31CCC" w:rsidP="007A15C3">
            <w:pPr>
              <w:cnfStyle w:val="000000100000" w:firstRow="0" w:lastRow="0" w:firstColumn="0" w:lastColumn="0" w:oddVBand="0" w:evenVBand="0" w:oddHBand="1" w:evenHBand="0" w:firstRowFirstColumn="0" w:firstRowLastColumn="0" w:lastRowFirstColumn="0" w:lastRowLastColumn="0"/>
            </w:pPr>
            <w:r>
              <w:lastRenderedPageBreak/>
              <w:t xml:space="preserve">Student interact with the </w:t>
            </w:r>
            <w:proofErr w:type="spellStart"/>
            <w:r>
              <w:t>Geogebra</w:t>
            </w:r>
            <w:proofErr w:type="spellEnd"/>
            <w:r>
              <w:t xml:space="preserve"> app to determine the gradient is consistent across all intervals of the linear graph</w:t>
            </w:r>
          </w:p>
          <w:p w14:paraId="68FCECB0" w14:textId="77777777" w:rsidR="009B455F" w:rsidRPr="00005E1D" w:rsidRDefault="00005E1D" w:rsidP="00005E1D">
            <w:pPr>
              <w:spacing w:beforeLines="80" w:before="192"/>
              <w:cnfStyle w:val="000000100000" w:firstRow="0" w:lastRow="0" w:firstColumn="0" w:lastColumn="0" w:oddVBand="0" w:evenVBand="0" w:oddHBand="1" w:evenHBand="0" w:firstRowFirstColumn="0" w:firstRowLastColumn="0" w:lastRowFirstColumn="0" w:lastRowLastColumn="0"/>
              <w:rPr>
                <w:rStyle w:val="Hyperlink"/>
                <w:sz w:val="22"/>
                <w:szCs w:val="22"/>
              </w:rPr>
            </w:pPr>
            <w:hyperlink r:id="rId21" w:history="1">
              <w:r w:rsidR="00E31CCC" w:rsidRPr="00005E1D">
                <w:rPr>
                  <w:rStyle w:val="Hyperlink"/>
                  <w:sz w:val="22"/>
                  <w:szCs w:val="22"/>
                </w:rPr>
                <w:t>https://www.geogebra.org/m/KnCMbVgJ</w:t>
              </w:r>
            </w:hyperlink>
          </w:p>
          <w:p w14:paraId="4DE23036" w14:textId="77777777" w:rsidR="00005E1D" w:rsidRDefault="00005E1D" w:rsidP="00845587">
            <w:pPr>
              <w:cnfStyle w:val="000000100000" w:firstRow="0" w:lastRow="0" w:firstColumn="0" w:lastColumn="0" w:oddVBand="0" w:evenVBand="0" w:oddHBand="1" w:evenHBand="0" w:firstRowFirstColumn="0" w:firstRowLastColumn="0" w:lastRowFirstColumn="0" w:lastRowLastColumn="0"/>
            </w:pPr>
          </w:p>
          <w:p w14:paraId="32782955" w14:textId="6780A90C" w:rsidR="00E42ABE" w:rsidRDefault="00E42ABE" w:rsidP="00845587">
            <w:pPr>
              <w:cnfStyle w:val="000000100000" w:firstRow="0" w:lastRow="0" w:firstColumn="0" w:lastColumn="0" w:oddVBand="0" w:evenVBand="0" w:oddHBand="1" w:evenHBand="0" w:firstRowFirstColumn="0" w:firstRowLastColumn="0" w:lastRowFirstColumn="0" w:lastRowLastColumn="0"/>
            </w:pPr>
            <w:r>
              <w:lastRenderedPageBreak/>
              <w:t xml:space="preserve">Students </w:t>
            </w:r>
            <w:r w:rsidR="00845587">
              <w:t>should print and attempt to answer all questions on this worksheet</w:t>
            </w:r>
          </w:p>
          <w:p w14:paraId="13FF3460" w14:textId="34B2F3F1" w:rsidR="00E42ABE" w:rsidRPr="00005E1D" w:rsidRDefault="00005E1D" w:rsidP="007A15C3">
            <w:pPr>
              <w:cnfStyle w:val="000000100000" w:firstRow="0" w:lastRow="0" w:firstColumn="0" w:lastColumn="0" w:oddVBand="0" w:evenVBand="0" w:oddHBand="1" w:evenHBand="0" w:firstRowFirstColumn="0" w:firstRowLastColumn="0" w:lastRowFirstColumn="0" w:lastRowLastColumn="0"/>
              <w:rPr>
                <w:szCs w:val="22"/>
              </w:rPr>
            </w:pPr>
            <w:hyperlink r:id="rId22" w:history="1">
              <w:r w:rsidR="00E42ABE" w:rsidRPr="00005E1D">
                <w:rPr>
                  <w:rStyle w:val="Hyperlink"/>
                  <w:sz w:val="22"/>
                  <w:szCs w:val="22"/>
                </w:rPr>
                <w:t>https://bit.ly/33675oS</w:t>
              </w:r>
            </w:hyperlink>
          </w:p>
          <w:p w14:paraId="4BF34E6C" w14:textId="44C9FD17" w:rsidR="00E42ABE" w:rsidRDefault="00E42ABE" w:rsidP="007A15C3">
            <w:pPr>
              <w:cnfStyle w:val="000000100000" w:firstRow="0" w:lastRow="0" w:firstColumn="0" w:lastColumn="0" w:oddVBand="0" w:evenVBand="0" w:oddHBand="1" w:evenHBand="0" w:firstRowFirstColumn="0" w:firstRowLastColumn="0" w:lastRowFirstColumn="0" w:lastRowLastColumn="0"/>
            </w:pPr>
          </w:p>
        </w:tc>
      </w:tr>
      <w:tr w:rsidR="00063616" w14:paraId="070C59DF" w14:textId="77777777" w:rsidTr="00162B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vAlign w:val="top"/>
          </w:tcPr>
          <w:p w14:paraId="3A229B78" w14:textId="5A4087AA" w:rsidR="004F6FF0" w:rsidRDefault="004F6FF0" w:rsidP="004F6FF0">
            <w:pPr>
              <w:rPr>
                <w:lang w:eastAsia="zh-CN"/>
              </w:rPr>
            </w:pPr>
            <w:r w:rsidRPr="34C474FC">
              <w:rPr>
                <w:lang w:eastAsia="zh-CN"/>
              </w:rPr>
              <w:lastRenderedPageBreak/>
              <w:t>4</w:t>
            </w:r>
          </w:p>
        </w:tc>
        <w:tc>
          <w:tcPr>
            <w:tcW w:w="6190" w:type="dxa"/>
            <w:vAlign w:val="top"/>
          </w:tcPr>
          <w:p w14:paraId="34D56BFE" w14:textId="0A7D8ACA" w:rsidR="00EC6EFC" w:rsidRDefault="004D0F0D" w:rsidP="007A15C3">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Students should be challenged to identify the gradient and y-intercept from a linear equation presented in a number of forms</w:t>
            </w:r>
            <w:r w:rsidR="0028555D">
              <w:t xml:space="preserve">, for example </w:t>
            </w:r>
            <m:oMath>
              <m:r>
                <w:rPr>
                  <w:rFonts w:ascii="Cambria Math" w:hAnsi="Cambria Math"/>
                </w:rPr>
                <m:t>y=3x-2</m:t>
              </m:r>
            </m:oMath>
            <w:r w:rsidR="0028555D">
              <w:rPr>
                <w:rFonts w:eastAsiaTheme="minorEastAsia"/>
              </w:rPr>
              <w:t xml:space="preserve">; </w:t>
            </w:r>
            <m:oMath>
              <m:r>
                <w:rPr>
                  <w:rFonts w:ascii="Cambria Math" w:eastAsiaTheme="minorEastAsia" w:hAnsi="Cambria Math"/>
                </w:rPr>
                <m:t>y=4-x</m:t>
              </m:r>
            </m:oMath>
            <w:r w:rsidR="0028555D">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x+1</m:t>
              </m:r>
            </m:oMath>
            <w:r w:rsidR="0028555D">
              <w:rPr>
                <w:rFonts w:eastAsiaTheme="minorEastAsia"/>
              </w:rPr>
              <w:t xml:space="preserve">; </w:t>
            </w:r>
            <m:oMath>
              <m:r>
                <w:rPr>
                  <w:rFonts w:ascii="Cambria Math" w:eastAsiaTheme="minorEastAsia" w:hAnsi="Cambria Math"/>
                </w:rPr>
                <m:t>y=5x</m:t>
              </m:r>
            </m:oMath>
            <w:r>
              <w:t xml:space="preserve">. </w:t>
            </w:r>
            <w:r w:rsidR="00BD0354">
              <w:t xml:space="preserve">The staff member </w:t>
            </w:r>
            <w:r w:rsidR="00EC6EFC">
              <w:t xml:space="preserve">should lead student discussion via video conferencing, like </w:t>
            </w:r>
            <w:r w:rsidR="00162B21">
              <w:t>Zoom</w:t>
            </w:r>
            <w:r w:rsidR="00EC6EFC">
              <w:t>, and a collaborative platform, like Microsoft Whiteboard.</w:t>
            </w:r>
          </w:p>
          <w:p w14:paraId="5CB3227C" w14:textId="27B383FC" w:rsidR="004F6FF0" w:rsidRPr="007A15C3" w:rsidRDefault="00EC6EFC" w:rsidP="0058305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Students should be directed to construct linear graphs from a linear equation. Students should </w:t>
            </w:r>
            <w:r w:rsidR="00583057">
              <w:t xml:space="preserve">construct the </w:t>
            </w:r>
            <m:oMath>
              <m:r>
                <w:rPr>
                  <w:rFonts w:ascii="Cambria Math" w:hAnsi="Cambria Math"/>
                </w:rPr>
                <m:t>y</m:t>
              </m:r>
            </m:oMath>
            <w:r w:rsidR="00583057">
              <w:rPr>
                <w:rFonts w:eastAsiaTheme="minorEastAsia"/>
              </w:rPr>
              <w:t xml:space="preserve">-intercept, </w:t>
            </w:r>
            <m:oMath>
              <m:r>
                <w:rPr>
                  <w:rFonts w:ascii="Cambria Math" w:eastAsiaTheme="minorEastAsia" w:hAnsi="Cambria Math"/>
                </w:rPr>
                <m:t>c</m:t>
              </m:r>
            </m:oMath>
            <w:r w:rsidR="00583057">
              <w:rPr>
                <w:rFonts w:eastAsiaTheme="minorEastAsia"/>
              </w:rPr>
              <w:t xml:space="preserve">, first by drawing a point on the </w:t>
            </w:r>
            <m:oMath>
              <m:r>
                <w:rPr>
                  <w:rFonts w:ascii="Cambria Math" w:eastAsiaTheme="minorEastAsia" w:hAnsi="Cambria Math"/>
                </w:rPr>
                <m:t>y</m:t>
              </m:r>
            </m:oMath>
            <w:r w:rsidR="00583057">
              <w:rPr>
                <w:rFonts w:eastAsiaTheme="minorEastAsia"/>
              </w:rPr>
              <w:t xml:space="preserve">-axis located </w:t>
            </w:r>
            <m:oMath>
              <m:r>
                <w:rPr>
                  <w:rFonts w:ascii="Cambria Math" w:eastAsiaTheme="minorEastAsia" w:hAnsi="Cambria Math"/>
                </w:rPr>
                <m:t>c</m:t>
              </m:r>
            </m:oMath>
            <w:r w:rsidR="00583057">
              <w:rPr>
                <w:rFonts w:eastAsiaTheme="minorEastAsia"/>
              </w:rPr>
              <w:t xml:space="preserve"> units from the origin; then, identify the location of a second point by interpreting the rise and run from the gradient, in fractional form, and using them to construct the (shorter) sides of a </w:t>
            </w:r>
            <w:proofErr w:type="gramStart"/>
            <w:r w:rsidR="00583057">
              <w:rPr>
                <w:rFonts w:eastAsiaTheme="minorEastAsia"/>
              </w:rPr>
              <w:lastRenderedPageBreak/>
              <w:t>right angled</w:t>
            </w:r>
            <w:proofErr w:type="gramEnd"/>
            <w:r w:rsidR="00583057">
              <w:rPr>
                <w:rFonts w:eastAsiaTheme="minorEastAsia"/>
              </w:rPr>
              <w:t xml:space="preserve"> triangle. Complete the triangle by constructing the hypotenuse but continuing it beyond the triangle in both directions.</w:t>
            </w:r>
          </w:p>
        </w:tc>
        <w:tc>
          <w:tcPr>
            <w:tcW w:w="7171" w:type="dxa"/>
            <w:vAlign w:val="top"/>
          </w:tcPr>
          <w:p w14:paraId="3DA4C697" w14:textId="7B46D7B0" w:rsidR="004D02D5" w:rsidRDefault="004D02D5" w:rsidP="004D02D5">
            <w:pPr>
              <w:spacing w:before="1440"/>
              <w:cnfStyle w:val="000000010000" w:firstRow="0" w:lastRow="0" w:firstColumn="0" w:lastColumn="0" w:oddVBand="0" w:evenVBand="0" w:oddHBand="0" w:evenHBand="1" w:firstRowFirstColumn="0" w:firstRowLastColumn="0" w:lastRowFirstColumn="0" w:lastRowLastColumn="0"/>
            </w:pPr>
            <w:r>
              <w:lastRenderedPageBreak/>
              <w:t xml:space="preserve">Students can interact with these </w:t>
            </w:r>
            <w:proofErr w:type="spellStart"/>
            <w:r>
              <w:t>Geogebra</w:t>
            </w:r>
            <w:proofErr w:type="spellEnd"/>
            <w:r>
              <w:t xml:space="preserve"> </w:t>
            </w:r>
            <w:r w:rsidR="00162B21">
              <w:t xml:space="preserve">and Desmos </w:t>
            </w:r>
            <w:r>
              <w:t>apps to consolidate learning</w:t>
            </w:r>
          </w:p>
          <w:p w14:paraId="0AF2C49E" w14:textId="79E0BC4D" w:rsidR="00E31CCC" w:rsidRPr="00162B21" w:rsidRDefault="00005E1D" w:rsidP="00162B21">
            <w:pPr>
              <w:pStyle w:val="ListParagraph"/>
              <w:numPr>
                <w:ilvl w:val="0"/>
                <w:numId w:val="42"/>
              </w:numPr>
              <w:cnfStyle w:val="000000010000" w:firstRow="0" w:lastRow="0" w:firstColumn="0" w:lastColumn="0" w:oddVBand="0" w:evenVBand="0" w:oddHBand="0" w:evenHBand="1" w:firstRowFirstColumn="0" w:firstRowLastColumn="0" w:lastRowFirstColumn="0" w:lastRowLastColumn="0"/>
            </w:pPr>
            <w:hyperlink r:id="rId23" w:anchor="material/WVGxwKKn" w:history="1">
              <w:r w:rsidR="00E31CCC">
                <w:rPr>
                  <w:rStyle w:val="Hyperlink"/>
                </w:rPr>
                <w:t>https://www.geogebra.org/m/SkTte9sj#material/WVGxwKKn</w:t>
              </w:r>
            </w:hyperlink>
          </w:p>
          <w:p w14:paraId="4F5BF872" w14:textId="77777777" w:rsidR="004F6FF0" w:rsidRDefault="00005E1D" w:rsidP="00162B21">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Style w:val="Hyperlink"/>
              </w:rPr>
            </w:pPr>
            <w:hyperlink r:id="rId24" w:anchor="material/janxjF4N" w:history="1">
              <w:r w:rsidR="00E31CCC">
                <w:rPr>
                  <w:rStyle w:val="Hyperlink"/>
                </w:rPr>
                <w:t>https://www.geogebra.org/m/Dv3VKCSb#material/janxjF4N</w:t>
              </w:r>
            </w:hyperlink>
          </w:p>
          <w:p w14:paraId="5F3ECB5B" w14:textId="1C3D66D6" w:rsidR="00162B21" w:rsidRPr="00162B21" w:rsidRDefault="00005E1D" w:rsidP="00162B21">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lang w:eastAsia="zh-CN"/>
              </w:rPr>
            </w:pPr>
            <w:hyperlink r:id="rId25" w:history="1">
              <w:r w:rsidR="00162B21" w:rsidRPr="00A921F0">
                <w:rPr>
                  <w:rStyle w:val="Hyperlink"/>
                  <w:lang w:eastAsia="zh-CN"/>
                </w:rPr>
                <w:t>https://teacher.desmos.com/activitybuilder/custom/582b81f4bf3030840aacf265?collections=featured-</w:t>
              </w:r>
              <w:r w:rsidR="00162B21" w:rsidRPr="00A921F0">
                <w:rPr>
                  <w:rStyle w:val="Hyperlink"/>
                  <w:lang w:eastAsia="zh-CN"/>
                </w:rPr>
                <w:lastRenderedPageBreak/>
                <w:t>collections,5d939bb5a577d244fa315ebd</w:t>
              </w:r>
            </w:hyperlink>
            <w:r w:rsidR="00162B21" w:rsidRPr="00162B21">
              <w:rPr>
                <w:lang w:eastAsia="zh-CN"/>
              </w:rPr>
              <w:t xml:space="preserve"> </w:t>
            </w:r>
          </w:p>
        </w:tc>
      </w:tr>
      <w:tr w:rsidR="00903290" w14:paraId="73D82A46" w14:textId="77777777" w:rsidTr="0016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vAlign w:val="top"/>
          </w:tcPr>
          <w:p w14:paraId="506E1099" w14:textId="37F9DDB6" w:rsidR="00903290" w:rsidRPr="34C474FC" w:rsidRDefault="00903290" w:rsidP="00903290">
            <w:pPr>
              <w:rPr>
                <w:lang w:eastAsia="zh-CN"/>
              </w:rPr>
            </w:pPr>
            <w:r>
              <w:rPr>
                <w:lang w:eastAsia="zh-CN"/>
              </w:rPr>
              <w:lastRenderedPageBreak/>
              <w:t>Extension</w:t>
            </w:r>
          </w:p>
        </w:tc>
        <w:tc>
          <w:tcPr>
            <w:tcW w:w="6190" w:type="dxa"/>
            <w:vAlign w:val="top"/>
          </w:tcPr>
          <w:p w14:paraId="297FAC41" w14:textId="6ADB6C78" w:rsidR="00903290" w:rsidRPr="00903290" w:rsidRDefault="00162B21" w:rsidP="00903290">
            <w:pPr>
              <w:cnfStyle w:val="000000100000" w:firstRow="0" w:lastRow="0" w:firstColumn="0" w:lastColumn="0" w:oddVBand="0" w:evenVBand="0" w:oddHBand="1" w:evenHBand="0" w:firstRowFirstColumn="0" w:firstRowLastColumn="0" w:lastRowFirstColumn="0" w:lastRowLastColumn="0"/>
            </w:pPr>
            <w:r>
              <w:t xml:space="preserve">Students may like to find examples in real life that follow a linear pattern. For example, converting from one currency to another, calculating total pay from hours work and wage per hour, Total cost from the number of </w:t>
            </w:r>
            <w:r w:rsidR="00005E1D">
              <w:t>objects</w:t>
            </w:r>
            <w:bookmarkStart w:id="0" w:name="_GoBack"/>
            <w:bookmarkEnd w:id="0"/>
            <w:r>
              <w:t xml:space="preserve"> and price per item</w:t>
            </w:r>
          </w:p>
        </w:tc>
        <w:tc>
          <w:tcPr>
            <w:tcW w:w="7171" w:type="dxa"/>
            <w:vAlign w:val="top"/>
          </w:tcPr>
          <w:p w14:paraId="21FFF7F5" w14:textId="5DB2E93E" w:rsidR="00903290" w:rsidRDefault="00903290" w:rsidP="00162B21">
            <w:pPr>
              <w:cnfStyle w:val="000000100000" w:firstRow="0" w:lastRow="0" w:firstColumn="0" w:lastColumn="0" w:oddVBand="0" w:evenVBand="0" w:oddHBand="1" w:evenHBand="0" w:firstRowFirstColumn="0" w:firstRowLastColumn="0" w:lastRowFirstColumn="0" w:lastRowLastColumn="0"/>
            </w:pPr>
          </w:p>
        </w:tc>
      </w:tr>
    </w:tbl>
    <w:p w14:paraId="26D5A23D" w14:textId="762AD6E7" w:rsidR="003D22E3" w:rsidRPr="003D22E3" w:rsidRDefault="003D22E3" w:rsidP="00023AD9">
      <w:pPr>
        <w:pStyle w:val="Heading4"/>
        <w:numPr>
          <w:ilvl w:val="0"/>
          <w:numId w:val="0"/>
        </w:numPr>
      </w:pPr>
    </w:p>
    <w:sectPr w:rsidR="003D22E3" w:rsidRPr="003D22E3" w:rsidSect="00152A94">
      <w:headerReference w:type="even" r:id="rId26"/>
      <w:headerReference w:type="default" r:id="rId27"/>
      <w:footerReference w:type="even" r:id="rId28"/>
      <w:footerReference w:type="default" r:id="rId29"/>
      <w:headerReference w:type="first" r:id="rId30"/>
      <w:footerReference w:type="first" r:id="rId3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77DB" w14:textId="77777777" w:rsidR="00665CE9" w:rsidRDefault="00665CE9" w:rsidP="00191F45">
      <w:r>
        <w:separator/>
      </w:r>
    </w:p>
    <w:p w14:paraId="0BB2B40D" w14:textId="77777777" w:rsidR="00665CE9" w:rsidRDefault="00665CE9"/>
    <w:p w14:paraId="61B1FFA2" w14:textId="77777777" w:rsidR="00665CE9" w:rsidRDefault="00665CE9"/>
    <w:p w14:paraId="04A8CA70" w14:textId="77777777" w:rsidR="00665CE9" w:rsidRDefault="00665CE9"/>
  </w:endnote>
  <w:endnote w:type="continuationSeparator" w:id="0">
    <w:p w14:paraId="51A01A01" w14:textId="77777777" w:rsidR="00665CE9" w:rsidRDefault="00665CE9" w:rsidP="00191F45">
      <w:r>
        <w:continuationSeparator/>
      </w:r>
    </w:p>
    <w:p w14:paraId="0612884F" w14:textId="77777777" w:rsidR="00665CE9" w:rsidRDefault="00665CE9"/>
    <w:p w14:paraId="1004006A" w14:textId="77777777" w:rsidR="00665CE9" w:rsidRDefault="00665CE9"/>
    <w:p w14:paraId="0490A174" w14:textId="77777777" w:rsidR="00665CE9" w:rsidRDefault="00665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4EB35E7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B220D6">
      <w:rPr>
        <w:noProof/>
      </w:rPr>
      <w:t>2</w:t>
    </w:r>
    <w:r w:rsidRPr="002810D3">
      <w:fldChar w:fldCharType="end"/>
    </w:r>
    <w:r w:rsidRPr="002810D3">
      <w:tab/>
    </w:r>
    <w:r w:rsidR="0028555D">
      <w:t>Stage 5.2</w:t>
    </w:r>
    <w:r w:rsidR="00BD0354">
      <w:t xml:space="preserve"> l</w:t>
    </w:r>
    <w:r w:rsidR="00023AD9">
      <w:t xml:space="preserve">esson </w:t>
    </w:r>
    <w:r w:rsidR="00BD0354">
      <w:t>s</w:t>
    </w:r>
    <w:r w:rsidR="00023AD9">
      <w:t xml:space="preserve">equence for </w:t>
    </w:r>
    <w:r w:rsidR="0028555D">
      <w:t xml:space="preserve">Linear </w:t>
    </w:r>
    <w:r w:rsidR="00BD0354">
      <w:t>r</w:t>
    </w:r>
    <w:r w:rsidR="0028555D">
      <w:t>elationships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1D7DE06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05E1D">
      <w:rPr>
        <w:noProof/>
      </w:rPr>
      <w:t>Aug-21</w:t>
    </w:r>
    <w:r w:rsidRPr="002810D3">
      <w:fldChar w:fldCharType="end"/>
    </w:r>
    <w:r w:rsidRPr="002810D3">
      <w:tab/>
    </w:r>
    <w:r w:rsidRPr="002810D3">
      <w:fldChar w:fldCharType="begin"/>
    </w:r>
    <w:r w:rsidRPr="002810D3">
      <w:instrText xml:space="preserve"> PAGE </w:instrText>
    </w:r>
    <w:r w:rsidRPr="002810D3">
      <w:fldChar w:fldCharType="separate"/>
    </w:r>
    <w:r w:rsidR="00B220D6">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8736" w14:textId="77777777" w:rsidR="00665CE9" w:rsidRDefault="00665CE9" w:rsidP="00191F45">
      <w:r>
        <w:separator/>
      </w:r>
    </w:p>
    <w:p w14:paraId="25AFEFCC" w14:textId="77777777" w:rsidR="00665CE9" w:rsidRDefault="00665CE9"/>
    <w:p w14:paraId="698F1C08" w14:textId="77777777" w:rsidR="00665CE9" w:rsidRDefault="00665CE9"/>
    <w:p w14:paraId="32333E37" w14:textId="77777777" w:rsidR="00665CE9" w:rsidRDefault="00665CE9"/>
  </w:footnote>
  <w:footnote w:type="continuationSeparator" w:id="0">
    <w:p w14:paraId="14864FDC" w14:textId="77777777" w:rsidR="00665CE9" w:rsidRDefault="00665CE9" w:rsidP="00191F45">
      <w:r>
        <w:continuationSeparator/>
      </w:r>
    </w:p>
    <w:p w14:paraId="7FB26E47" w14:textId="77777777" w:rsidR="00665CE9" w:rsidRDefault="00665CE9"/>
    <w:p w14:paraId="7B3DA54E" w14:textId="77777777" w:rsidR="00665CE9" w:rsidRDefault="00665CE9"/>
    <w:p w14:paraId="06FBA9EF" w14:textId="77777777" w:rsidR="00665CE9" w:rsidRDefault="00665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996F" w14:textId="77777777" w:rsidR="00B220D6" w:rsidRDefault="00B22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62C3" w14:textId="77777777" w:rsidR="00B220D6" w:rsidRDefault="00B22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A7E2E9D"/>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4426EEE"/>
    <w:multiLevelType w:val="hybridMultilevel"/>
    <w:tmpl w:val="7B82CE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28E6083"/>
    <w:multiLevelType w:val="hybridMultilevel"/>
    <w:tmpl w:val="8876A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CF95065"/>
    <w:multiLevelType w:val="hybridMultilevel"/>
    <w:tmpl w:val="E16C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D76DD"/>
    <w:multiLevelType w:val="hybridMultilevel"/>
    <w:tmpl w:val="8392E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A56BB8"/>
    <w:multiLevelType w:val="hybridMultilevel"/>
    <w:tmpl w:val="D64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A0BB9"/>
    <w:multiLevelType w:val="hybridMultilevel"/>
    <w:tmpl w:val="9168E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7A9D3A47"/>
    <w:multiLevelType w:val="hybridMultilevel"/>
    <w:tmpl w:val="E34C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1"/>
  </w:num>
  <w:num w:numId="2">
    <w:abstractNumId w:val="15"/>
  </w:num>
  <w:num w:numId="3">
    <w:abstractNumId w:val="23"/>
  </w:num>
  <w:num w:numId="4">
    <w:abstractNumId w:val="2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3"/>
  </w:num>
  <w:num w:numId="9">
    <w:abstractNumId w:val="22"/>
  </w:num>
  <w:num w:numId="10">
    <w:abstractNumId w:val="11"/>
  </w:num>
  <w:num w:numId="11">
    <w:abstractNumId w:val="20"/>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8"/>
  </w:num>
  <w:num w:numId="22">
    <w:abstractNumId w:val="24"/>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21"/>
  </w:num>
  <w:num w:numId="32">
    <w:abstractNumId w:val="28"/>
  </w:num>
  <w:num w:numId="33">
    <w:abstractNumId w:val="23"/>
  </w:num>
  <w:num w:numId="34">
    <w:abstractNumId w:val="25"/>
  </w:num>
  <w:num w:numId="35">
    <w:abstractNumId w:val="8"/>
  </w:num>
  <w:num w:numId="36">
    <w:abstractNumId w:val="10"/>
  </w:num>
  <w:num w:numId="37">
    <w:abstractNumId w:val="12"/>
  </w:num>
  <w:num w:numId="38">
    <w:abstractNumId w:val="17"/>
  </w:num>
  <w:num w:numId="39">
    <w:abstractNumId w:val="18"/>
  </w:num>
  <w:num w:numId="40">
    <w:abstractNumId w:val="19"/>
  </w:num>
  <w:num w:numId="41">
    <w:abstractNumId w:val="16"/>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EDEuYGZubmlko6SsGpxcWZ+XkgBYa1AG23Yf0sAAAA"/>
  </w:docVars>
  <w:rsids>
    <w:rsidRoot w:val="00152A94"/>
    <w:rsid w:val="0000031A"/>
    <w:rsid w:val="00001C08"/>
    <w:rsid w:val="00002BF1"/>
    <w:rsid w:val="00005E1D"/>
    <w:rsid w:val="00006220"/>
    <w:rsid w:val="00006CD7"/>
    <w:rsid w:val="000103FC"/>
    <w:rsid w:val="00010746"/>
    <w:rsid w:val="000143DF"/>
    <w:rsid w:val="000151F8"/>
    <w:rsid w:val="00015D43"/>
    <w:rsid w:val="00016801"/>
    <w:rsid w:val="00021171"/>
    <w:rsid w:val="00023790"/>
    <w:rsid w:val="00023AD9"/>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616"/>
    <w:rsid w:val="00065A16"/>
    <w:rsid w:val="00071D06"/>
    <w:rsid w:val="0007214A"/>
    <w:rsid w:val="00072B6E"/>
    <w:rsid w:val="00072DFB"/>
    <w:rsid w:val="00075B4E"/>
    <w:rsid w:val="00077A7C"/>
    <w:rsid w:val="0008022A"/>
    <w:rsid w:val="0008165B"/>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1578"/>
    <w:rsid w:val="001520B0"/>
    <w:rsid w:val="00152A94"/>
    <w:rsid w:val="0015446A"/>
    <w:rsid w:val="0015487C"/>
    <w:rsid w:val="00155144"/>
    <w:rsid w:val="0015712E"/>
    <w:rsid w:val="00162B21"/>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20D"/>
    <w:rsid w:val="00187FFC"/>
    <w:rsid w:val="00191D2F"/>
    <w:rsid w:val="00191F45"/>
    <w:rsid w:val="00193503"/>
    <w:rsid w:val="001939CA"/>
    <w:rsid w:val="00193B82"/>
    <w:rsid w:val="0019600C"/>
    <w:rsid w:val="00196CF1"/>
    <w:rsid w:val="00197B41"/>
    <w:rsid w:val="001A03EA"/>
    <w:rsid w:val="001A07FE"/>
    <w:rsid w:val="001A3627"/>
    <w:rsid w:val="001B3065"/>
    <w:rsid w:val="001B33C0"/>
    <w:rsid w:val="001B4A46"/>
    <w:rsid w:val="001B5E34"/>
    <w:rsid w:val="001C2997"/>
    <w:rsid w:val="001C2B7C"/>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17FD5"/>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555D"/>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CB6"/>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B2F"/>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32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0F6"/>
    <w:rsid w:val="004728AA"/>
    <w:rsid w:val="00473346"/>
    <w:rsid w:val="004741F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BEE"/>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2D5"/>
    <w:rsid w:val="004D0383"/>
    <w:rsid w:val="004D0F0D"/>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6FF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A26"/>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77231"/>
    <w:rsid w:val="00580D0F"/>
    <w:rsid w:val="005824C0"/>
    <w:rsid w:val="00582560"/>
    <w:rsid w:val="00582FD7"/>
    <w:rsid w:val="0058305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672"/>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5CE9"/>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864"/>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458"/>
    <w:rsid w:val="00740573"/>
    <w:rsid w:val="00741479"/>
    <w:rsid w:val="007414DA"/>
    <w:rsid w:val="00743B2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C3"/>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87"/>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5D3"/>
    <w:rsid w:val="008C6461"/>
    <w:rsid w:val="008C6BA4"/>
    <w:rsid w:val="008C6F82"/>
    <w:rsid w:val="008C7CBC"/>
    <w:rsid w:val="008D0067"/>
    <w:rsid w:val="008D125E"/>
    <w:rsid w:val="008D3866"/>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5C"/>
    <w:rsid w:val="0090053B"/>
    <w:rsid w:val="00900E59"/>
    <w:rsid w:val="00900FCF"/>
    <w:rsid w:val="00901298"/>
    <w:rsid w:val="009019BB"/>
    <w:rsid w:val="00902919"/>
    <w:rsid w:val="0090315B"/>
    <w:rsid w:val="00903290"/>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7B"/>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55F"/>
    <w:rsid w:val="009B5879"/>
    <w:rsid w:val="009B5A96"/>
    <w:rsid w:val="009B6030"/>
    <w:rsid w:val="009C0698"/>
    <w:rsid w:val="009C098A"/>
    <w:rsid w:val="009C0DA0"/>
    <w:rsid w:val="009C1693"/>
    <w:rsid w:val="009C1AD9"/>
    <w:rsid w:val="009C1FCA"/>
    <w:rsid w:val="009C3001"/>
    <w:rsid w:val="009C44C9"/>
    <w:rsid w:val="009C575A"/>
    <w:rsid w:val="009C5D56"/>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9F783A"/>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7B"/>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0D6"/>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169D"/>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22FB"/>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003"/>
    <w:rsid w:val="00BD0186"/>
    <w:rsid w:val="00BD0354"/>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23E"/>
    <w:rsid w:val="00D114B2"/>
    <w:rsid w:val="00D121C4"/>
    <w:rsid w:val="00D14274"/>
    <w:rsid w:val="00D15E5B"/>
    <w:rsid w:val="00D16D09"/>
    <w:rsid w:val="00D17C62"/>
    <w:rsid w:val="00D21586"/>
    <w:rsid w:val="00D21EA5"/>
    <w:rsid w:val="00D23A38"/>
    <w:rsid w:val="00D2574C"/>
    <w:rsid w:val="00D26D79"/>
    <w:rsid w:val="00D27C2B"/>
    <w:rsid w:val="00D33363"/>
    <w:rsid w:val="00D34943"/>
    <w:rsid w:val="00D34A2B"/>
    <w:rsid w:val="00D35409"/>
    <w:rsid w:val="00D359D4"/>
    <w:rsid w:val="00D36EA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CCC"/>
    <w:rsid w:val="00E31D50"/>
    <w:rsid w:val="00E324D9"/>
    <w:rsid w:val="00E331FB"/>
    <w:rsid w:val="00E33DF4"/>
    <w:rsid w:val="00E35EDE"/>
    <w:rsid w:val="00E36528"/>
    <w:rsid w:val="00E409B4"/>
    <w:rsid w:val="00E40CF7"/>
    <w:rsid w:val="00E413B8"/>
    <w:rsid w:val="00E42ABE"/>
    <w:rsid w:val="00E434EB"/>
    <w:rsid w:val="00E440C0"/>
    <w:rsid w:val="00E4683D"/>
    <w:rsid w:val="00E46CA0"/>
    <w:rsid w:val="00E504A1"/>
    <w:rsid w:val="00E51231"/>
    <w:rsid w:val="00E52A67"/>
    <w:rsid w:val="00E540D8"/>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D64"/>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08F8"/>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EFC"/>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8D2"/>
    <w:rsid w:val="00F3674D"/>
    <w:rsid w:val="00F37587"/>
    <w:rsid w:val="00F4079E"/>
    <w:rsid w:val="00F40B14"/>
    <w:rsid w:val="00F40EA5"/>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91"/>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98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A67"/>
    <w:rsid w:val="00FF0F2A"/>
    <w:rsid w:val="00FF492B"/>
    <w:rsid w:val="00FF5EC7"/>
    <w:rsid w:val="00FF7815"/>
    <w:rsid w:val="00FF7892"/>
    <w:rsid w:val="2BBD9951"/>
    <w:rsid w:val="2D2E64B1"/>
    <w:rsid w:val="34C474FC"/>
    <w:rsid w:val="3564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4F6FF0"/>
    <w:rPr>
      <w:color w:val="808080"/>
    </w:rPr>
  </w:style>
  <w:style w:type="character" w:customStyle="1" w:styleId="UnresolvedMention2">
    <w:name w:val="Unresolved Mention2"/>
    <w:basedOn w:val="DefaultParagraphFont"/>
    <w:uiPriority w:val="99"/>
    <w:semiHidden/>
    <w:unhideWhenUsed/>
    <w:rsid w:val="0043032A"/>
    <w:rPr>
      <w:color w:val="605E5C"/>
      <w:shd w:val="clear" w:color="auto" w:fill="E1DFDD"/>
    </w:rPr>
  </w:style>
  <w:style w:type="character" w:styleId="UnresolvedMention">
    <w:name w:val="Unresolved Mention"/>
    <w:basedOn w:val="DefaultParagraphFont"/>
    <w:uiPriority w:val="99"/>
    <w:semiHidden/>
    <w:unhideWhenUsed/>
    <w:rsid w:val="0053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k5tXxH" TargetMode="External"/><Relationship Id="rId18" Type="http://schemas.openxmlformats.org/officeDocument/2006/relationships/hyperlink" Target="https://bit.ly/2WapZM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eogebra.org/m/KnCMbVgJ" TargetMode="External"/><Relationship Id="rId7" Type="http://schemas.openxmlformats.org/officeDocument/2006/relationships/settings" Target="settings.xml"/><Relationship Id="rId12" Type="http://schemas.openxmlformats.org/officeDocument/2006/relationships/hyperlink" Target="https://learn.desmos.com/graphing" TargetMode="External"/><Relationship Id="rId17" Type="http://schemas.openxmlformats.org/officeDocument/2006/relationships/image" Target="media/image2.png"/><Relationship Id="rId25" Type="http://schemas.openxmlformats.org/officeDocument/2006/relationships/hyperlink" Target="https://teacher.desmos.com/activitybuilder/custom/582b81f4bf3030840aacf265?collections=featured-collections,5d939bb5a577d244fa315eb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eogebra.org/m/YJAJcq2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education.nsw.gov.au/digital-learning-selector/LearningActivity/Browser?cache_id=240cd" TargetMode="External"/><Relationship Id="rId24" Type="http://schemas.openxmlformats.org/officeDocument/2006/relationships/hyperlink" Target="https://www.geogebra.org/m/Dv3VKCSb"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2W3mqoS" TargetMode="External"/><Relationship Id="rId23" Type="http://schemas.openxmlformats.org/officeDocument/2006/relationships/hyperlink" Target="https://www.geogebra.org/m/SkTte9sj"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eogebra.org/m/tw4hmya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gebra.org/m/ttkrmhxe" TargetMode="External"/><Relationship Id="rId22" Type="http://schemas.openxmlformats.org/officeDocument/2006/relationships/hyperlink" Target="https://bit.ly/33675o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F0E9A45C31044890AD8ED3311E07C" ma:contentTypeVersion="12" ma:contentTypeDescription="Create a new document." ma:contentTypeScope="" ma:versionID="41126d451f6055d5da1c186719c67949">
  <xsd:schema xmlns:xsd="http://www.w3.org/2001/XMLSchema" xmlns:xs="http://www.w3.org/2001/XMLSchema" xmlns:p="http://schemas.microsoft.com/office/2006/metadata/properties" xmlns:ns2="afb8ebe4-905b-417d-beca-f7b3342c7830" xmlns:ns3="fca9f20c-4d91-4413-81f3-3ba1c5fe68f0" targetNamespace="http://schemas.microsoft.com/office/2006/metadata/properties" ma:root="true" ma:fieldsID="825f3d118f1580c7dc881dcf81485b39" ns2:_="" ns3:_="">
    <xsd:import namespace="afb8ebe4-905b-417d-beca-f7b3342c7830"/>
    <xsd:import namespace="fca9f20c-4d91-4413-81f3-3ba1c5fe6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ebe4-905b-417d-beca-f7b3342c7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9f20c-4d91-4413-81f3-3ba1c5fe6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0B4C-ACA9-4A52-8509-367FAB8870C9}">
  <ds:schemaRefs>
    <ds:schemaRef ds:uri="http://schemas.microsoft.com/office/2006/documentManagement/types"/>
    <ds:schemaRef ds:uri="http://www.w3.org/XML/1998/namespace"/>
    <ds:schemaRef ds:uri="afb8ebe4-905b-417d-beca-f7b3342c7830"/>
    <ds:schemaRef ds:uri="fca9f20c-4d91-4413-81f3-3ba1c5fe68f0"/>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40BE34E-1EF9-4383-934F-E0487B14E96C}">
  <ds:schemaRefs>
    <ds:schemaRef ds:uri="http://schemas.microsoft.com/sharepoint/v3/contenttype/forms"/>
  </ds:schemaRefs>
</ds:datastoreItem>
</file>

<file path=customXml/itemProps3.xml><?xml version="1.0" encoding="utf-8"?>
<ds:datastoreItem xmlns:ds="http://schemas.openxmlformats.org/officeDocument/2006/customXml" ds:itemID="{90DEB536-93D0-4DAF-8D73-219B4168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ebe4-905b-417d-beca-f7b3342c7830"/>
    <ds:schemaRef ds:uri="fca9f20c-4d91-4413-81f3-3ba1c5fe6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D14AA-A082-4C53-8C08-B9567AE2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2021-08-18T22:32:00Z</dcterms:created>
  <dcterms:modified xsi:type="dcterms:W3CDTF">2021-08-19T03:22:00Z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0x01010047FF0E9A45C31044890AD8ED3311E07C</vt:lpwstr>
  </property>
</Properties>
</file>