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74F4" w14:textId="03C459BE" w:rsidR="00555E80" w:rsidRDefault="00555E80" w:rsidP="00555E80">
      <w:pPr>
        <w:pStyle w:val="DoEheading12018"/>
      </w:pPr>
      <w:bookmarkStart w:id="0" w:name="_GoBack"/>
      <w:bookmarkEnd w:id="0"/>
      <w:r w:rsidRPr="00E848EB">
        <w:rPr>
          <w:noProof/>
          <w:lang w:eastAsia="en-AU"/>
        </w:rPr>
        <w:drawing>
          <wp:inline distT="0" distB="0" distL="0" distR="0" wp14:anchorId="2B8D3327" wp14:editId="62F0302A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48EB">
        <w:t xml:space="preserve"> </w:t>
      </w:r>
      <w:r w:rsidR="004B5815">
        <w:t>Area e</w:t>
      </w:r>
      <w:r w:rsidR="0057134B" w:rsidRPr="0057134B">
        <w:t>stimation</w:t>
      </w:r>
    </w:p>
    <w:p w14:paraId="5C52095C" w14:textId="30C3049E" w:rsidR="004B5815" w:rsidRDefault="004B5815" w:rsidP="004B5815">
      <w:pPr>
        <w:pStyle w:val="DoElist1numbered2018"/>
        <w:numPr>
          <w:ilvl w:val="0"/>
          <w:numId w:val="0"/>
        </w:numPr>
      </w:pPr>
      <w:r>
        <w:t>During this activity, will use areas and ratios to compare the sizes of states around Australia using estimated and exact areas.</w:t>
      </w:r>
    </w:p>
    <w:p w14:paraId="1EB37909" w14:textId="77777777" w:rsidR="004B5815" w:rsidRPr="004B5815" w:rsidRDefault="004B5815" w:rsidP="004B5815">
      <w:pPr>
        <w:pStyle w:val="DoEbodytext2018"/>
        <w:rPr>
          <w:lang w:eastAsia="en-US"/>
        </w:rPr>
      </w:pPr>
    </w:p>
    <w:p w14:paraId="634DD332" w14:textId="304C1F68" w:rsidR="008E6272" w:rsidRDefault="0057134B" w:rsidP="007741AC">
      <w:pPr>
        <w:pStyle w:val="DoElist1numbered2018"/>
        <w:numPr>
          <w:ilvl w:val="0"/>
          <w:numId w:val="0"/>
        </w:numPr>
      </w:pPr>
      <w:r>
        <w:rPr>
          <w:noProof/>
          <w:lang w:eastAsia="en-AU"/>
        </w:rPr>
        <w:drawing>
          <wp:inline distT="0" distB="0" distL="0" distR="0" wp14:anchorId="103C4C04" wp14:editId="75842759">
            <wp:extent cx="5994400" cy="5604558"/>
            <wp:effectExtent l="0" t="0" r="6350" b="0"/>
            <wp:docPr id="3" name="Picture 3" descr="An image of the outline of Australia and the state bor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-of-austral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496" cy="561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670C" w14:textId="0C3F21EA" w:rsidR="0057134B" w:rsidRDefault="00783AF7" w:rsidP="00783AF7">
      <w:pPr>
        <w:pStyle w:val="DoEheading22018"/>
      </w:pPr>
      <w:r>
        <w:t>Task</w:t>
      </w:r>
    </w:p>
    <w:p w14:paraId="7905CAE1" w14:textId="10B52C36" w:rsidR="0057134B" w:rsidRDefault="0057134B" w:rsidP="00C97E9B">
      <w:pPr>
        <w:pStyle w:val="DoElist1numbered2018"/>
        <w:rPr>
          <w:lang w:eastAsia="en-US"/>
        </w:rPr>
      </w:pPr>
      <w:r>
        <w:rPr>
          <w:lang w:eastAsia="en-US"/>
        </w:rPr>
        <w:t>If Victoria is a size of 1, estimate the area of each</w:t>
      </w:r>
      <w:r w:rsidR="00C97E9B">
        <w:rPr>
          <w:lang w:eastAsia="en-US"/>
        </w:rPr>
        <w:t xml:space="preserve"> state</w:t>
      </w:r>
      <w:r>
        <w:rPr>
          <w:lang w:eastAsia="en-US"/>
        </w:rPr>
        <w:t xml:space="preserve"> in terms of the area of Victoria:</w:t>
      </w:r>
    </w:p>
    <w:p w14:paraId="6E4506C2" w14:textId="504C4502" w:rsidR="0057134B" w:rsidRPr="00C97E9B" w:rsidRDefault="0057134B" w:rsidP="00C97E9B">
      <w:pPr>
        <w:pStyle w:val="DoElist2numbered2018"/>
      </w:pPr>
      <w:r w:rsidRPr="00C97E9B">
        <w:t>NSW</w:t>
      </w:r>
    </w:p>
    <w:p w14:paraId="69212567" w14:textId="5969D49D" w:rsidR="0057134B" w:rsidRPr="00C97E9B" w:rsidRDefault="0057134B" w:rsidP="00C97E9B">
      <w:pPr>
        <w:pStyle w:val="DoElist2numbered2018"/>
      </w:pPr>
      <w:r w:rsidRPr="00C97E9B">
        <w:t>Tasmania</w:t>
      </w:r>
    </w:p>
    <w:p w14:paraId="0922F937" w14:textId="03FD2CC0" w:rsidR="0057134B" w:rsidRDefault="0057134B" w:rsidP="00C97E9B">
      <w:pPr>
        <w:pStyle w:val="DoElist2numbered2018"/>
      </w:pPr>
      <w:r w:rsidRPr="00C97E9B">
        <w:t>Western Australia</w:t>
      </w:r>
    </w:p>
    <w:p w14:paraId="7F5888A9" w14:textId="77777777" w:rsidR="004B5815" w:rsidRDefault="004B5815" w:rsidP="004B5815">
      <w:pPr>
        <w:pStyle w:val="DoElist2numbered2018"/>
        <w:numPr>
          <w:ilvl w:val="0"/>
          <w:numId w:val="0"/>
        </w:numPr>
      </w:pPr>
    </w:p>
    <w:p w14:paraId="780D9C9B" w14:textId="77777777" w:rsidR="004B5815" w:rsidRDefault="004B5815">
      <w:pPr>
        <w:spacing w:before="0" w:after="160" w:line="259" w:lineRule="auto"/>
        <w:rPr>
          <w:szCs w:val="24"/>
        </w:rPr>
      </w:pPr>
      <w:r>
        <w:lastRenderedPageBreak/>
        <w:br w:type="page"/>
      </w:r>
    </w:p>
    <w:p w14:paraId="22AA7EBE" w14:textId="027FB349" w:rsidR="004B5815" w:rsidRPr="00C97E9B" w:rsidRDefault="004B5815" w:rsidP="004B5815">
      <w:pPr>
        <w:pStyle w:val="DoElist2numbered2018"/>
        <w:numPr>
          <w:ilvl w:val="0"/>
          <w:numId w:val="0"/>
        </w:numPr>
      </w:pPr>
    </w:p>
    <w:p w14:paraId="6062C0E3" w14:textId="42EDCB83" w:rsidR="0057134B" w:rsidRDefault="0057134B" w:rsidP="00C97E9B">
      <w:pPr>
        <w:pStyle w:val="DoElist1numbered2018"/>
        <w:rPr>
          <w:lang w:eastAsia="en-US"/>
        </w:rPr>
      </w:pPr>
      <w:r w:rsidRPr="0057134B">
        <w:rPr>
          <w:lang w:eastAsia="en-US"/>
        </w:rPr>
        <w:t>If Victoria is a size of 1, estimate the area of each again by cutting out the copies of Victoria and overlaying:</w:t>
      </w:r>
    </w:p>
    <w:p w14:paraId="0C7ED8FA" w14:textId="77777777" w:rsidR="0057134B" w:rsidRDefault="0057134B" w:rsidP="0057134B">
      <w:pPr>
        <w:pStyle w:val="DoElist2numbered2018"/>
        <w:numPr>
          <w:ilvl w:val="1"/>
          <w:numId w:val="6"/>
        </w:numPr>
        <w:rPr>
          <w:lang w:eastAsia="en-US"/>
        </w:rPr>
      </w:pPr>
      <w:r>
        <w:rPr>
          <w:lang w:eastAsia="en-US"/>
        </w:rPr>
        <w:t>NSW</w:t>
      </w:r>
    </w:p>
    <w:p w14:paraId="795696D4" w14:textId="77777777" w:rsidR="0057134B" w:rsidRDefault="0057134B" w:rsidP="0057134B">
      <w:pPr>
        <w:pStyle w:val="DoElist2numbered2018"/>
        <w:numPr>
          <w:ilvl w:val="1"/>
          <w:numId w:val="6"/>
        </w:numPr>
        <w:rPr>
          <w:lang w:eastAsia="en-US"/>
        </w:rPr>
      </w:pPr>
      <w:r>
        <w:rPr>
          <w:lang w:eastAsia="en-US"/>
        </w:rPr>
        <w:t>Tasmania</w:t>
      </w:r>
    </w:p>
    <w:p w14:paraId="09E54312" w14:textId="25D110B5" w:rsidR="0057134B" w:rsidRDefault="0057134B" w:rsidP="0057134B">
      <w:pPr>
        <w:pStyle w:val="DoElist2numbered2018"/>
        <w:numPr>
          <w:ilvl w:val="1"/>
          <w:numId w:val="6"/>
        </w:numPr>
        <w:rPr>
          <w:lang w:eastAsia="en-US"/>
        </w:rPr>
      </w:pPr>
      <w:r>
        <w:rPr>
          <w:lang w:eastAsia="en-US"/>
        </w:rPr>
        <w:t>Western Australia</w:t>
      </w:r>
    </w:p>
    <w:p w14:paraId="607AB5E3" w14:textId="50721BBB" w:rsidR="004B5815" w:rsidRDefault="004B5815" w:rsidP="004B5815">
      <w:pPr>
        <w:pStyle w:val="DoElist2numbered2018"/>
        <w:numPr>
          <w:ilvl w:val="0"/>
          <w:numId w:val="0"/>
        </w:numPr>
        <w:rPr>
          <w:lang w:eastAsia="en-US"/>
        </w:rPr>
      </w:pPr>
    </w:p>
    <w:p w14:paraId="449EC1BB" w14:textId="77777777" w:rsidR="004B5815" w:rsidRDefault="004B5815" w:rsidP="004B5815">
      <w:pPr>
        <w:pStyle w:val="DoElist2numbered2018"/>
        <w:numPr>
          <w:ilvl w:val="0"/>
          <w:numId w:val="0"/>
        </w:numPr>
        <w:rPr>
          <w:lang w:eastAsia="en-US"/>
        </w:rPr>
      </w:pPr>
    </w:p>
    <w:p w14:paraId="37A52DFE" w14:textId="50D52C37" w:rsidR="0057134B" w:rsidRPr="004B5815" w:rsidRDefault="004B5815" w:rsidP="004B5815">
      <w:pPr>
        <w:pStyle w:val="DoElist1bullet2018"/>
        <w:numPr>
          <w:ilvl w:val="0"/>
          <w:numId w:val="0"/>
        </w:numPr>
        <w:ind w:left="720"/>
      </w:pPr>
      <w:r>
        <w:t>You may like to use</w:t>
      </w:r>
      <w:r w:rsidR="0057134B" w:rsidRPr="004B5815">
        <w:t xml:space="preserve"> </w:t>
      </w:r>
      <w:r>
        <w:t>the cut-outs below for</w:t>
      </w:r>
      <w:r w:rsidR="00C97E9B" w:rsidRPr="004B5815">
        <w:t xml:space="preserve"> question 2</w:t>
      </w:r>
    </w:p>
    <w:p w14:paraId="205AF5B6" w14:textId="735C70F5" w:rsidR="00E04E5E" w:rsidRDefault="00E04E5E" w:rsidP="004B5815">
      <w:pPr>
        <w:pStyle w:val="DoEtablelist1numbered2018"/>
        <w:numPr>
          <w:ilvl w:val="0"/>
          <w:numId w:val="0"/>
        </w:numPr>
        <w:rPr>
          <w:lang w:eastAsia="en-US"/>
        </w:rPr>
        <w:sectPr w:rsidR="00E04E5E" w:rsidSect="00D55A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680" w:bottom="680" w:left="567" w:header="567" w:footer="567" w:gutter="0"/>
          <w:cols w:space="708"/>
          <w:docGrid w:linePitch="360"/>
        </w:sectPr>
      </w:pPr>
    </w:p>
    <w:p w14:paraId="40800FAD" w14:textId="544E75E0" w:rsidR="00E04E5E" w:rsidRDefault="00E04E5E" w:rsidP="0057134B">
      <w:pPr>
        <w:pStyle w:val="DoEtablelist1numbered2018"/>
        <w:numPr>
          <w:ilvl w:val="0"/>
          <w:numId w:val="0"/>
        </w:numPr>
        <w:ind w:left="454"/>
        <w:jc w:val="center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5D2BE354" wp14:editId="77BCE328">
            <wp:extent cx="1490133" cy="1117600"/>
            <wp:effectExtent l="0" t="0" r="0" b="6350"/>
            <wp:docPr id="5" name="Picture 5" descr="An image of the state of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33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D07B6" w14:textId="5FE523DB" w:rsidR="00E04E5E" w:rsidRDefault="00E04E5E" w:rsidP="0057134B">
      <w:pPr>
        <w:pStyle w:val="DoEtablelist1numbered2018"/>
        <w:numPr>
          <w:ilvl w:val="0"/>
          <w:numId w:val="0"/>
        </w:numPr>
        <w:ind w:left="454"/>
        <w:jc w:val="center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119A6DF4" wp14:editId="6C78F5C4">
            <wp:extent cx="1490133" cy="1117600"/>
            <wp:effectExtent l="0" t="0" r="0" b="6350"/>
            <wp:docPr id="7" name="Picture 7" descr="An image of the state of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33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D7773" w14:textId="24D73B60" w:rsidR="00E04E5E" w:rsidRDefault="00E04E5E" w:rsidP="0057134B">
      <w:pPr>
        <w:pStyle w:val="DoEtablelist1numbered2018"/>
        <w:numPr>
          <w:ilvl w:val="0"/>
          <w:numId w:val="0"/>
        </w:numPr>
        <w:ind w:left="454"/>
        <w:jc w:val="center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0D3C05DB" wp14:editId="52B95DAD">
            <wp:extent cx="1490133" cy="1117600"/>
            <wp:effectExtent l="0" t="0" r="0" b="6350"/>
            <wp:docPr id="12" name="Picture 12" descr="An image of the state of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33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A0C6" w14:textId="1D38BE19" w:rsidR="00E04E5E" w:rsidRDefault="00E04E5E" w:rsidP="0057134B">
      <w:pPr>
        <w:pStyle w:val="DoEtablelist1numbered2018"/>
        <w:numPr>
          <w:ilvl w:val="0"/>
          <w:numId w:val="0"/>
        </w:numPr>
        <w:ind w:left="454"/>
        <w:jc w:val="center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08041AEA" wp14:editId="2089421A">
            <wp:extent cx="1490133" cy="1117600"/>
            <wp:effectExtent l="0" t="0" r="0" b="6350"/>
            <wp:docPr id="13" name="Picture 13" descr="An image of the state of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33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97E1" w14:textId="6A39D924" w:rsidR="00E04E5E" w:rsidRDefault="00E04E5E" w:rsidP="0057134B">
      <w:pPr>
        <w:pStyle w:val="DoEtablelist1numbered2018"/>
        <w:numPr>
          <w:ilvl w:val="0"/>
          <w:numId w:val="0"/>
        </w:numPr>
        <w:ind w:left="454"/>
        <w:jc w:val="center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0F161B06" wp14:editId="5E177445">
            <wp:extent cx="1490133" cy="1117600"/>
            <wp:effectExtent l="0" t="0" r="0" b="6350"/>
            <wp:docPr id="14" name="Picture 14" descr="An image of the state of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33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284C" w14:textId="1A59BB40" w:rsidR="00E04E5E" w:rsidRDefault="00E04E5E" w:rsidP="0057134B">
      <w:pPr>
        <w:pStyle w:val="DoEtablelist1numbered2018"/>
        <w:numPr>
          <w:ilvl w:val="0"/>
          <w:numId w:val="0"/>
        </w:numPr>
        <w:ind w:left="454"/>
        <w:jc w:val="center"/>
        <w:rPr>
          <w:lang w:eastAsia="en-US"/>
        </w:rPr>
        <w:sectPr w:rsidR="00E04E5E" w:rsidSect="00E04E5E">
          <w:type w:val="continuous"/>
          <w:pgSz w:w="11906" w:h="16838"/>
          <w:pgMar w:top="567" w:right="680" w:bottom="680" w:left="567" w:header="567" w:footer="567" w:gutter="0"/>
          <w:cols w:num="2"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7F714603" wp14:editId="3797D109">
            <wp:extent cx="1490133" cy="1117600"/>
            <wp:effectExtent l="0" t="0" r="0" b="6350"/>
            <wp:docPr id="15" name="Picture 15" descr="An image of the state of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33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D2A1" w14:textId="5C90F7D2" w:rsidR="00E04E5E" w:rsidRDefault="00E04E5E" w:rsidP="0057134B">
      <w:pPr>
        <w:pStyle w:val="DoEtablelist1numbered2018"/>
        <w:numPr>
          <w:ilvl w:val="0"/>
          <w:numId w:val="0"/>
        </w:numPr>
        <w:ind w:left="454"/>
        <w:jc w:val="center"/>
        <w:rPr>
          <w:lang w:eastAsia="en-US"/>
        </w:rPr>
      </w:pPr>
    </w:p>
    <w:p w14:paraId="0FF45045" w14:textId="77777777" w:rsidR="0057134B" w:rsidRPr="0057134B" w:rsidRDefault="0057134B" w:rsidP="0057134B">
      <w:pPr>
        <w:pStyle w:val="DoEtablelist1numbered2018"/>
        <w:numPr>
          <w:ilvl w:val="0"/>
          <w:numId w:val="0"/>
        </w:numPr>
        <w:ind w:left="454"/>
        <w:rPr>
          <w:lang w:eastAsia="en-US"/>
        </w:rPr>
      </w:pPr>
    </w:p>
    <w:p w14:paraId="6D341EED" w14:textId="77777777" w:rsidR="0057134B" w:rsidRPr="00EC3902" w:rsidRDefault="0057134B" w:rsidP="00C97E9B">
      <w:pPr>
        <w:pStyle w:val="DoElist1numbered2018"/>
      </w:pPr>
      <w:r w:rsidRPr="00EC3902">
        <w:t>Use a grid to try to improve your estimate.</w:t>
      </w:r>
    </w:p>
    <w:p w14:paraId="3D863D12" w14:textId="2FC2A55F" w:rsidR="0057134B" w:rsidRPr="0057134B" w:rsidRDefault="0057134B" w:rsidP="00C97E9B">
      <w:pPr>
        <w:pStyle w:val="DoElist1numbered2018"/>
        <w:rPr>
          <w:lang w:eastAsia="en-US"/>
        </w:rPr>
      </w:pPr>
      <w:r w:rsidRPr="0057134B">
        <w:rPr>
          <w:lang w:eastAsia="en-US"/>
        </w:rPr>
        <w:t xml:space="preserve">Find the true areas of compared to Victoria: Refer to the </w:t>
      </w:r>
      <w:hyperlink r:id="rId16" w:history="1">
        <w:r w:rsidRPr="0057134B">
          <w:rPr>
            <w:rStyle w:val="Hyperlink"/>
            <w:lang w:eastAsia="en-US"/>
          </w:rPr>
          <w:t>Governments table</w:t>
        </w:r>
      </w:hyperlink>
      <w:r w:rsidRPr="0057134B">
        <w:rPr>
          <w:lang w:eastAsia="en-US"/>
        </w:rPr>
        <w:t>.</w:t>
      </w:r>
    </w:p>
    <w:p w14:paraId="37EBCBBC" w14:textId="6AFCD504" w:rsidR="0057134B" w:rsidRDefault="0057134B" w:rsidP="0057134B">
      <w:pPr>
        <w:pStyle w:val="DoEtablelist1numbered2018"/>
        <w:numPr>
          <w:ilvl w:val="0"/>
          <w:numId w:val="0"/>
        </w:numPr>
        <w:ind w:left="113"/>
        <w:rPr>
          <w:lang w:eastAsia="en-US"/>
        </w:rPr>
      </w:pPr>
    </w:p>
    <w:p w14:paraId="0084D951" w14:textId="6664C9D0" w:rsidR="0057134B" w:rsidRDefault="0057134B" w:rsidP="0057134B">
      <w:pPr>
        <w:pStyle w:val="DoEheading32018"/>
      </w:pPr>
      <w:r>
        <w:t>Extension</w:t>
      </w:r>
    </w:p>
    <w:p w14:paraId="439F19FD" w14:textId="115B8479" w:rsidR="00C97E9B" w:rsidRDefault="0057134B" w:rsidP="0057134B">
      <w:pPr>
        <w:pStyle w:val="DoEbodytext2018"/>
        <w:rPr>
          <w:lang w:eastAsia="en-US"/>
        </w:rPr>
      </w:pPr>
      <w:r w:rsidRPr="0057134B">
        <w:rPr>
          <w:lang w:eastAsia="en-US"/>
        </w:rPr>
        <w:t xml:space="preserve">If Australia is an area of 1, find the area of </w:t>
      </w:r>
      <w:r w:rsidR="004B5815">
        <w:rPr>
          <w:lang w:eastAsia="en-US"/>
        </w:rPr>
        <w:t>its</w:t>
      </w:r>
      <w:r w:rsidRPr="0057134B">
        <w:rPr>
          <w:lang w:eastAsia="en-US"/>
        </w:rPr>
        <w:t xml:space="preserve"> </w:t>
      </w:r>
      <w:r w:rsidR="004B5815">
        <w:rPr>
          <w:lang w:eastAsia="en-US"/>
        </w:rPr>
        <w:t>states and territories</w:t>
      </w:r>
      <w:r w:rsidRPr="0057134B">
        <w:rPr>
          <w:lang w:eastAsia="en-US"/>
        </w:rPr>
        <w:t>.</w:t>
      </w:r>
    </w:p>
    <w:p w14:paraId="7B7A3D8E" w14:textId="60CE8F59" w:rsidR="0057134B" w:rsidRDefault="0057134B" w:rsidP="00C97E9B">
      <w:pPr>
        <w:spacing w:before="0" w:after="160" w:line="259" w:lineRule="auto"/>
        <w:rPr>
          <w:lang w:eastAsia="en-US"/>
        </w:rPr>
      </w:pPr>
    </w:p>
    <w:p w14:paraId="7503FB2A" w14:textId="77777777" w:rsidR="004B5815" w:rsidRDefault="004B5815" w:rsidP="004B5815">
      <w:pPr>
        <w:pStyle w:val="DoEheading22018"/>
        <w:rPr>
          <w:rFonts w:ascii="Segoe UI" w:hAnsi="Segoe UI" w:cs="Segoe UI"/>
          <w:sz w:val="18"/>
          <w:szCs w:val="18"/>
          <w:lang w:eastAsia="en-AU"/>
        </w:rPr>
      </w:pPr>
      <w:r>
        <w:rPr>
          <w:rStyle w:val="normaltextrun"/>
          <w:rFonts w:cs="Arial"/>
          <w:szCs w:val="40"/>
        </w:rPr>
        <w:t>Outcome</w:t>
      </w:r>
    </w:p>
    <w:p w14:paraId="34C773B8" w14:textId="77777777" w:rsidR="004B5815" w:rsidRDefault="004B5815" w:rsidP="004B5815">
      <w:pPr>
        <w:pStyle w:val="DoElist1numbered2018"/>
        <w:numPr>
          <w:ilvl w:val="0"/>
          <w:numId w:val="0"/>
        </w:numPr>
      </w:pPr>
      <w:r>
        <w:t>O</w:t>
      </w:r>
      <w:r w:rsidRPr="00C97E9B">
        <w:t>perates with ratios and rates, and explores their graphical representation</w:t>
      </w:r>
      <w:r>
        <w:t xml:space="preserve"> </w:t>
      </w:r>
      <w:r w:rsidRPr="00C97E9B">
        <w:t>MA4-7NA</w:t>
      </w:r>
    </w:p>
    <w:p w14:paraId="377A4532" w14:textId="77777777" w:rsidR="00EC1629" w:rsidRPr="00EC1629" w:rsidRDefault="00EC1629" w:rsidP="00EC1629">
      <w:pPr>
        <w:spacing w:before="80" w:line="240" w:lineRule="atLeast"/>
        <w:ind w:right="567"/>
        <w:rPr>
          <w:rFonts w:ascii="Helvetica" w:eastAsiaTheme="minorHAnsi" w:hAnsi="Helvetica" w:cs="Helvetica"/>
          <w:sz w:val="18"/>
          <w:szCs w:val="18"/>
          <w:lang w:eastAsia="en-US"/>
        </w:rPr>
      </w:pPr>
      <w:r w:rsidRPr="00EC1629">
        <w:rPr>
          <w:rFonts w:ascii="Helvetica" w:eastAsiaTheme="minorHAnsi" w:hAnsi="Helvetica" w:cs="Helvetica"/>
          <w:sz w:val="18"/>
          <w:szCs w:val="18"/>
          <w:lang w:eastAsia="en-US"/>
        </w:rPr>
        <w:t xml:space="preserve">All outcomes referred to in this unit come from </w:t>
      </w:r>
      <w:hyperlink r:id="rId17" w:history="1">
        <w:r w:rsidRPr="00EC1629">
          <w:rPr>
            <w:rFonts w:ascii="Helvetica" w:eastAsiaTheme="minorHAnsi" w:hAnsi="Helvetica" w:cs="Helvetica"/>
            <w:color w:val="0563C1"/>
            <w:sz w:val="18"/>
            <w:szCs w:val="18"/>
            <w:u w:val="single"/>
            <w:lang w:eastAsia="en-US"/>
          </w:rPr>
          <w:t>Mathematics K-10 Syllabus</w:t>
        </w:r>
      </w:hyperlink>
      <w:r w:rsidRPr="00EC1629">
        <w:rPr>
          <w:rFonts w:ascii="Helvetica" w:eastAsiaTheme="minorHAnsi" w:hAnsi="Helvetica" w:cs="Helvetica"/>
          <w:sz w:val="18"/>
          <w:szCs w:val="18"/>
          <w:lang w:eastAsia="en-US"/>
        </w:rPr>
        <w:t xml:space="preserve"> © NSW Education Standards Authority (NESA) for and on behalf of the Crown in right of the State of New South Wales, 2012</w:t>
      </w:r>
    </w:p>
    <w:p w14:paraId="6F5E347A" w14:textId="77777777" w:rsidR="004B5815" w:rsidRPr="0057134B" w:rsidRDefault="004B5815" w:rsidP="00C97E9B">
      <w:pPr>
        <w:spacing w:before="0" w:after="160" w:line="259" w:lineRule="auto"/>
        <w:rPr>
          <w:lang w:eastAsia="en-US"/>
        </w:rPr>
      </w:pPr>
    </w:p>
    <w:sectPr w:rsidR="004B5815" w:rsidRPr="0057134B" w:rsidSect="00D55ACF"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1A1A2" w14:textId="77777777" w:rsidR="003E4E52" w:rsidRDefault="003E4E52" w:rsidP="00FF56B7">
      <w:pPr>
        <w:spacing w:before="0" w:line="240" w:lineRule="auto"/>
      </w:pPr>
      <w:r>
        <w:separator/>
      </w:r>
    </w:p>
  </w:endnote>
  <w:endnote w:type="continuationSeparator" w:id="0">
    <w:p w14:paraId="5B35811A" w14:textId="77777777" w:rsidR="003E4E52" w:rsidRDefault="003E4E52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5408" w14:textId="77777777" w:rsidR="001F2196" w:rsidRDefault="001F2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7BD8" w14:textId="383F615F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F219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9EB4" w14:textId="77777777" w:rsidR="001F2196" w:rsidRDefault="001F2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4AFEC" w14:textId="77777777" w:rsidR="003E4E52" w:rsidRDefault="003E4E52" w:rsidP="00FF56B7">
      <w:pPr>
        <w:spacing w:before="0" w:line="240" w:lineRule="auto"/>
      </w:pPr>
      <w:r>
        <w:separator/>
      </w:r>
    </w:p>
  </w:footnote>
  <w:footnote w:type="continuationSeparator" w:id="0">
    <w:p w14:paraId="31B8C0D2" w14:textId="77777777" w:rsidR="003E4E52" w:rsidRDefault="003E4E52" w:rsidP="00FF56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4547" w14:textId="77777777" w:rsidR="001F2196" w:rsidRDefault="001F2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1862D" w14:textId="77777777" w:rsidR="001F2196" w:rsidRDefault="001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83CA" w14:textId="77777777" w:rsidR="001F2196" w:rsidRDefault="001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B0D37"/>
    <w:multiLevelType w:val="hybridMultilevel"/>
    <w:tmpl w:val="560CA1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22588"/>
    <w:multiLevelType w:val="hybridMultilevel"/>
    <w:tmpl w:val="E56603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2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3"/>
  </w:num>
  <w:num w:numId="4">
    <w:abstractNumId w:val="12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13"/>
  </w:num>
  <w:num w:numId="10">
    <w:abstractNumId w:val="14"/>
  </w:num>
  <w:num w:numId="11">
    <w:abstractNumId w:val="13"/>
  </w:num>
  <w:num w:numId="12">
    <w:abstractNumId w:val="12"/>
  </w:num>
  <w:num w:numId="13">
    <w:abstractNumId w:val="8"/>
  </w:num>
  <w:num w:numId="14">
    <w:abstractNumId w:val="0"/>
  </w:num>
  <w:num w:numId="15">
    <w:abstractNumId w:val="8"/>
  </w:num>
  <w:num w:numId="16">
    <w:abstractNumId w:val="1"/>
  </w:num>
  <w:num w:numId="17">
    <w:abstractNumId w:val="15"/>
  </w:num>
  <w:num w:numId="18">
    <w:abstractNumId w:val="14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3"/>
  </w:num>
  <w:num w:numId="39">
    <w:abstractNumId w:val="2"/>
  </w:num>
  <w:num w:numId="40">
    <w:abstractNumId w:val="7"/>
  </w:num>
  <w:num w:numId="41">
    <w:abstractNumId w:val="14"/>
    <w:lvlOverride w:ilvl="0">
      <w:startOverride w:val="1"/>
    </w:lvlOverride>
  </w:num>
  <w:num w:numId="42">
    <w:abstractNumId w:val="5"/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1"/>
  </w:num>
  <w:num w:numId="46">
    <w:abstractNumId w:val="6"/>
  </w:num>
  <w:num w:numId="47">
    <w:abstractNumId w:val="9"/>
  </w:num>
  <w:num w:numId="48">
    <w:abstractNumId w:val="14"/>
    <w:lvlOverride w:ilvl="0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zK2MDY0MrcwM7NU0lEKTi0uzszPAykwrAUAGx2L8ywAAAA="/>
  </w:docVars>
  <w:rsids>
    <w:rsidRoot w:val="00F9178D"/>
    <w:rsid w:val="0002108A"/>
    <w:rsid w:val="000255F1"/>
    <w:rsid w:val="00061144"/>
    <w:rsid w:val="000674C8"/>
    <w:rsid w:val="000D35FA"/>
    <w:rsid w:val="000D68A3"/>
    <w:rsid w:val="000F6299"/>
    <w:rsid w:val="00122F3A"/>
    <w:rsid w:val="00152B0B"/>
    <w:rsid w:val="00154ACE"/>
    <w:rsid w:val="00197941"/>
    <w:rsid w:val="001F2196"/>
    <w:rsid w:val="00253F74"/>
    <w:rsid w:val="0028075D"/>
    <w:rsid w:val="002827F4"/>
    <w:rsid w:val="00295E86"/>
    <w:rsid w:val="002F343B"/>
    <w:rsid w:val="002F34B0"/>
    <w:rsid w:val="00301B57"/>
    <w:rsid w:val="0030319A"/>
    <w:rsid w:val="0031596D"/>
    <w:rsid w:val="003251AC"/>
    <w:rsid w:val="00326851"/>
    <w:rsid w:val="00376EBF"/>
    <w:rsid w:val="003C3E1A"/>
    <w:rsid w:val="003E4E52"/>
    <w:rsid w:val="004B5815"/>
    <w:rsid w:val="00555E80"/>
    <w:rsid w:val="0057134B"/>
    <w:rsid w:val="00585E3E"/>
    <w:rsid w:val="00586CD7"/>
    <w:rsid w:val="005B2925"/>
    <w:rsid w:val="005E21DA"/>
    <w:rsid w:val="00613FEF"/>
    <w:rsid w:val="006141BF"/>
    <w:rsid w:val="006303C5"/>
    <w:rsid w:val="006866EE"/>
    <w:rsid w:val="007108BE"/>
    <w:rsid w:val="007741AC"/>
    <w:rsid w:val="00783AF7"/>
    <w:rsid w:val="007967DD"/>
    <w:rsid w:val="007B2431"/>
    <w:rsid w:val="008426DB"/>
    <w:rsid w:val="00844D02"/>
    <w:rsid w:val="008E6272"/>
    <w:rsid w:val="008F340C"/>
    <w:rsid w:val="0092248E"/>
    <w:rsid w:val="00964EF8"/>
    <w:rsid w:val="009A49C7"/>
    <w:rsid w:val="009A6A53"/>
    <w:rsid w:val="009B028D"/>
    <w:rsid w:val="009C4FD0"/>
    <w:rsid w:val="009C72E1"/>
    <w:rsid w:val="00A0128C"/>
    <w:rsid w:val="00A42F17"/>
    <w:rsid w:val="00A660F0"/>
    <w:rsid w:val="00A678CE"/>
    <w:rsid w:val="00AB579C"/>
    <w:rsid w:val="00AE6D03"/>
    <w:rsid w:val="00B05969"/>
    <w:rsid w:val="00B42AD1"/>
    <w:rsid w:val="00B51B77"/>
    <w:rsid w:val="00B61577"/>
    <w:rsid w:val="00B73B53"/>
    <w:rsid w:val="00BF2AE5"/>
    <w:rsid w:val="00C57635"/>
    <w:rsid w:val="00C652BC"/>
    <w:rsid w:val="00C83F58"/>
    <w:rsid w:val="00C97E9B"/>
    <w:rsid w:val="00CF3C9A"/>
    <w:rsid w:val="00D3243E"/>
    <w:rsid w:val="00D55ACF"/>
    <w:rsid w:val="00D92A12"/>
    <w:rsid w:val="00DA05A8"/>
    <w:rsid w:val="00DA426C"/>
    <w:rsid w:val="00DB4E26"/>
    <w:rsid w:val="00DC642D"/>
    <w:rsid w:val="00DD3A3F"/>
    <w:rsid w:val="00DD7880"/>
    <w:rsid w:val="00DF2372"/>
    <w:rsid w:val="00E04E5E"/>
    <w:rsid w:val="00E27F2E"/>
    <w:rsid w:val="00E337C5"/>
    <w:rsid w:val="00E72242"/>
    <w:rsid w:val="00E848EB"/>
    <w:rsid w:val="00E92FA7"/>
    <w:rsid w:val="00EC1629"/>
    <w:rsid w:val="00EC2D6E"/>
    <w:rsid w:val="00ED45D6"/>
    <w:rsid w:val="00ED70AE"/>
    <w:rsid w:val="00F233AB"/>
    <w:rsid w:val="00F2763C"/>
    <w:rsid w:val="00F3072F"/>
    <w:rsid w:val="00F47D3A"/>
    <w:rsid w:val="00F57507"/>
    <w:rsid w:val="00F9178D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65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uiPriority w:val="39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  <w:style w:type="paragraph" w:customStyle="1" w:styleId="outcome">
    <w:name w:val="outcome"/>
    <w:autoRedefine/>
    <w:qFormat/>
    <w:rsid w:val="008E6272"/>
    <w:pPr>
      <w:numPr>
        <w:numId w:val="47"/>
      </w:numPr>
      <w:spacing w:before="120" w:after="120" w:line="240" w:lineRule="auto"/>
    </w:pPr>
    <w:rPr>
      <w:rFonts w:ascii="Arial" w:eastAsia="Times New Roman" w:hAnsi="Arial" w:cs="Times New Roman"/>
      <w:bCs/>
      <w:sz w:val="20"/>
      <w:szCs w:val="24"/>
      <w:lang w:val="en-US"/>
    </w:rPr>
  </w:style>
  <w:style w:type="character" w:customStyle="1" w:styleId="outcomecode">
    <w:name w:val="outcomecode"/>
    <w:qFormat/>
    <w:rsid w:val="008E6272"/>
    <w:rPr>
      <w:rFonts w:ascii="Arial" w:hAnsi="Arial"/>
      <w:color w:val="505150"/>
      <w:sz w:val="18"/>
    </w:rPr>
  </w:style>
  <w:style w:type="character" w:customStyle="1" w:styleId="acara">
    <w:name w:val="acara"/>
    <w:uiPriority w:val="1"/>
    <w:qFormat/>
    <w:rsid w:val="00152B0B"/>
    <w:rPr>
      <w:rFonts w:ascii="Arial" w:hAnsi="Arial"/>
      <w:caps/>
      <w:smallCaps w:val="0"/>
      <w:color w:val="50515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educationstandards.nsw.edu.au/wps/portal/nesa/k-10/learning-areas/mathematics/mathematics-k-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.gov.au/scientific-topics/national-location-information/dimensions/area-of-australia-states-and-territori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2020-04-02T00:53:00Z</dcterms:created>
  <dcterms:modified xsi:type="dcterms:W3CDTF">2020-04-02T00:53:00Z</dcterms:modified>
</cp:coreProperties>
</file>