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B74F4" w14:textId="6033DDF8" w:rsidR="00555E80" w:rsidRDefault="00555E80" w:rsidP="00555E80">
      <w:pPr>
        <w:pStyle w:val="DoEheading12018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2B8D3327" wp14:editId="62F0302A">
            <wp:extent cx="506095" cy="548640"/>
            <wp:effectExtent l="0" t="0" r="8255" b="3810"/>
            <wp:docPr id="11" name="Picture 11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D32284">
        <w:t>Dicey fractions</w:t>
      </w:r>
    </w:p>
    <w:p w14:paraId="70D6CEEB" w14:textId="75D7606D" w:rsidR="00340852" w:rsidRPr="00340852" w:rsidRDefault="00340852" w:rsidP="00340852">
      <w:pPr>
        <w:pStyle w:val="DoEbodytext2018"/>
        <w:rPr>
          <w:rFonts w:ascii="Segoe UI" w:hAnsi="Segoe UI" w:cs="Segoe UI"/>
          <w:sz w:val="18"/>
          <w:szCs w:val="18"/>
          <w:lang w:eastAsia="en-AU"/>
        </w:rPr>
      </w:pPr>
      <w:r w:rsidRPr="00340852">
        <w:rPr>
          <w:iCs/>
          <w:lang w:eastAsia="en-AU"/>
        </w:rPr>
        <w:t>You need</w:t>
      </w:r>
      <w:r w:rsidRPr="00340852">
        <w:rPr>
          <w:i/>
          <w:iCs/>
          <w:lang w:eastAsia="en-AU"/>
        </w:rPr>
        <w:t xml:space="preserve"> </w:t>
      </w:r>
      <w:r w:rsidR="007D14F6">
        <w:rPr>
          <w:b/>
          <w:iCs/>
          <w:lang w:eastAsia="en-AU"/>
        </w:rPr>
        <w:t>two</w:t>
      </w:r>
      <w:r w:rsidRPr="00340852">
        <w:rPr>
          <w:i/>
          <w:iCs/>
          <w:lang w:eastAsia="en-AU"/>
        </w:rPr>
        <w:t xml:space="preserve"> </w:t>
      </w:r>
      <w:r w:rsidRPr="00340852">
        <w:rPr>
          <w:iCs/>
          <w:lang w:eastAsia="en-AU"/>
        </w:rPr>
        <w:t>dice</w:t>
      </w:r>
      <w:r w:rsidRPr="00340852">
        <w:rPr>
          <w:i/>
          <w:iCs/>
          <w:lang w:eastAsia="en-AU"/>
        </w:rPr>
        <w:t>.</w:t>
      </w:r>
      <w:r w:rsidRPr="00340852">
        <w:rPr>
          <w:lang w:eastAsia="en-AU"/>
        </w:rPr>
        <w:t> Roll the dice.</w:t>
      </w:r>
      <w:r w:rsidR="007D14F6">
        <w:rPr>
          <w:lang w:eastAsia="en-AU"/>
        </w:rPr>
        <w:t xml:space="preserve"> The number on the first </w:t>
      </w:r>
      <w:r w:rsidR="00275334">
        <w:rPr>
          <w:lang w:eastAsia="en-AU"/>
        </w:rPr>
        <w:t>one</w:t>
      </w:r>
      <w:r w:rsidR="007D14F6">
        <w:rPr>
          <w:lang w:eastAsia="en-AU"/>
        </w:rPr>
        <w:t xml:space="preserve"> will represent the number of parts (yo</w:t>
      </w:r>
      <w:r w:rsidRPr="00340852">
        <w:rPr>
          <w:lang w:eastAsia="en-AU"/>
        </w:rPr>
        <w:t xml:space="preserve">ur </w:t>
      </w:r>
      <w:r w:rsidR="007D14F6">
        <w:rPr>
          <w:lang w:eastAsia="en-AU"/>
        </w:rPr>
        <w:t>numerator)</w:t>
      </w:r>
      <w:r w:rsidRPr="00340852">
        <w:rPr>
          <w:lang w:eastAsia="en-AU"/>
        </w:rPr>
        <w:t xml:space="preserve"> and</w:t>
      </w:r>
      <w:r w:rsidR="007D14F6">
        <w:rPr>
          <w:lang w:eastAsia="en-AU"/>
        </w:rPr>
        <w:t xml:space="preserve"> the number on the second </w:t>
      </w:r>
      <w:r w:rsidR="00275334">
        <w:rPr>
          <w:lang w:eastAsia="en-AU"/>
        </w:rPr>
        <w:t>one</w:t>
      </w:r>
      <w:r w:rsidR="007D14F6">
        <w:rPr>
          <w:lang w:eastAsia="en-AU"/>
        </w:rPr>
        <w:t xml:space="preserve"> will be the size of each part (your denominator)</w:t>
      </w:r>
      <w:r w:rsidRPr="00340852">
        <w:rPr>
          <w:lang w:eastAsia="en-AU"/>
        </w:rPr>
        <w:t xml:space="preserve">. </w:t>
      </w:r>
      <w:r w:rsidR="007D14F6">
        <w:rPr>
          <w:lang w:eastAsia="en-AU"/>
        </w:rPr>
        <w:t>Complete the table below for</w:t>
      </w:r>
      <w:r>
        <w:rPr>
          <w:lang w:eastAsia="en-AU"/>
        </w:rPr>
        <w:t xml:space="preserve"> </w:t>
      </w:r>
      <w:r w:rsidR="006E522D">
        <w:rPr>
          <w:lang w:eastAsia="en-AU"/>
        </w:rPr>
        <w:t>several</w:t>
      </w:r>
      <w:r w:rsidR="007D14F6">
        <w:rPr>
          <w:lang w:eastAsia="en-AU"/>
        </w:rPr>
        <w:t xml:space="preserve"> </w:t>
      </w:r>
      <w:r>
        <w:rPr>
          <w:lang w:eastAsia="en-AU"/>
        </w:rPr>
        <w:t>fraction</w:t>
      </w:r>
      <w:r w:rsidR="006E522D">
        <w:rPr>
          <w:lang w:eastAsia="en-AU"/>
        </w:rPr>
        <w:t xml:space="preserve">s, drawing </w:t>
      </w:r>
      <w:r w:rsidR="000B1B6C">
        <w:rPr>
          <w:lang w:eastAsia="en-AU"/>
        </w:rPr>
        <w:t>a</w:t>
      </w:r>
      <w:r w:rsidR="006E522D">
        <w:rPr>
          <w:lang w:eastAsia="en-AU"/>
        </w:rPr>
        <w:t xml:space="preserve">n appropriate representation of the fraction as well as finding </w:t>
      </w:r>
      <w:r w:rsidR="00275334">
        <w:rPr>
          <w:lang w:eastAsia="en-AU"/>
        </w:rPr>
        <w:t>some</w:t>
      </w:r>
      <w:r w:rsidR="006E522D">
        <w:rPr>
          <w:lang w:eastAsia="en-AU"/>
        </w:rPr>
        <w:t xml:space="preserve"> </w:t>
      </w:r>
      <w:r>
        <w:rPr>
          <w:lang w:eastAsia="en-AU"/>
        </w:rPr>
        <w:t>equivalent fraction</w:t>
      </w:r>
      <w:r w:rsidR="00D32284">
        <w:rPr>
          <w:lang w:eastAsia="en-AU"/>
        </w:rPr>
        <w:t>s</w:t>
      </w:r>
      <w:r>
        <w:rPr>
          <w:lang w:eastAsia="en-AU"/>
        </w:rPr>
        <w:t>.</w:t>
      </w:r>
    </w:p>
    <w:p w14:paraId="7BCCF48B" w14:textId="77777777" w:rsidR="00340852" w:rsidRPr="00340852" w:rsidRDefault="00340852" w:rsidP="00340852">
      <w:pPr>
        <w:spacing w:before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340852">
        <w:rPr>
          <w:rFonts w:ascii="Calibri" w:eastAsia="Times New Roman" w:hAnsi="Calibri" w:cs="Calibri"/>
          <w:szCs w:val="24"/>
          <w:lang w:eastAsia="en-AU"/>
        </w:rPr>
        <w:t> </w:t>
      </w:r>
    </w:p>
    <w:tbl>
      <w:tblPr>
        <w:tblStyle w:val="NESATable"/>
        <w:tblW w:w="10649" w:type="dxa"/>
        <w:tblLayout w:type="fixed"/>
        <w:tblLook w:val="04A0" w:firstRow="1" w:lastRow="0" w:firstColumn="1" w:lastColumn="0" w:noHBand="0" w:noVBand="1"/>
        <w:tblCaption w:val="Table of results"/>
        <w:tblDescription w:val="Number on 1st dice, number on 2nd dice, fraction, decimal, percentage, equivalent fraction"/>
      </w:tblPr>
      <w:tblGrid>
        <w:gridCol w:w="704"/>
        <w:gridCol w:w="851"/>
        <w:gridCol w:w="1134"/>
        <w:gridCol w:w="3543"/>
        <w:gridCol w:w="2977"/>
        <w:gridCol w:w="1440"/>
      </w:tblGrid>
      <w:tr w:rsidR="006E522D" w:rsidRPr="00340852" w14:paraId="2230FF6D" w14:textId="0B6A2B67" w:rsidTr="00D32284">
        <w:trPr>
          <w:trHeight w:val="8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14:paraId="00CE7D59" w14:textId="325550CC" w:rsidR="006E522D" w:rsidRPr="006E522D" w:rsidRDefault="006E522D" w:rsidP="006E522D">
            <w:pPr>
              <w:pStyle w:val="DoEtableheading2018"/>
              <w:rPr>
                <w:b/>
              </w:rPr>
            </w:pPr>
            <w:r w:rsidRPr="006E522D">
              <w:rPr>
                <w:b/>
              </w:rPr>
              <w:t>1st dice </w:t>
            </w:r>
          </w:p>
        </w:tc>
        <w:tc>
          <w:tcPr>
            <w:tcW w:w="851" w:type="dxa"/>
            <w:hideMark/>
          </w:tcPr>
          <w:p w14:paraId="0CAB74C2" w14:textId="25320C80" w:rsidR="006E522D" w:rsidRPr="006E522D" w:rsidRDefault="006E522D" w:rsidP="006E522D">
            <w:pPr>
              <w:pStyle w:val="DoEtableheading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22D">
              <w:t>2nd dice </w:t>
            </w:r>
          </w:p>
        </w:tc>
        <w:tc>
          <w:tcPr>
            <w:tcW w:w="1134" w:type="dxa"/>
            <w:hideMark/>
          </w:tcPr>
          <w:p w14:paraId="28AAFD83" w14:textId="61BE6854" w:rsidR="006E522D" w:rsidRPr="006E522D" w:rsidRDefault="006E522D" w:rsidP="006E522D">
            <w:pPr>
              <w:pStyle w:val="DoEtableheading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22D">
              <w:t>Fraction</w:t>
            </w:r>
            <w:r w:rsidR="00D32284">
              <w:t xml:space="preserve"> </w:t>
            </w:r>
            <w:r w:rsidR="008D4F37">
              <w:t>&amp;/</w:t>
            </w:r>
            <w:r w:rsidR="00D32284">
              <w:t>or mixed numeral</w:t>
            </w:r>
            <w:r w:rsidRPr="006E522D">
              <w:t> </w:t>
            </w:r>
          </w:p>
        </w:tc>
        <w:tc>
          <w:tcPr>
            <w:tcW w:w="3543" w:type="dxa"/>
            <w:hideMark/>
          </w:tcPr>
          <w:p w14:paraId="42CC510F" w14:textId="29A47857" w:rsidR="006E522D" w:rsidRPr="006E522D" w:rsidRDefault="006E522D" w:rsidP="006E522D">
            <w:pPr>
              <w:pStyle w:val="DoEtableheading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22D">
              <w:t>Representation</w:t>
            </w:r>
          </w:p>
          <w:p w14:paraId="334E9311" w14:textId="01DBBEB6" w:rsidR="006E522D" w:rsidRPr="006E522D" w:rsidRDefault="006E522D" w:rsidP="006E522D">
            <w:pPr>
              <w:pStyle w:val="DoEtableheading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22D">
              <w:t> </w:t>
            </w:r>
          </w:p>
        </w:tc>
        <w:tc>
          <w:tcPr>
            <w:tcW w:w="2977" w:type="dxa"/>
          </w:tcPr>
          <w:p w14:paraId="0E303815" w14:textId="7DC1E350" w:rsidR="006E522D" w:rsidRDefault="006E522D" w:rsidP="006E522D">
            <w:pPr>
              <w:pStyle w:val="DoEtableheading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Words</w:t>
            </w:r>
          </w:p>
        </w:tc>
        <w:tc>
          <w:tcPr>
            <w:tcW w:w="1440" w:type="dxa"/>
            <w:hideMark/>
          </w:tcPr>
          <w:p w14:paraId="11CDE0AD" w14:textId="568C9856" w:rsidR="006E522D" w:rsidRPr="006E522D" w:rsidRDefault="00D32284" w:rsidP="00D32284">
            <w:pPr>
              <w:pStyle w:val="DoEtableheading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Equivalent fraction</w:t>
            </w:r>
            <w:r w:rsidR="008D4F37">
              <w:t>/</w:t>
            </w:r>
            <w:r>
              <w:t>s</w:t>
            </w:r>
          </w:p>
        </w:tc>
      </w:tr>
      <w:tr w:rsidR="006E522D" w:rsidRPr="00340852" w14:paraId="36D875E1" w14:textId="0F60166D" w:rsidTr="00D32284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14:paraId="4CC3C360" w14:textId="466DFDD0" w:rsidR="006E522D" w:rsidRPr="006E522D" w:rsidRDefault="006E522D" w:rsidP="006E522D">
            <w:pPr>
              <w:pStyle w:val="DoEtabletext2018"/>
              <w:rPr>
                <w:b w:val="0"/>
              </w:rPr>
            </w:pPr>
            <w:r w:rsidRPr="006E522D">
              <w:rPr>
                <w:b w:val="0"/>
              </w:rPr>
              <w:t>  3</w:t>
            </w:r>
          </w:p>
        </w:tc>
        <w:tc>
          <w:tcPr>
            <w:tcW w:w="851" w:type="dxa"/>
            <w:hideMark/>
          </w:tcPr>
          <w:p w14:paraId="0D2B1E5B" w14:textId="37C07C8C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22D">
              <w:t>  </w:t>
            </w:r>
            <w:r>
              <w:t>4</w:t>
            </w:r>
          </w:p>
        </w:tc>
        <w:tc>
          <w:tcPr>
            <w:tcW w:w="1134" w:type="dxa"/>
            <w:hideMark/>
          </w:tcPr>
          <w:p w14:paraId="4A3852CA" w14:textId="5D8C0D6A" w:rsidR="006E522D" w:rsidRPr="006E522D" w:rsidRDefault="006E522D" w:rsidP="008D4F37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22D">
              <w:t> 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</w:tc>
        <w:tc>
          <w:tcPr>
            <w:tcW w:w="3543" w:type="dxa"/>
            <w:vAlign w:val="center"/>
            <w:hideMark/>
          </w:tcPr>
          <w:p w14:paraId="6DCCDF07" w14:textId="15AED0B6" w:rsidR="006E522D" w:rsidRPr="006E522D" w:rsidRDefault="00625DE0" w:rsidP="00625DE0">
            <w:pPr>
              <w:pStyle w:val="DoEtabletext20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AU"/>
              </w:rPr>
              <w:drawing>
                <wp:inline distT="0" distB="0" distL="0" distR="0" wp14:anchorId="6E899F65" wp14:editId="6CC55B1F">
                  <wp:extent cx="2112645" cy="368300"/>
                  <wp:effectExtent l="0" t="0" r="1905" b="0"/>
                  <wp:docPr id="1" name="Picture 1" descr="An image of 3 quar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4DC13B8D" w14:textId="401A5FD9" w:rsidR="006E522D" w:rsidRPr="006E522D" w:rsidRDefault="004A06DF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="006E522D">
              <w:t>hree quarters</w:t>
            </w:r>
          </w:p>
        </w:tc>
        <w:tc>
          <w:tcPr>
            <w:tcW w:w="1440" w:type="dxa"/>
            <w:hideMark/>
          </w:tcPr>
          <w:p w14:paraId="5D057EA5" w14:textId="7CAB4BF8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22D">
              <w:t>    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>
              <w:rPr>
                <w:rFonts w:eastAsiaTheme="minorEastAsia"/>
              </w:rPr>
              <w:t xml:space="preserve">, </w:t>
            </w:r>
            <w:r w:rsidRPr="006E522D">
              <w:t>  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75</m:t>
                  </m:r>
                </m:num>
                <m:den>
                  <m:r>
                    <w:rPr>
                      <w:rFonts w:ascii="Cambria Math" w:hAnsi="Cambria Math"/>
                    </w:rPr>
                    <m:t>100</m:t>
                  </m:r>
                </m:den>
              </m:f>
            </m:oMath>
            <w:r w:rsidR="00D32284">
              <w:rPr>
                <w:rFonts w:eastAsiaTheme="minorEastAsia"/>
              </w:rPr>
              <w:t>, …</w:t>
            </w:r>
          </w:p>
        </w:tc>
      </w:tr>
      <w:tr w:rsidR="006E522D" w:rsidRPr="00340852" w14:paraId="7D5A90F9" w14:textId="3178E2E1" w:rsidTr="00D32284">
        <w:trPr>
          <w:trHeight w:val="1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14:paraId="292F0ED5" w14:textId="5D34A921" w:rsidR="006E522D" w:rsidRPr="006E522D" w:rsidRDefault="006E522D" w:rsidP="006E522D">
            <w:pPr>
              <w:pStyle w:val="DoEtabletext2018"/>
              <w:rPr>
                <w:b w:val="0"/>
              </w:rPr>
            </w:pPr>
            <w:r w:rsidRPr="006E522D">
              <w:rPr>
                <w:b w:val="0"/>
              </w:rPr>
              <w:t>  </w:t>
            </w:r>
            <w:r>
              <w:rPr>
                <w:b w:val="0"/>
              </w:rPr>
              <w:t>4</w:t>
            </w:r>
          </w:p>
        </w:tc>
        <w:tc>
          <w:tcPr>
            <w:tcW w:w="851" w:type="dxa"/>
            <w:hideMark/>
          </w:tcPr>
          <w:p w14:paraId="0D58CFE8" w14:textId="10BE2F1C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22D">
              <w:t>  </w:t>
            </w:r>
            <w:r>
              <w:t>3</w:t>
            </w:r>
          </w:p>
        </w:tc>
        <w:tc>
          <w:tcPr>
            <w:tcW w:w="1134" w:type="dxa"/>
            <w:hideMark/>
          </w:tcPr>
          <w:p w14:paraId="232CB88C" w14:textId="1F8EA844" w:rsidR="006E522D" w:rsidRPr="006E522D" w:rsidRDefault="000252C9" w:rsidP="008D4F37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8D4F37">
              <w:rPr>
                <w:rFonts w:eastAsiaTheme="minorEastAsia"/>
              </w:rPr>
              <w:t xml:space="preserve"> or </w:t>
            </w:r>
            <w:r w:rsidR="008D4F37" w:rsidRPr="006E522D">
              <w:t> </w:t>
            </w:r>
            <m:oMath>
              <m:r>
                <w:rPr>
                  <w:rFonts w:ascii="Cambria Math" w:hAnsi="Cambria Math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  <w:tc>
          <w:tcPr>
            <w:tcW w:w="3543" w:type="dxa"/>
            <w:vAlign w:val="center"/>
            <w:hideMark/>
          </w:tcPr>
          <w:p w14:paraId="05B08E5B" w14:textId="39A194B4" w:rsidR="006E522D" w:rsidRPr="006E522D" w:rsidRDefault="00625DE0" w:rsidP="00625DE0">
            <w:pPr>
              <w:pStyle w:val="DoEtabletext20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AU"/>
              </w:rPr>
              <w:drawing>
                <wp:inline distT="0" distB="0" distL="0" distR="0" wp14:anchorId="06D27DE8" wp14:editId="6A7D0BC6">
                  <wp:extent cx="1247527" cy="952500"/>
                  <wp:effectExtent l="0" t="0" r="0" b="0"/>
                  <wp:docPr id="2" name="Picture 2" descr="An image of 4 thi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592" cy="96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3CECAE1B" w14:textId="7EBD1002" w:rsidR="006E522D" w:rsidRPr="006E522D" w:rsidRDefault="004A06DF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  <w:r w:rsidR="006E522D">
              <w:t>our thirds</w:t>
            </w:r>
            <w:r w:rsidR="005678C3">
              <w:t xml:space="preserve"> or </w:t>
            </w:r>
            <w:r w:rsidR="005678C3">
              <w:br/>
              <w:t>one and one third</w:t>
            </w:r>
          </w:p>
        </w:tc>
        <w:tc>
          <w:tcPr>
            <w:tcW w:w="1440" w:type="dxa"/>
            <w:hideMark/>
          </w:tcPr>
          <w:p w14:paraId="2033C6B3" w14:textId="72499E15" w:rsidR="006E522D" w:rsidRPr="006E522D" w:rsidRDefault="006E522D" w:rsidP="00D32284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22D">
              <w:t>    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>
              <w:rPr>
                <w:rFonts w:eastAsiaTheme="minorEastAsia"/>
              </w:rPr>
              <w:t xml:space="preserve">, </w:t>
            </w:r>
            <w:r w:rsidRPr="006E522D">
              <w:t>  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</w:rPr>
                    <m:t>18</m:t>
                  </m:r>
                </m:den>
              </m:f>
            </m:oMath>
            <w:r w:rsidR="00D32284">
              <w:rPr>
                <w:rFonts w:eastAsiaTheme="minorEastAsia"/>
              </w:rPr>
              <w:t>, …</w:t>
            </w:r>
          </w:p>
        </w:tc>
      </w:tr>
      <w:tr w:rsidR="006E522D" w:rsidRPr="00340852" w14:paraId="602A0957" w14:textId="1796B29D" w:rsidTr="00D32284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14:paraId="16789965" w14:textId="77777777" w:rsidR="006E522D" w:rsidRPr="006E522D" w:rsidRDefault="006E522D" w:rsidP="006E522D">
            <w:pPr>
              <w:pStyle w:val="DoEtabletext2018"/>
            </w:pPr>
            <w:r w:rsidRPr="006E522D">
              <w:t>  </w:t>
            </w:r>
          </w:p>
        </w:tc>
        <w:tc>
          <w:tcPr>
            <w:tcW w:w="851" w:type="dxa"/>
            <w:hideMark/>
          </w:tcPr>
          <w:p w14:paraId="2BA171C3" w14:textId="77777777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22D">
              <w:t>  </w:t>
            </w:r>
          </w:p>
        </w:tc>
        <w:tc>
          <w:tcPr>
            <w:tcW w:w="1134" w:type="dxa"/>
            <w:hideMark/>
          </w:tcPr>
          <w:p w14:paraId="6B9616E9" w14:textId="77777777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22D">
              <w:t>  </w:t>
            </w:r>
          </w:p>
        </w:tc>
        <w:tc>
          <w:tcPr>
            <w:tcW w:w="3543" w:type="dxa"/>
            <w:hideMark/>
          </w:tcPr>
          <w:p w14:paraId="77F9D703" w14:textId="77777777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22D">
              <w:t>  </w:t>
            </w:r>
          </w:p>
        </w:tc>
        <w:tc>
          <w:tcPr>
            <w:tcW w:w="2977" w:type="dxa"/>
          </w:tcPr>
          <w:p w14:paraId="53E55FC1" w14:textId="77777777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hideMark/>
          </w:tcPr>
          <w:p w14:paraId="7B680238" w14:textId="5EE009D0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22D">
              <w:t>  </w:t>
            </w:r>
          </w:p>
        </w:tc>
      </w:tr>
      <w:tr w:rsidR="006E522D" w:rsidRPr="00340852" w14:paraId="74809985" w14:textId="70EB55DB" w:rsidTr="00D32284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14:paraId="47B53721" w14:textId="77777777" w:rsidR="006E522D" w:rsidRPr="006E522D" w:rsidRDefault="006E522D" w:rsidP="006E522D">
            <w:pPr>
              <w:pStyle w:val="DoEtabletext2018"/>
            </w:pPr>
            <w:r w:rsidRPr="006E522D">
              <w:t>  </w:t>
            </w:r>
          </w:p>
        </w:tc>
        <w:tc>
          <w:tcPr>
            <w:tcW w:w="851" w:type="dxa"/>
            <w:hideMark/>
          </w:tcPr>
          <w:p w14:paraId="0E10D5BE" w14:textId="77777777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22D">
              <w:t>  </w:t>
            </w:r>
          </w:p>
        </w:tc>
        <w:tc>
          <w:tcPr>
            <w:tcW w:w="1134" w:type="dxa"/>
            <w:hideMark/>
          </w:tcPr>
          <w:p w14:paraId="36E48AF4" w14:textId="77777777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22D">
              <w:t>  </w:t>
            </w:r>
          </w:p>
        </w:tc>
        <w:tc>
          <w:tcPr>
            <w:tcW w:w="3543" w:type="dxa"/>
            <w:hideMark/>
          </w:tcPr>
          <w:p w14:paraId="78B37D91" w14:textId="77777777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22D">
              <w:t>  </w:t>
            </w:r>
          </w:p>
        </w:tc>
        <w:tc>
          <w:tcPr>
            <w:tcW w:w="2977" w:type="dxa"/>
          </w:tcPr>
          <w:p w14:paraId="4706E595" w14:textId="77777777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hideMark/>
          </w:tcPr>
          <w:p w14:paraId="278D5848" w14:textId="21975E3C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22D">
              <w:t>  </w:t>
            </w:r>
          </w:p>
        </w:tc>
      </w:tr>
      <w:tr w:rsidR="006E522D" w:rsidRPr="00340852" w14:paraId="0A876283" w14:textId="1916B7B1" w:rsidTr="00D32284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14:paraId="048E7B95" w14:textId="77777777" w:rsidR="006E522D" w:rsidRPr="006E522D" w:rsidRDefault="006E522D" w:rsidP="006E522D">
            <w:pPr>
              <w:pStyle w:val="DoEtabletext2018"/>
            </w:pPr>
            <w:r w:rsidRPr="006E522D">
              <w:t>  </w:t>
            </w:r>
          </w:p>
        </w:tc>
        <w:tc>
          <w:tcPr>
            <w:tcW w:w="851" w:type="dxa"/>
            <w:hideMark/>
          </w:tcPr>
          <w:p w14:paraId="6927A4C5" w14:textId="77777777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22D">
              <w:t>  </w:t>
            </w:r>
          </w:p>
        </w:tc>
        <w:tc>
          <w:tcPr>
            <w:tcW w:w="1134" w:type="dxa"/>
            <w:hideMark/>
          </w:tcPr>
          <w:p w14:paraId="30E908C3" w14:textId="77777777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22D">
              <w:t>  </w:t>
            </w:r>
          </w:p>
        </w:tc>
        <w:tc>
          <w:tcPr>
            <w:tcW w:w="3543" w:type="dxa"/>
            <w:hideMark/>
          </w:tcPr>
          <w:p w14:paraId="7701E998" w14:textId="77777777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22D">
              <w:t>  </w:t>
            </w:r>
          </w:p>
        </w:tc>
        <w:tc>
          <w:tcPr>
            <w:tcW w:w="2977" w:type="dxa"/>
          </w:tcPr>
          <w:p w14:paraId="68E541F3" w14:textId="77777777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hideMark/>
          </w:tcPr>
          <w:p w14:paraId="73908691" w14:textId="6EA27166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22D">
              <w:t>  </w:t>
            </w:r>
          </w:p>
        </w:tc>
      </w:tr>
      <w:tr w:rsidR="006E522D" w:rsidRPr="00340852" w14:paraId="03DE4CDD" w14:textId="501DF66F" w:rsidTr="00D32284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14:paraId="06DAFC8E" w14:textId="77777777" w:rsidR="006E522D" w:rsidRPr="006E522D" w:rsidRDefault="006E522D" w:rsidP="006E522D">
            <w:pPr>
              <w:pStyle w:val="DoEtabletext2018"/>
            </w:pPr>
            <w:r w:rsidRPr="006E522D">
              <w:t>  </w:t>
            </w:r>
          </w:p>
        </w:tc>
        <w:tc>
          <w:tcPr>
            <w:tcW w:w="851" w:type="dxa"/>
            <w:hideMark/>
          </w:tcPr>
          <w:p w14:paraId="1A179992" w14:textId="77777777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22D">
              <w:t>  </w:t>
            </w:r>
          </w:p>
        </w:tc>
        <w:tc>
          <w:tcPr>
            <w:tcW w:w="1134" w:type="dxa"/>
            <w:hideMark/>
          </w:tcPr>
          <w:p w14:paraId="166B428B" w14:textId="77777777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22D">
              <w:t>  </w:t>
            </w:r>
          </w:p>
        </w:tc>
        <w:tc>
          <w:tcPr>
            <w:tcW w:w="3543" w:type="dxa"/>
            <w:hideMark/>
          </w:tcPr>
          <w:p w14:paraId="2BE4936F" w14:textId="77777777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22D">
              <w:t>  </w:t>
            </w:r>
          </w:p>
        </w:tc>
        <w:tc>
          <w:tcPr>
            <w:tcW w:w="2977" w:type="dxa"/>
          </w:tcPr>
          <w:p w14:paraId="6B47E852" w14:textId="77777777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hideMark/>
          </w:tcPr>
          <w:p w14:paraId="3410CEE7" w14:textId="3E1FF6B2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22D">
              <w:t>  </w:t>
            </w:r>
          </w:p>
        </w:tc>
      </w:tr>
      <w:tr w:rsidR="006E522D" w:rsidRPr="00340852" w14:paraId="27F37F7E" w14:textId="64723925" w:rsidTr="00D32284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14:paraId="02375EB4" w14:textId="77777777" w:rsidR="006E522D" w:rsidRPr="006E522D" w:rsidRDefault="006E522D" w:rsidP="006E522D">
            <w:pPr>
              <w:pStyle w:val="DoEtabletext2018"/>
            </w:pPr>
            <w:r w:rsidRPr="006E522D">
              <w:t>  </w:t>
            </w:r>
          </w:p>
        </w:tc>
        <w:tc>
          <w:tcPr>
            <w:tcW w:w="851" w:type="dxa"/>
            <w:hideMark/>
          </w:tcPr>
          <w:p w14:paraId="2138DD82" w14:textId="77777777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22D">
              <w:t>  </w:t>
            </w:r>
          </w:p>
        </w:tc>
        <w:tc>
          <w:tcPr>
            <w:tcW w:w="1134" w:type="dxa"/>
            <w:hideMark/>
          </w:tcPr>
          <w:p w14:paraId="1D968DF6" w14:textId="77777777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22D">
              <w:t>  </w:t>
            </w:r>
          </w:p>
        </w:tc>
        <w:tc>
          <w:tcPr>
            <w:tcW w:w="3543" w:type="dxa"/>
            <w:hideMark/>
          </w:tcPr>
          <w:p w14:paraId="33D0D6A8" w14:textId="77777777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22D">
              <w:t>  </w:t>
            </w:r>
          </w:p>
        </w:tc>
        <w:tc>
          <w:tcPr>
            <w:tcW w:w="2977" w:type="dxa"/>
          </w:tcPr>
          <w:p w14:paraId="1E404BA9" w14:textId="77777777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hideMark/>
          </w:tcPr>
          <w:p w14:paraId="22F83AC6" w14:textId="40A893F1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22D">
              <w:t>  </w:t>
            </w:r>
          </w:p>
        </w:tc>
      </w:tr>
      <w:tr w:rsidR="006E522D" w:rsidRPr="00340852" w14:paraId="3C6A907B" w14:textId="67428E66" w:rsidTr="00D32284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14:paraId="436EDC24" w14:textId="77777777" w:rsidR="006E522D" w:rsidRPr="006E522D" w:rsidRDefault="006E522D" w:rsidP="006E522D">
            <w:pPr>
              <w:pStyle w:val="DoEtabletext2018"/>
            </w:pPr>
            <w:r w:rsidRPr="006E522D">
              <w:t>  </w:t>
            </w:r>
          </w:p>
        </w:tc>
        <w:tc>
          <w:tcPr>
            <w:tcW w:w="851" w:type="dxa"/>
            <w:hideMark/>
          </w:tcPr>
          <w:p w14:paraId="0F0022FA" w14:textId="77777777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22D">
              <w:t>  </w:t>
            </w:r>
          </w:p>
        </w:tc>
        <w:tc>
          <w:tcPr>
            <w:tcW w:w="1134" w:type="dxa"/>
            <w:hideMark/>
          </w:tcPr>
          <w:p w14:paraId="134A98C1" w14:textId="77777777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22D">
              <w:t>  </w:t>
            </w:r>
          </w:p>
        </w:tc>
        <w:tc>
          <w:tcPr>
            <w:tcW w:w="3543" w:type="dxa"/>
            <w:hideMark/>
          </w:tcPr>
          <w:p w14:paraId="2FD2E5FA" w14:textId="77777777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22D">
              <w:t>  </w:t>
            </w:r>
          </w:p>
        </w:tc>
        <w:tc>
          <w:tcPr>
            <w:tcW w:w="2977" w:type="dxa"/>
          </w:tcPr>
          <w:p w14:paraId="4BE714B9" w14:textId="77777777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hideMark/>
          </w:tcPr>
          <w:p w14:paraId="0D02B871" w14:textId="23A35455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22D">
              <w:t>  </w:t>
            </w:r>
          </w:p>
        </w:tc>
      </w:tr>
      <w:tr w:rsidR="006E522D" w:rsidRPr="00340852" w14:paraId="75ECCDF2" w14:textId="4EA12047" w:rsidTr="00D32284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14:paraId="5F3598D2" w14:textId="77777777" w:rsidR="006E522D" w:rsidRPr="006E522D" w:rsidRDefault="006E522D" w:rsidP="006E522D">
            <w:pPr>
              <w:pStyle w:val="DoEtabletext2018"/>
            </w:pPr>
            <w:r w:rsidRPr="006E522D">
              <w:lastRenderedPageBreak/>
              <w:t>  </w:t>
            </w:r>
          </w:p>
        </w:tc>
        <w:tc>
          <w:tcPr>
            <w:tcW w:w="851" w:type="dxa"/>
            <w:hideMark/>
          </w:tcPr>
          <w:p w14:paraId="26349DD6" w14:textId="77777777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22D">
              <w:t>  </w:t>
            </w:r>
          </w:p>
        </w:tc>
        <w:tc>
          <w:tcPr>
            <w:tcW w:w="1134" w:type="dxa"/>
            <w:hideMark/>
          </w:tcPr>
          <w:p w14:paraId="4B97E3A6" w14:textId="77777777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22D">
              <w:t>  </w:t>
            </w:r>
          </w:p>
        </w:tc>
        <w:tc>
          <w:tcPr>
            <w:tcW w:w="3543" w:type="dxa"/>
            <w:hideMark/>
          </w:tcPr>
          <w:p w14:paraId="1D052708" w14:textId="77777777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22D">
              <w:t>  </w:t>
            </w:r>
          </w:p>
        </w:tc>
        <w:tc>
          <w:tcPr>
            <w:tcW w:w="2977" w:type="dxa"/>
          </w:tcPr>
          <w:p w14:paraId="1E494818" w14:textId="77777777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hideMark/>
          </w:tcPr>
          <w:p w14:paraId="30A99CB0" w14:textId="7B12E0DC" w:rsidR="006E522D" w:rsidRPr="006E522D" w:rsidRDefault="006E522D" w:rsidP="006E522D">
            <w:pPr>
              <w:pStyle w:val="DoEtabletext20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22D">
              <w:t>  </w:t>
            </w:r>
          </w:p>
        </w:tc>
      </w:tr>
    </w:tbl>
    <w:p w14:paraId="3A12194F" w14:textId="3DBE6A37" w:rsidR="008D4F37" w:rsidRDefault="008D4F37" w:rsidP="00340852">
      <w:pPr>
        <w:pStyle w:val="DoEbodytext2018"/>
        <w:rPr>
          <w:lang w:eastAsia="en-US"/>
        </w:rPr>
      </w:pPr>
    </w:p>
    <w:p w14:paraId="1BD23E6D" w14:textId="69D2A4C2" w:rsidR="008D4F37" w:rsidRDefault="008D4F37" w:rsidP="008D4F37">
      <w:pPr>
        <w:pStyle w:val="DoEheading22018"/>
      </w:pPr>
      <w:r>
        <w:t>Outcome</w:t>
      </w:r>
    </w:p>
    <w:p w14:paraId="081E3F69" w14:textId="77777777" w:rsidR="008D4F37" w:rsidRDefault="008D4F37" w:rsidP="008D4F37">
      <w:pPr>
        <w:pStyle w:val="DoEbodytext2018"/>
        <w:rPr>
          <w:rStyle w:val="outcomecode"/>
          <w:color w:val="auto"/>
          <w:sz w:val="24"/>
        </w:rPr>
      </w:pPr>
      <w:r>
        <w:t>O</w:t>
      </w:r>
      <w:r w:rsidRPr="008D4F37">
        <w:t xml:space="preserve">perates with fractions, decimals and percentages </w:t>
      </w:r>
      <w:r>
        <w:rPr>
          <w:rStyle w:val="outcomecode"/>
          <w:color w:val="auto"/>
          <w:sz w:val="24"/>
        </w:rPr>
        <w:t>MA4</w:t>
      </w:r>
      <w:r>
        <w:rPr>
          <w:rStyle w:val="outcomecode"/>
          <w:color w:val="auto"/>
          <w:sz w:val="24"/>
        </w:rPr>
        <w:noBreakHyphen/>
        <w:t>5NA</w:t>
      </w:r>
    </w:p>
    <w:p w14:paraId="57D4CCF7" w14:textId="77777777" w:rsidR="008D4F37" w:rsidRDefault="008D4F37" w:rsidP="008D4F37">
      <w:pPr>
        <w:pStyle w:val="DoEheading32018"/>
      </w:pPr>
      <w:r>
        <w:t>Content</w:t>
      </w:r>
    </w:p>
    <w:p w14:paraId="2F8DB908" w14:textId="77777777" w:rsidR="004E2DAD" w:rsidRDefault="004E2DAD" w:rsidP="004E2DAD">
      <w:pPr>
        <w:pStyle w:val="DoEbodytext2018"/>
      </w:pPr>
      <w:r>
        <w:t xml:space="preserve">Compare fractions using equivalence; locate and represent positive and negative fractions and mixed numerals on a number line </w:t>
      </w:r>
      <w:r>
        <w:rPr>
          <w:rStyle w:val="acara"/>
        </w:rPr>
        <w:t>(ACMNA152)</w:t>
      </w:r>
    </w:p>
    <w:p w14:paraId="02D31A7A" w14:textId="77777777" w:rsidR="004E2DAD" w:rsidRDefault="004E2DAD" w:rsidP="00451B71">
      <w:pPr>
        <w:pStyle w:val="DoElist1bullet2018"/>
      </w:pPr>
      <w:r>
        <w:t>generate equivalent fractions</w:t>
      </w:r>
    </w:p>
    <w:p w14:paraId="77AB797B" w14:textId="77777777" w:rsidR="004E2DAD" w:rsidRDefault="004E2DAD" w:rsidP="00451B71">
      <w:pPr>
        <w:pStyle w:val="DoElist1bullet2018"/>
      </w:pPr>
      <w:r>
        <w:t>write a fraction in its simplest form</w:t>
      </w:r>
    </w:p>
    <w:p w14:paraId="4CFD9E9D" w14:textId="53635DBB" w:rsidR="008D4F37" w:rsidRPr="004E2DAD" w:rsidRDefault="004E2DAD" w:rsidP="004E2DAD">
      <w:pPr>
        <w:pStyle w:val="DoElist1bullet2018"/>
      </w:pPr>
      <w:r>
        <w:t>express improper fractions as mixed numerals and vice versa</w:t>
      </w:r>
    </w:p>
    <w:p w14:paraId="0F629B13" w14:textId="77777777" w:rsidR="00564830" w:rsidRDefault="00564830" w:rsidP="00564830">
      <w:pPr>
        <w:pStyle w:val="DoEreference2018"/>
        <w:rPr>
          <w:lang w:eastAsia="en-US"/>
        </w:rPr>
      </w:pPr>
      <w:r>
        <w:rPr>
          <w:lang w:eastAsia="en-US"/>
        </w:rPr>
        <w:t xml:space="preserve">All outcomes referred to in this unit come from </w:t>
      </w:r>
      <w:hyperlink r:id="rId10" w:history="1">
        <w:r>
          <w:rPr>
            <w:rStyle w:val="Hyperlink"/>
            <w:lang w:eastAsia="en-US"/>
          </w:rPr>
          <w:t>Mathematics K-10 Syllabus</w:t>
        </w:r>
      </w:hyperlink>
      <w:r>
        <w:rPr>
          <w:lang w:eastAsia="en-US"/>
        </w:rPr>
        <w:t xml:space="preserve"> © NSW Education Standards Authority (NESA) for and on behalf of the Crown in right of the State of New South Wales, 2012</w:t>
      </w:r>
    </w:p>
    <w:p w14:paraId="4549DD5F" w14:textId="77777777" w:rsidR="00340852" w:rsidRPr="00340852" w:rsidRDefault="00340852" w:rsidP="00340852">
      <w:pPr>
        <w:pStyle w:val="DoEbodytext2018"/>
        <w:rPr>
          <w:lang w:eastAsia="en-US"/>
        </w:rPr>
      </w:pPr>
    </w:p>
    <w:sectPr w:rsidR="00340852" w:rsidRPr="00340852" w:rsidSect="00D55A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567" w:right="680" w:bottom="68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D48BD" w14:textId="77777777" w:rsidR="000252C9" w:rsidRDefault="000252C9" w:rsidP="00FF56B7">
      <w:pPr>
        <w:spacing w:before="0" w:line="240" w:lineRule="auto"/>
      </w:pPr>
      <w:r>
        <w:separator/>
      </w:r>
    </w:p>
  </w:endnote>
  <w:endnote w:type="continuationSeparator" w:id="0">
    <w:p w14:paraId="7B2D8D6C" w14:textId="77777777" w:rsidR="000252C9" w:rsidRDefault="000252C9" w:rsidP="00FF56B7">
      <w:pPr>
        <w:spacing w:before="0" w:line="240" w:lineRule="auto"/>
      </w:pPr>
      <w:r>
        <w:continuationSeparator/>
      </w:r>
    </w:p>
  </w:endnote>
  <w:endnote w:type="continuationNotice" w:id="1">
    <w:p w14:paraId="5606F191" w14:textId="77777777" w:rsidR="000252C9" w:rsidRDefault="000252C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E8090" w14:textId="77777777" w:rsidR="00B324C4" w:rsidRDefault="00B324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D7BD8" w14:textId="5B24AFE8" w:rsidR="00DB4E26" w:rsidRDefault="00DB4E26" w:rsidP="008426DB">
    <w:pPr>
      <w:pStyle w:val="DoEfooter2018"/>
      <w:tabs>
        <w:tab w:val="clear" w:pos="7088"/>
        <w:tab w:val="left" w:pos="10490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324C4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D1B1C" w14:textId="77777777" w:rsidR="00B324C4" w:rsidRDefault="00B32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C884A" w14:textId="77777777" w:rsidR="000252C9" w:rsidRDefault="000252C9" w:rsidP="00FF56B7">
      <w:pPr>
        <w:spacing w:before="0" w:line="240" w:lineRule="auto"/>
      </w:pPr>
      <w:r>
        <w:separator/>
      </w:r>
    </w:p>
  </w:footnote>
  <w:footnote w:type="continuationSeparator" w:id="0">
    <w:p w14:paraId="756F27A9" w14:textId="77777777" w:rsidR="000252C9" w:rsidRDefault="000252C9" w:rsidP="00FF56B7">
      <w:pPr>
        <w:spacing w:before="0" w:line="240" w:lineRule="auto"/>
      </w:pPr>
      <w:r>
        <w:continuationSeparator/>
      </w:r>
    </w:p>
  </w:footnote>
  <w:footnote w:type="continuationNotice" w:id="1">
    <w:p w14:paraId="053BE7B7" w14:textId="77777777" w:rsidR="000252C9" w:rsidRDefault="000252C9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2BC17" w14:textId="77777777" w:rsidR="00B324C4" w:rsidRDefault="00B324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635FE" w14:textId="77777777" w:rsidR="00B324C4" w:rsidRDefault="00B324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7A463" w14:textId="77777777" w:rsidR="00B324C4" w:rsidRDefault="00B32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2068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28303F2"/>
    <w:multiLevelType w:val="multilevel"/>
    <w:tmpl w:val="7BEEDA20"/>
    <w:lvl w:ilvl="0">
      <w:start w:val="1"/>
      <w:numFmt w:val="decimal"/>
      <w:pStyle w:val="DoEtablelist1numbered2018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86D5F5D"/>
    <w:multiLevelType w:val="multilevel"/>
    <w:tmpl w:val="4F3ABF8A"/>
    <w:lvl w:ilvl="0">
      <w:start w:val="1"/>
      <w:numFmt w:val="lowerLetter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62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3" w15:restartNumberingAfterBreak="0">
    <w:nsid w:val="0E783FB5"/>
    <w:multiLevelType w:val="hybridMultilevel"/>
    <w:tmpl w:val="3AB6D01C"/>
    <w:lvl w:ilvl="0" w:tplc="F3AA4E1C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280070"/>
      </w:rPr>
    </w:lvl>
    <w:lvl w:ilvl="1" w:tplc="59EC1CA8">
      <w:numFmt w:val="bullet"/>
      <w:lvlText w:val="–"/>
      <w:lvlJc w:val="left"/>
      <w:pPr>
        <w:ind w:left="1440" w:hanging="360"/>
      </w:pPr>
      <w:rPr>
        <w:rFonts w:ascii="Arial" w:hAnsi="Arial" w:hint="default"/>
        <w:color w:val="28007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67C0"/>
    <w:multiLevelType w:val="hybridMultilevel"/>
    <w:tmpl w:val="FE3025AA"/>
    <w:lvl w:ilvl="0" w:tplc="4BF2D506">
      <w:start w:val="1"/>
      <w:numFmt w:val="bullet"/>
      <w:pStyle w:val="bos2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70BA0"/>
    <w:multiLevelType w:val="hybridMultilevel"/>
    <w:tmpl w:val="58180B48"/>
    <w:lvl w:ilvl="0" w:tplc="E7C2AF06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280070"/>
        <w:sz w:val="22"/>
      </w:rPr>
    </w:lvl>
    <w:lvl w:ilvl="1" w:tplc="59EC1CA8">
      <w:numFmt w:val="bullet"/>
      <w:lvlText w:val="–"/>
      <w:lvlJc w:val="left"/>
      <w:pPr>
        <w:tabs>
          <w:tab w:val="num" w:pos="1797"/>
        </w:tabs>
        <w:ind w:left="1797" w:hanging="360"/>
      </w:pPr>
      <w:rPr>
        <w:rFonts w:ascii="Arial" w:hAnsi="Arial" w:hint="default"/>
        <w:color w:val="280070"/>
        <w:sz w:val="22"/>
      </w:rPr>
    </w:lvl>
    <w:lvl w:ilvl="2" w:tplc="9D52EA20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color w:val="280070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Times New Roman" w:hAnsi="Times New Roman" w:cs="Batang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Times New Roman" w:hAnsi="Times New Roman" w:cs="Batang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C7E30"/>
    <w:multiLevelType w:val="hybridMultilevel"/>
    <w:tmpl w:val="7C4033AC"/>
    <w:lvl w:ilvl="0" w:tplc="CE16DAE4">
      <w:start w:val="1"/>
      <w:numFmt w:val="lowerLetter"/>
      <w:lvlText w:val="(%1)"/>
      <w:lvlJc w:val="left"/>
      <w:pPr>
        <w:ind w:left="1080" w:hanging="360"/>
      </w:pPr>
      <w:rPr>
        <w:rFonts w:ascii="Arial" w:hAnsi="Arial" w:hint="default"/>
        <w:b w:val="0"/>
        <w:i w:val="0"/>
        <w:color w:val="28007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EA0372"/>
    <w:multiLevelType w:val="hybridMultilevel"/>
    <w:tmpl w:val="D2B0605E"/>
    <w:lvl w:ilvl="0" w:tplc="82DEFECA">
      <w:start w:val="1"/>
      <w:numFmt w:val="lowerLetter"/>
      <w:lvlText w:val="(%1)"/>
      <w:lvlJc w:val="left"/>
      <w:pPr>
        <w:ind w:left="1080" w:hanging="360"/>
      </w:pPr>
      <w:rPr>
        <w:rFonts w:ascii="Arial" w:hAnsi="Arial" w:hint="default"/>
        <w:b w:val="0"/>
        <w:i w:val="0"/>
        <w:color w:val="28007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7109F"/>
    <w:multiLevelType w:val="hybridMultilevel"/>
    <w:tmpl w:val="07DE33F2"/>
    <w:lvl w:ilvl="0" w:tplc="AC54B838">
      <w:start w:val="1"/>
      <w:numFmt w:val="bullet"/>
      <w:pStyle w:val="outcome"/>
      <w:lvlText w:val="›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olor w:val="E36C0A"/>
        <w:sz w:val="26"/>
        <w:szCs w:val="26"/>
      </w:rPr>
    </w:lvl>
    <w:lvl w:ilvl="1" w:tplc="B8B80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4EC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8F3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01B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B83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C57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08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2EF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A4D53"/>
    <w:multiLevelType w:val="hybridMultilevel"/>
    <w:tmpl w:val="0684330E"/>
    <w:lvl w:ilvl="0" w:tplc="2B66675A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2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3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05532"/>
    <w:multiLevelType w:val="hybridMultilevel"/>
    <w:tmpl w:val="113A3A1C"/>
    <w:lvl w:ilvl="0" w:tplc="943665CE">
      <w:start w:val="1"/>
      <w:numFmt w:val="decimal"/>
      <w:pStyle w:val="DoElist1numbered2018"/>
      <w:lvlText w:val="%1."/>
      <w:lvlJc w:val="left"/>
      <w:pPr>
        <w:ind w:left="720" w:hanging="360"/>
      </w:pPr>
      <w:rPr>
        <w:b/>
      </w:r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96A16"/>
    <w:multiLevelType w:val="hybridMultilevel"/>
    <w:tmpl w:val="FFF63F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3"/>
  </w:num>
  <w:num w:numId="4">
    <w:abstractNumId w:val="12"/>
  </w:num>
  <w:num w:numId="5">
    <w:abstractNumId w:val="9"/>
  </w:num>
  <w:num w:numId="6">
    <w:abstractNumId w:val="1"/>
  </w:num>
  <w:num w:numId="7">
    <w:abstractNumId w:val="9"/>
  </w:num>
  <w:num w:numId="8">
    <w:abstractNumId w:val="2"/>
  </w:num>
  <w:num w:numId="9">
    <w:abstractNumId w:val="13"/>
  </w:num>
  <w:num w:numId="10">
    <w:abstractNumId w:val="14"/>
  </w:num>
  <w:num w:numId="11">
    <w:abstractNumId w:val="13"/>
  </w:num>
  <w:num w:numId="12">
    <w:abstractNumId w:val="12"/>
  </w:num>
  <w:num w:numId="13">
    <w:abstractNumId w:val="9"/>
  </w:num>
  <w:num w:numId="14">
    <w:abstractNumId w:val="1"/>
  </w:num>
  <w:num w:numId="15">
    <w:abstractNumId w:val="9"/>
  </w:num>
  <w:num w:numId="16">
    <w:abstractNumId w:val="2"/>
  </w:num>
  <w:num w:numId="17">
    <w:abstractNumId w:val="15"/>
  </w:num>
  <w:num w:numId="18">
    <w:abstractNumId w:val="14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</w:num>
  <w:num w:numId="35">
    <w:abstractNumId w:val="14"/>
    <w:lvlOverride w:ilvl="0">
      <w:startOverride w:val="1"/>
    </w:lvlOverride>
  </w:num>
  <w:num w:numId="36">
    <w:abstractNumId w:val="14"/>
    <w:lvlOverride w:ilvl="0">
      <w:startOverride w:val="1"/>
    </w:lvlOverride>
  </w:num>
  <w:num w:numId="37">
    <w:abstractNumId w:val="6"/>
    <w:lvlOverride w:ilvl="0">
      <w:startOverride w:val="1"/>
    </w:lvlOverride>
  </w:num>
  <w:num w:numId="38">
    <w:abstractNumId w:val="5"/>
  </w:num>
  <w:num w:numId="39">
    <w:abstractNumId w:val="3"/>
  </w:num>
  <w:num w:numId="40">
    <w:abstractNumId w:val="8"/>
  </w:num>
  <w:num w:numId="41">
    <w:abstractNumId w:val="14"/>
    <w:lvlOverride w:ilvl="0">
      <w:startOverride w:val="1"/>
    </w:lvlOverride>
  </w:num>
  <w:num w:numId="42">
    <w:abstractNumId w:val="7"/>
  </w:num>
  <w:num w:numId="43">
    <w:abstractNumId w:val="14"/>
    <w:lvlOverride w:ilvl="0">
      <w:startOverride w:val="1"/>
    </w:lvlOverride>
  </w:num>
  <w:num w:numId="44">
    <w:abstractNumId w:val="14"/>
    <w:lvlOverride w:ilvl="0">
      <w:startOverride w:val="1"/>
    </w:lvlOverride>
  </w:num>
  <w:num w:numId="45">
    <w:abstractNumId w:val="11"/>
  </w:num>
  <w:num w:numId="46">
    <w:abstractNumId w:val="10"/>
  </w:num>
  <w:num w:numId="47">
    <w:abstractNumId w:val="0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MzS3NDY1MTIxNzFR0lEKTi0uzszPAykwrAUAHD8wIywAAAA="/>
  </w:docVars>
  <w:rsids>
    <w:rsidRoot w:val="00F9178D"/>
    <w:rsid w:val="000252C9"/>
    <w:rsid w:val="00044042"/>
    <w:rsid w:val="000B1B6C"/>
    <w:rsid w:val="000D35FA"/>
    <w:rsid w:val="000F6299"/>
    <w:rsid w:val="00122F3A"/>
    <w:rsid w:val="00154ACE"/>
    <w:rsid w:val="00197941"/>
    <w:rsid w:val="00253F74"/>
    <w:rsid w:val="00275334"/>
    <w:rsid w:val="0028075D"/>
    <w:rsid w:val="00295E86"/>
    <w:rsid w:val="002F343B"/>
    <w:rsid w:val="002F34B0"/>
    <w:rsid w:val="0031596D"/>
    <w:rsid w:val="00326851"/>
    <w:rsid w:val="00340852"/>
    <w:rsid w:val="00376EBF"/>
    <w:rsid w:val="003E31A1"/>
    <w:rsid w:val="00451B71"/>
    <w:rsid w:val="004A06DF"/>
    <w:rsid w:val="004E2DAD"/>
    <w:rsid w:val="00531FC3"/>
    <w:rsid w:val="00555E80"/>
    <w:rsid w:val="00564830"/>
    <w:rsid w:val="005678C3"/>
    <w:rsid w:val="00585E3E"/>
    <w:rsid w:val="00586CD7"/>
    <w:rsid w:val="00613FEF"/>
    <w:rsid w:val="006141BF"/>
    <w:rsid w:val="00625DE0"/>
    <w:rsid w:val="006303C5"/>
    <w:rsid w:val="006866EE"/>
    <w:rsid w:val="006E522D"/>
    <w:rsid w:val="007108BE"/>
    <w:rsid w:val="007967DD"/>
    <w:rsid w:val="007B2431"/>
    <w:rsid w:val="007C2B85"/>
    <w:rsid w:val="007D14F6"/>
    <w:rsid w:val="00821A0D"/>
    <w:rsid w:val="008426DB"/>
    <w:rsid w:val="00844D02"/>
    <w:rsid w:val="008D4F37"/>
    <w:rsid w:val="008F340C"/>
    <w:rsid w:val="0092248E"/>
    <w:rsid w:val="00964EF8"/>
    <w:rsid w:val="009A6A53"/>
    <w:rsid w:val="009B028D"/>
    <w:rsid w:val="009C4FD0"/>
    <w:rsid w:val="00A42F17"/>
    <w:rsid w:val="00A660F0"/>
    <w:rsid w:val="00AB579C"/>
    <w:rsid w:val="00AB5C90"/>
    <w:rsid w:val="00AC5214"/>
    <w:rsid w:val="00AE6D03"/>
    <w:rsid w:val="00B05969"/>
    <w:rsid w:val="00B324C4"/>
    <w:rsid w:val="00B42AD1"/>
    <w:rsid w:val="00B51B77"/>
    <w:rsid w:val="00B61577"/>
    <w:rsid w:val="00B654C0"/>
    <w:rsid w:val="00B73B53"/>
    <w:rsid w:val="00C57635"/>
    <w:rsid w:val="00C652BC"/>
    <w:rsid w:val="00C83F58"/>
    <w:rsid w:val="00CE78A9"/>
    <w:rsid w:val="00CF3C9A"/>
    <w:rsid w:val="00D32284"/>
    <w:rsid w:val="00D3243E"/>
    <w:rsid w:val="00D55ACF"/>
    <w:rsid w:val="00D87AF9"/>
    <w:rsid w:val="00D92A12"/>
    <w:rsid w:val="00DA05A8"/>
    <w:rsid w:val="00DA426C"/>
    <w:rsid w:val="00DB4E26"/>
    <w:rsid w:val="00DD3A3F"/>
    <w:rsid w:val="00DF2372"/>
    <w:rsid w:val="00E337C5"/>
    <w:rsid w:val="00E72242"/>
    <w:rsid w:val="00E92FA7"/>
    <w:rsid w:val="00EC2D6E"/>
    <w:rsid w:val="00ED45D6"/>
    <w:rsid w:val="00ED70AE"/>
    <w:rsid w:val="00F233AB"/>
    <w:rsid w:val="00F3072F"/>
    <w:rsid w:val="00F47D3A"/>
    <w:rsid w:val="00F57507"/>
    <w:rsid w:val="00F9178D"/>
    <w:rsid w:val="00FC5FDD"/>
    <w:rsid w:val="00FC7F41"/>
    <w:rsid w:val="00FF56B7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653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EC2D6E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D45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D45D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ED45D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Heading3"/>
    <w:next w:val="Normal"/>
    <w:link w:val="Heading4Char"/>
    <w:uiPriority w:val="9"/>
    <w:semiHidden/>
    <w:qFormat/>
    <w:rsid w:val="00964EF8"/>
    <w:pPr>
      <w:outlineLvl w:val="3"/>
    </w:pPr>
    <w:rPr>
      <w:rFonts w:cs="Arial"/>
      <w:b w:val="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64EF8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EF8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EF8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EF8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EF8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Ebodytext2018">
    <w:name w:val="DoE body text 2018"/>
    <w:basedOn w:val="Normal"/>
    <w:qFormat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reference2018">
    <w:name w:val="DoE reference 2018"/>
    <w:basedOn w:val="Normal"/>
    <w:next w:val="DoEbodytext2018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D45D6"/>
    <w:pPr>
      <w:keepNext/>
      <w:spacing w:before="240" w:after="80"/>
    </w:pPr>
    <w:rPr>
      <w:sz w:val="22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D45D6"/>
  </w:style>
  <w:style w:type="paragraph" w:customStyle="1" w:styleId="DoEdate2018">
    <w:name w:val="DoE date 2018"/>
    <w:basedOn w:val="Normal"/>
    <w:next w:val="DoEbodytext2018"/>
    <w:qFormat/>
    <w:rsid w:val="00ED45D6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paragraph" w:customStyle="1" w:styleId="DoEheading12018">
    <w:name w:val="DoE heading 1 2018"/>
    <w:basedOn w:val="Normal"/>
    <w:next w:val="DoEbodytext2018"/>
    <w:qFormat/>
    <w:locked/>
    <w:rsid w:val="00EC2D6E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after="400" w:line="240" w:lineRule="auto"/>
      <w:ind w:left="851" w:hanging="851"/>
      <w:outlineLvl w:val="0"/>
    </w:pPr>
    <w:rPr>
      <w:sz w:val="48"/>
      <w:szCs w:val="56"/>
      <w:lang w:eastAsia="en-US"/>
    </w:rPr>
  </w:style>
  <w:style w:type="paragraph" w:customStyle="1" w:styleId="DoEdocumenttitle2018">
    <w:name w:val="DoE document title 2018"/>
    <w:basedOn w:val="DoEheading12018"/>
    <w:next w:val="DoEbodytext2018"/>
    <w:qFormat/>
    <w:rsid w:val="00964EF8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footer2018">
    <w:name w:val="DoE footer 2018"/>
    <w:basedOn w:val="Normal"/>
    <w:qFormat/>
    <w:locked/>
    <w:rsid w:val="00EC2D6E"/>
    <w:pPr>
      <w:pBdr>
        <w:top w:val="single" w:sz="4" w:space="6" w:color="auto"/>
      </w:pBdr>
      <w:tabs>
        <w:tab w:val="left" w:pos="7088"/>
        <w:tab w:val="right" w:pos="15168"/>
      </w:tabs>
      <w:ind w:right="-6"/>
    </w:pPr>
    <w:rPr>
      <w:sz w:val="18"/>
      <w:szCs w:val="18"/>
    </w:rPr>
  </w:style>
  <w:style w:type="paragraph" w:customStyle="1" w:styleId="DoEunformattedspace2018">
    <w:name w:val="DoE unformatted space 2018"/>
    <w:basedOn w:val="Normal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graphics2018">
    <w:name w:val="DoE graphics 2018"/>
    <w:basedOn w:val="DoEunformattedspace2018"/>
    <w:next w:val="DoEreference2018"/>
    <w:qFormat/>
    <w:rsid w:val="00ED45D6"/>
    <w:pPr>
      <w:keepNext/>
    </w:pPr>
  </w:style>
  <w:style w:type="paragraph" w:customStyle="1" w:styleId="DoEheading22018">
    <w:name w:val="DoE heading 2 2018"/>
    <w:basedOn w:val="DoEheading12018"/>
    <w:next w:val="DoEbodytext2018"/>
    <w:qFormat/>
    <w:locked/>
    <w:rsid w:val="0028075D"/>
    <w:pPr>
      <w:pageBreakBefore w:val="0"/>
      <w:pBdr>
        <w:bottom w:val="none" w:sz="0" w:space="0" w:color="auto"/>
      </w:pBdr>
      <w:spacing w:before="320" w:after="240"/>
      <w:ind w:left="0" w:firstLine="0"/>
      <w:outlineLvl w:val="1"/>
    </w:pPr>
    <w:rPr>
      <w:sz w:val="40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28075D"/>
    <w:pPr>
      <w:spacing w:before="280"/>
      <w:outlineLvl w:val="2"/>
    </w:pPr>
    <w:rPr>
      <w:sz w:val="32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28075D"/>
    <w:pPr>
      <w:spacing w:before="240"/>
      <w:outlineLvl w:val="3"/>
    </w:pPr>
    <w:rPr>
      <w:sz w:val="28"/>
      <w:szCs w:val="32"/>
    </w:rPr>
  </w:style>
  <w:style w:type="paragraph" w:customStyle="1" w:styleId="DoEheading52018">
    <w:name w:val="DoE heading 5 2018"/>
    <w:basedOn w:val="DoEheading42018"/>
    <w:next w:val="DoEbodytext2018"/>
    <w:semiHidden/>
    <w:qFormat/>
    <w:locked/>
    <w:rsid w:val="00C83F58"/>
    <w:pPr>
      <w:outlineLvl w:val="4"/>
    </w:pPr>
    <w:rPr>
      <w:szCs w:val="24"/>
    </w:rPr>
  </w:style>
  <w:style w:type="paragraph" w:customStyle="1" w:styleId="DoElines2018">
    <w:name w:val="DoE lines 2018"/>
    <w:basedOn w:val="Normal"/>
    <w:qFormat/>
    <w:rsid w:val="00A660F0"/>
    <w:pPr>
      <w:tabs>
        <w:tab w:val="right" w:leader="underscore" w:pos="15551"/>
      </w:tabs>
      <w:spacing w:before="0" w:line="480" w:lineRule="atLeast"/>
      <w:ind w:left="-40" w:right="40"/>
    </w:pPr>
    <w:rPr>
      <w:szCs w:val="24"/>
      <w:lang w:eastAsia="en-US"/>
    </w:rPr>
  </w:style>
  <w:style w:type="paragraph" w:customStyle="1" w:styleId="DoElist1bullet2018">
    <w:name w:val="DoE list 1 bullet 2018"/>
    <w:basedOn w:val="Normal"/>
    <w:qFormat/>
    <w:locked/>
    <w:rsid w:val="00ED45D6"/>
    <w:pPr>
      <w:numPr>
        <w:numId w:val="11"/>
      </w:numPr>
      <w:spacing w:before="80" w:line="280" w:lineRule="atLeast"/>
    </w:pPr>
    <w:rPr>
      <w:szCs w:val="24"/>
    </w:rPr>
  </w:style>
  <w:style w:type="paragraph" w:customStyle="1" w:styleId="DoElist1numbered2018">
    <w:name w:val="DoE list 1 numbered 2018"/>
    <w:basedOn w:val="Normal"/>
    <w:qFormat/>
    <w:locked/>
    <w:rsid w:val="00ED45D6"/>
    <w:pPr>
      <w:numPr>
        <w:numId w:val="10"/>
      </w:numPr>
      <w:spacing w:before="80" w:line="280" w:lineRule="atLeast"/>
    </w:pPr>
    <w:rPr>
      <w:szCs w:val="24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45D6"/>
    <w:pPr>
      <w:numPr>
        <w:ilvl w:val="1"/>
        <w:numId w:val="11"/>
      </w:numPr>
      <w:spacing w:before="80" w:line="280" w:lineRule="atLeast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45D6"/>
    <w:rPr>
      <w:rFonts w:ascii="Arial" w:hAnsi="Arial" w:cs="Times New Roman"/>
      <w:sz w:val="24"/>
      <w:szCs w:val="24"/>
      <w:lang w:eastAsia="zh-CN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45D6"/>
    <w:pPr>
      <w:numPr>
        <w:ilvl w:val="1"/>
        <w:numId w:val="12"/>
      </w:numPr>
      <w:tabs>
        <w:tab w:val="clear" w:pos="1440"/>
      </w:tabs>
      <w:spacing w:before="80" w:line="280" w:lineRule="atLeast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45D6"/>
    <w:rPr>
      <w:rFonts w:ascii="Arial" w:hAnsi="Arial" w:cs="Times New Roman"/>
      <w:sz w:val="24"/>
      <w:szCs w:val="24"/>
      <w:lang w:eastAsia="zh-CN"/>
    </w:rPr>
  </w:style>
  <w:style w:type="paragraph" w:customStyle="1" w:styleId="DoEquoteorextract2018">
    <w:name w:val="DoE quote or extract 2018"/>
    <w:basedOn w:val="Normal"/>
    <w:next w:val="DoEreference2018"/>
    <w:qFormat/>
    <w:locked/>
    <w:rsid w:val="00ED45D6"/>
    <w:pPr>
      <w:spacing w:before="80" w:line="260" w:lineRule="atLeast"/>
      <w:ind w:left="567" w:right="567"/>
    </w:pPr>
    <w:rPr>
      <w:sz w:val="22"/>
    </w:r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ED45D6"/>
    <w:rPr>
      <w:i/>
      <w:noProof w:val="0"/>
      <w:lang w:val="en-AU"/>
    </w:rPr>
  </w:style>
  <w:style w:type="paragraph" w:customStyle="1" w:styleId="DoEsignatureline2018">
    <w:name w:val="DoE signature line 2018"/>
    <w:basedOn w:val="Normal"/>
    <w:next w:val="DoEbodytext2018"/>
    <w:qFormat/>
    <w:rsid w:val="00ED45D6"/>
    <w:pPr>
      <w:tabs>
        <w:tab w:val="left" w:leader="underscore" w:pos="6521"/>
      </w:tabs>
      <w:spacing w:before="0" w:line="720" w:lineRule="atLeast"/>
    </w:pPr>
    <w:rPr>
      <w:szCs w:val="24"/>
    </w:rPr>
  </w:style>
  <w:style w:type="character" w:customStyle="1" w:styleId="DoEstrongemphasis2018">
    <w:name w:val="DoE strong emphasis 2018"/>
    <w:basedOn w:val="DefaultParagraphFont"/>
    <w:uiPriority w:val="1"/>
    <w:qFormat/>
    <w:rsid w:val="00ED45D6"/>
    <w:rPr>
      <w:b/>
      <w:noProof w:val="0"/>
      <w:lang w:val="en-AU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EC2D6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b/>
      <w:sz w:val="22"/>
      <w:szCs w:val="20"/>
    </w:rPr>
  </w:style>
  <w:style w:type="paragraph" w:customStyle="1" w:styleId="DoEtabletext2018">
    <w:name w:val="DoE table text 2018"/>
    <w:basedOn w:val="Normal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C2D6E"/>
    <w:pPr>
      <w:numPr>
        <w:numId w:val="15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340"/>
    </w:pPr>
    <w:rPr>
      <w:rFonts w:ascii="Arial" w:hAnsi="Arial"/>
    </w:rPr>
  </w:style>
  <w:style w:type="paragraph" w:customStyle="1" w:styleId="DoEtablelist1numbered2018">
    <w:name w:val="DoE table list 1 numbered 2018"/>
    <w:basedOn w:val="DoEtabletext2018"/>
    <w:qFormat/>
    <w:rsid w:val="00613FEF"/>
    <w:pPr>
      <w:numPr>
        <w:numId w:val="6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</w:pPr>
    <w:rPr>
      <w:rFonts w:ascii="Arial" w:hAnsi="Arial"/>
    </w:rPr>
  </w:style>
  <w:style w:type="paragraph" w:customStyle="1" w:styleId="DoEtablelist2bullet2018">
    <w:name w:val="DoE table list 2 bullet 2018"/>
    <w:basedOn w:val="DoEtablelist1bullet2018"/>
    <w:qFormat/>
    <w:rsid w:val="0028075D"/>
    <w:pPr>
      <w:numPr>
        <w:ilvl w:val="1"/>
      </w:numPr>
      <w:ind w:left="624" w:hanging="284"/>
    </w:pPr>
  </w:style>
  <w:style w:type="paragraph" w:customStyle="1" w:styleId="DoEtablelist2numbered2018">
    <w:name w:val="DoE table list 2 numbered 2018"/>
    <w:basedOn w:val="DoEtablelist1numbered2018"/>
    <w:qFormat/>
    <w:rsid w:val="00376EBF"/>
    <w:pPr>
      <w:numPr>
        <w:ilvl w:val="1"/>
        <w:numId w:val="16"/>
      </w:numPr>
    </w:pPr>
  </w:style>
  <w:style w:type="paragraph" w:styleId="Footer">
    <w:name w:val="footer"/>
    <w:basedOn w:val="Normal"/>
    <w:link w:val="FooterChar"/>
    <w:uiPriority w:val="99"/>
    <w:semiHidden/>
    <w:rsid w:val="00964E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EF8"/>
    <w:rPr>
      <w:rFonts w:ascii="Arial" w:eastAsia="SimSun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964E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EF8"/>
    <w:rPr>
      <w:rFonts w:ascii="Arial" w:eastAsia="SimSun" w:hAnsi="Arial" w:cs="Times New Roman"/>
      <w:sz w:val="24"/>
      <w:lang w:eastAsia="zh-CN"/>
    </w:rPr>
  </w:style>
  <w:style w:type="character" w:customStyle="1" w:styleId="Heading1Char">
    <w:name w:val="Heading 1 Char"/>
    <w:link w:val="Heading1"/>
    <w:uiPriority w:val="1"/>
    <w:rsid w:val="00EC2D6E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ED45D6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ED45D6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EF8"/>
    <w:rPr>
      <w:rFonts w:ascii="Cambria" w:eastAsia="SimSun" w:hAnsi="Cambria" w:cs="Arial"/>
      <w:bCs/>
      <w:color w:val="4F81BD"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EF8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EF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E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E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E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2D6E"/>
    <w:rPr>
      <w:color w:val="040DC2"/>
      <w:u w:val="single"/>
    </w:rPr>
  </w:style>
  <w:style w:type="table" w:styleId="TableGrid">
    <w:name w:val="Table Grid"/>
    <w:basedOn w:val="TableNormal"/>
    <w:uiPriority w:val="59"/>
    <w:rsid w:val="00ED45D6"/>
    <w:pPr>
      <w:spacing w:after="0" w:line="240" w:lineRule="auto"/>
    </w:pPr>
    <w:rPr>
      <w:rFonts w:ascii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Ehandbooktitle2018">
    <w:name w:val="DoE handbook title 2018"/>
    <w:basedOn w:val="DoEheading12018"/>
    <w:next w:val="DoEbodytext2018"/>
    <w:qFormat/>
    <w:rsid w:val="00EC2D6E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Tablegap">
    <w:name w:val="Table gap"/>
    <w:basedOn w:val="DoEunformattedspace2018"/>
    <w:qFormat/>
    <w:rsid w:val="00C83F58"/>
    <w:pPr>
      <w:spacing w:line="240" w:lineRule="auto"/>
    </w:pPr>
    <w:rPr>
      <w:sz w:val="10"/>
    </w:rPr>
  </w:style>
  <w:style w:type="paragraph" w:customStyle="1" w:styleId="IOSheading32017">
    <w:name w:val="IOS heading 3 2017"/>
    <w:basedOn w:val="Normal"/>
    <w:next w:val="Normal"/>
    <w:qFormat/>
    <w:locked/>
    <w:rsid w:val="007108BE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60" w:after="240" w:line="240" w:lineRule="auto"/>
      <w:outlineLvl w:val="2"/>
    </w:pPr>
    <w:rPr>
      <w:rFonts w:ascii="Helvetica" w:hAnsi="Helvetica"/>
      <w:sz w:val="40"/>
      <w:szCs w:val="40"/>
      <w:lang w:eastAsia="en-US"/>
    </w:rPr>
  </w:style>
  <w:style w:type="paragraph" w:customStyle="1" w:styleId="IOSbodytext2017">
    <w:name w:val="IOS body text 2017"/>
    <w:basedOn w:val="Normal"/>
    <w:qFormat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heading22017">
    <w:name w:val="IOS heading 2 2017"/>
    <w:basedOn w:val="Normal"/>
    <w:next w:val="IOSbodytext2017"/>
    <w:qFormat/>
    <w:locked/>
    <w:rsid w:val="00586CD7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0" w:after="240" w:line="240" w:lineRule="auto"/>
      <w:outlineLvl w:val="1"/>
    </w:pPr>
    <w:rPr>
      <w:rFonts w:ascii="Helvetica" w:hAnsi="Helvetica"/>
      <w:sz w:val="48"/>
      <w:szCs w:val="36"/>
      <w:lang w:eastAsia="en-US"/>
    </w:rPr>
  </w:style>
  <w:style w:type="paragraph" w:customStyle="1" w:styleId="IOStabletext2017">
    <w:name w:val="IOS table text 2017"/>
    <w:basedOn w:val="Normal"/>
    <w:qFormat/>
    <w:locked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586CD7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unformattedspace2017">
    <w:name w:val="IOS unformatted space 2017"/>
    <w:basedOn w:val="Normal"/>
    <w:qFormat/>
    <w:locked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table" w:customStyle="1" w:styleId="NESATable">
    <w:name w:val="NESA Table"/>
    <w:basedOn w:val="TableGrid"/>
    <w:uiPriority w:val="99"/>
    <w:rsid w:val="00586CD7"/>
    <w:rPr>
      <w:rFonts w:ascii="Arial" w:eastAsiaTheme="minorHAnsi" w:hAnsi="Arial" w:cstheme="minorBidi"/>
      <w:sz w:val="22"/>
      <w:szCs w:val="22"/>
      <w:lang w:eastAsia="en-AU"/>
    </w:rPr>
    <w:tblPr>
      <w:tblBorders>
        <w:top w:val="single" w:sz="4" w:space="0" w:color="280070"/>
        <w:left w:val="single" w:sz="4" w:space="0" w:color="280070"/>
        <w:bottom w:val="single" w:sz="4" w:space="0" w:color="280070"/>
        <w:right w:val="single" w:sz="4" w:space="0" w:color="280070"/>
        <w:insideH w:val="single" w:sz="4" w:space="0" w:color="280070"/>
        <w:insideV w:val="single" w:sz="4" w:space="0" w:color="280070"/>
      </w:tblBorders>
      <w:tblCellMar>
        <w:top w:w="108" w:type="dxa"/>
        <w:bottom w:w="108" w:type="dxa"/>
      </w:tblCellMar>
    </w:tblPr>
    <w:tblStylePr w:type="firstCol">
      <w:rPr>
        <w:b/>
      </w:rPr>
    </w:tblStylePr>
  </w:style>
  <w:style w:type="paragraph" w:styleId="ListParagraph">
    <w:name w:val="List Paragraph"/>
    <w:basedOn w:val="Normal"/>
    <w:uiPriority w:val="1"/>
    <w:qFormat/>
    <w:rsid w:val="0092248E"/>
    <w:pPr>
      <w:widowControl w:val="0"/>
      <w:numPr>
        <w:numId w:val="39"/>
      </w:numPr>
      <w:spacing w:before="0" w:after="160" w:line="276" w:lineRule="auto"/>
      <w:contextualSpacing/>
    </w:pPr>
    <w:rPr>
      <w:rFonts w:eastAsia="Calibri" w:cstheme="minorBidi"/>
      <w:spacing w:val="-2"/>
      <w:sz w:val="22"/>
      <w:lang w:val="en-US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F3C9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40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340852"/>
  </w:style>
  <w:style w:type="character" w:customStyle="1" w:styleId="eop">
    <w:name w:val="eop"/>
    <w:basedOn w:val="DefaultParagraphFont"/>
    <w:rsid w:val="00340852"/>
  </w:style>
  <w:style w:type="character" w:styleId="PlaceholderText">
    <w:name w:val="Placeholder Text"/>
    <w:basedOn w:val="DefaultParagraphFont"/>
    <w:uiPriority w:val="99"/>
    <w:semiHidden/>
    <w:rsid w:val="006E522D"/>
    <w:rPr>
      <w:color w:val="808080"/>
    </w:rPr>
  </w:style>
  <w:style w:type="paragraph" w:customStyle="1" w:styleId="outcome">
    <w:name w:val="outcome"/>
    <w:autoRedefine/>
    <w:qFormat/>
    <w:rsid w:val="008D4F37"/>
    <w:pPr>
      <w:numPr>
        <w:numId w:val="46"/>
      </w:numPr>
      <w:spacing w:before="120" w:after="120" w:line="240" w:lineRule="auto"/>
    </w:pPr>
    <w:rPr>
      <w:rFonts w:ascii="Arial" w:eastAsia="Times New Roman" w:hAnsi="Arial" w:cs="Times New Roman"/>
      <w:bCs/>
      <w:sz w:val="20"/>
      <w:szCs w:val="24"/>
      <w:lang w:val="en-US"/>
    </w:rPr>
  </w:style>
  <w:style w:type="character" w:customStyle="1" w:styleId="outcomecode">
    <w:name w:val="outcomecode"/>
    <w:qFormat/>
    <w:rsid w:val="008D4F37"/>
    <w:rPr>
      <w:rFonts w:ascii="Arial" w:hAnsi="Arial"/>
      <w:color w:val="505150"/>
      <w:sz w:val="18"/>
    </w:rPr>
  </w:style>
  <w:style w:type="paragraph" w:customStyle="1" w:styleId="acara1">
    <w:name w:val="acara1"/>
    <w:basedOn w:val="Normal"/>
    <w:autoRedefine/>
    <w:uiPriority w:val="1"/>
    <w:qFormat/>
    <w:rsid w:val="004E2DAD"/>
    <w:pPr>
      <w:keepNext/>
      <w:spacing w:before="480" w:after="120" w:line="240" w:lineRule="auto"/>
      <w:contextualSpacing/>
    </w:pPr>
    <w:rPr>
      <w:rFonts w:eastAsia="Times New Roman"/>
      <w:sz w:val="20"/>
      <w:szCs w:val="24"/>
      <w:lang w:val="en-US" w:eastAsia="en-US"/>
    </w:rPr>
  </w:style>
  <w:style w:type="paragraph" w:customStyle="1" w:styleId="bos2">
    <w:name w:val="bos2"/>
    <w:autoRedefine/>
    <w:uiPriority w:val="1"/>
    <w:qFormat/>
    <w:rsid w:val="004E2DAD"/>
    <w:pPr>
      <w:keepLines/>
      <w:numPr>
        <w:numId w:val="48"/>
      </w:numPr>
      <w:spacing w:before="120" w:after="120" w:line="240" w:lineRule="auto"/>
      <w:ind w:left="357" w:hanging="357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acara">
    <w:name w:val="acara"/>
    <w:uiPriority w:val="1"/>
    <w:qFormat/>
    <w:rsid w:val="004E2DAD"/>
    <w:rPr>
      <w:rFonts w:ascii="Arial" w:hAnsi="Arial"/>
      <w:caps/>
      <w:smallCaps w:val="0"/>
      <w:color w:val="50515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59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7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4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0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4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6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9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9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5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5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06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13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2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7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5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4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7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9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5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0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7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5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4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6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8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1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educationstandards.nsw.edu.au/wps/portal/nesa/k-10/learning-areas/mathematics/mathematics-k-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2020-04-02T00:43:00Z</dcterms:created>
  <dcterms:modified xsi:type="dcterms:W3CDTF">2020-04-02T00:43:00Z</dcterms:modified>
</cp:coreProperties>
</file>