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B7A0B" w14:textId="439CF912" w:rsidR="7A95868B" w:rsidRDefault="00645B8B" w:rsidP="00645B8B">
      <w:pPr>
        <w:pStyle w:val="Heading1"/>
      </w:pPr>
      <w:r w:rsidRPr="00645B8B">
        <w:t>Some truths about gambling</w:t>
      </w:r>
      <w:r w:rsidR="00912276">
        <w:t xml:space="preserve"> </w:t>
      </w:r>
    </w:p>
    <w:p w14:paraId="2C4B85DA" w14:textId="4C7B7605" w:rsidR="00645B8B" w:rsidRDefault="00645B8B" w:rsidP="00645B8B">
      <w:r>
        <w:t>This is one activity in a sequence designed to challenge</w:t>
      </w:r>
      <w:r w:rsidRPr="00AA0688">
        <w:t xml:space="preserve"> students to develop a stronger understanding of gambling and the ways in which it presents risks for young people across all socio-cultural groups.</w:t>
      </w:r>
      <w:r>
        <w:t xml:space="preserve"> This activity aims to debunk</w:t>
      </w:r>
      <w:r w:rsidRPr="00AA0688">
        <w:t xml:space="preserve"> myths and misconceptions associated with gambling</w:t>
      </w:r>
      <w:r>
        <w:t xml:space="preserve"> and build students understanding of the costs of gambling and the impact of alcohol use on gambling. These resources were developed in collaboration with </w:t>
      </w:r>
      <w:hyperlink r:id="rId7" w:history="1">
        <w:r w:rsidRPr="00150E95">
          <w:rPr>
            <w:rStyle w:val="Hyperlink"/>
          </w:rPr>
          <w:t>GambleAware</w:t>
        </w:r>
      </w:hyperlink>
      <w:r>
        <w:t xml:space="preserve"> and </w:t>
      </w:r>
      <w:hyperlink r:id="rId8" w:history="1">
        <w:r w:rsidRPr="00150E95">
          <w:rPr>
            <w:rStyle w:val="Hyperlink"/>
          </w:rPr>
          <w:t>Liquor and Gaming NSW.</w:t>
        </w:r>
      </w:hyperlink>
      <w:r>
        <w:t xml:space="preserve"> </w:t>
      </w:r>
    </w:p>
    <w:p w14:paraId="300B4304" w14:textId="77777777" w:rsidR="00645B8B" w:rsidRPr="00645B8B" w:rsidRDefault="00645B8B" w:rsidP="00645B8B">
      <w:r w:rsidRPr="00645B8B">
        <w:t>The activity sequence includes four lessons.</w:t>
      </w:r>
    </w:p>
    <w:p w14:paraId="3B16BFA7" w14:textId="77777777" w:rsidR="00645B8B" w:rsidRDefault="00645B8B" w:rsidP="00645B8B">
      <w:pPr>
        <w:pStyle w:val="ListNumber"/>
      </w:pPr>
      <w:r>
        <w:t>Some truths about gambling</w:t>
      </w:r>
    </w:p>
    <w:p w14:paraId="72C34348" w14:textId="77777777" w:rsidR="00645B8B" w:rsidRDefault="00645B8B" w:rsidP="00645B8B">
      <w:pPr>
        <w:pStyle w:val="ListNumber"/>
      </w:pPr>
      <w:r>
        <w:t>Sports betting and advertising</w:t>
      </w:r>
    </w:p>
    <w:p w14:paraId="47F90449" w14:textId="77777777" w:rsidR="00645B8B" w:rsidRDefault="00645B8B" w:rsidP="00645B8B">
      <w:pPr>
        <w:pStyle w:val="ListNumber"/>
      </w:pPr>
      <w:r>
        <w:t>Online and smart phone gambling</w:t>
      </w:r>
    </w:p>
    <w:p w14:paraId="376B7243" w14:textId="6DC149CC" w:rsidR="00645B8B" w:rsidRPr="00AA0688" w:rsidRDefault="00645B8B" w:rsidP="00645B8B">
      <w:pPr>
        <w:pStyle w:val="ListNumber"/>
      </w:pPr>
      <w:r>
        <w:t>Gambling – seeking help</w:t>
      </w:r>
    </w:p>
    <w:p w14:paraId="638413F4" w14:textId="1F9A769E" w:rsidR="008D0A78" w:rsidRPr="00645B8B" w:rsidRDefault="008D0A78" w:rsidP="00645B8B">
      <w:r w:rsidRPr="00645B8B">
        <w:t xml:space="preserve">Duration: </w:t>
      </w:r>
      <w:r w:rsidR="00645B8B" w:rsidRPr="00645B8B">
        <w:t>65 minutes</w:t>
      </w:r>
    </w:p>
    <w:p w14:paraId="5AB7AB19" w14:textId="1178EBF8" w:rsidR="00E351E8" w:rsidRDefault="00E351E8" w:rsidP="00645B8B">
      <w:pPr>
        <w:pStyle w:val="Heading2"/>
        <w:numPr>
          <w:ilvl w:val="0"/>
          <w:numId w:val="0"/>
        </w:numPr>
      </w:pPr>
      <w:r>
        <w:t xml:space="preserve">Focus of the </w:t>
      </w:r>
      <w:r w:rsidRPr="00645B8B">
        <w:t>learning</w:t>
      </w:r>
    </w:p>
    <w:p w14:paraId="19171D12" w14:textId="77777777" w:rsidR="00645B8B" w:rsidRPr="00645B8B" w:rsidRDefault="00645B8B" w:rsidP="00645B8B">
      <w:pPr>
        <w:pStyle w:val="ListBullet"/>
      </w:pPr>
      <w:r w:rsidRPr="00645B8B">
        <w:t>Possible use of drugs and alcohol in licensed venues can lead to opportunities for high-risk gambling behaviours such as spending more money than you normally would.</w:t>
      </w:r>
    </w:p>
    <w:p w14:paraId="26C2E92C" w14:textId="77777777" w:rsidR="00645B8B" w:rsidRPr="00645B8B" w:rsidRDefault="00645B8B" w:rsidP="00645B8B">
      <w:pPr>
        <w:pStyle w:val="ListBullet"/>
      </w:pPr>
      <w:r w:rsidRPr="00645B8B">
        <w:t>Develop assertive and avoidance behaviours to respond to high-risk gambling situations.</w:t>
      </w:r>
    </w:p>
    <w:p w14:paraId="1E780837" w14:textId="77777777" w:rsidR="00645B8B" w:rsidRPr="00645B8B" w:rsidRDefault="00645B8B" w:rsidP="00645B8B">
      <w:pPr>
        <w:pStyle w:val="ListBullet"/>
      </w:pPr>
      <w:r w:rsidRPr="00645B8B">
        <w:t>Articulate their own limitations in terms of gambling in high risk situations.</w:t>
      </w:r>
    </w:p>
    <w:p w14:paraId="7DDFE78A" w14:textId="77777777" w:rsidR="00645B8B" w:rsidRPr="00645B8B" w:rsidRDefault="00645B8B" w:rsidP="00645B8B">
      <w:pPr>
        <w:pStyle w:val="ListBullet"/>
      </w:pPr>
      <w:r w:rsidRPr="00645B8B">
        <w:t>Recognise the risk of using online or mobile gambling channels in sporting settings while under the influence of alcohol or drugs.</w:t>
      </w:r>
    </w:p>
    <w:p w14:paraId="11C296DE" w14:textId="2178AE45" w:rsidR="00645B8B" w:rsidRPr="00645B8B" w:rsidRDefault="00645B8B" w:rsidP="00645B8B">
      <w:pPr>
        <w:pStyle w:val="ListBullet"/>
      </w:pPr>
      <w:r w:rsidRPr="00645B8B">
        <w:t>Recognise the early warning signs of gambling issues and respond with knowledge of support services for themselves and others.</w:t>
      </w:r>
    </w:p>
    <w:p w14:paraId="71226E54" w14:textId="77777777" w:rsidR="00645B8B" w:rsidRPr="00645B8B" w:rsidRDefault="00645B8B" w:rsidP="00645B8B">
      <w:pPr>
        <w:pStyle w:val="ListBullet"/>
      </w:pPr>
      <w:r w:rsidRPr="00645B8B">
        <w:t>Understand that drug use and intoxication is a major contributing factor in risk taking behaviours, including gambling and sports betting.</w:t>
      </w:r>
    </w:p>
    <w:p w14:paraId="50EF88BF" w14:textId="77777777" w:rsidR="00645B8B" w:rsidRPr="00645B8B" w:rsidRDefault="00645B8B" w:rsidP="00645B8B">
      <w:pPr>
        <w:pStyle w:val="ListBullet"/>
      </w:pPr>
      <w:r w:rsidRPr="00645B8B">
        <w:t>Critique the advertising of gambling and challenge advertising techniques that promote excitement, glamour and skill and promise easy financial and social rewards.</w:t>
      </w:r>
    </w:p>
    <w:p w14:paraId="105DE786" w14:textId="77777777" w:rsidR="00645B8B" w:rsidRPr="00645B8B" w:rsidRDefault="00645B8B" w:rsidP="00645B8B">
      <w:pPr>
        <w:pStyle w:val="ListBullet"/>
      </w:pPr>
      <w:r w:rsidRPr="00645B8B">
        <w:t>Recognise that gambling is not a game and being good at online gaming or mobile apps does not mean young people will be successful in gambling.</w:t>
      </w:r>
    </w:p>
    <w:p w14:paraId="7D87B4E0" w14:textId="77777777" w:rsidR="00645B8B" w:rsidRPr="00645B8B" w:rsidRDefault="00645B8B" w:rsidP="00645B8B">
      <w:pPr>
        <w:pStyle w:val="ListBullet"/>
      </w:pPr>
      <w:r w:rsidRPr="00645B8B">
        <w:lastRenderedPageBreak/>
        <w:t>Identify that the risks of gambling are considerable and it should not be undertaken lightly.</w:t>
      </w:r>
    </w:p>
    <w:p w14:paraId="5A32F43A" w14:textId="77777777" w:rsidR="00645B8B" w:rsidRPr="00645B8B" w:rsidRDefault="00645B8B" w:rsidP="00645B8B">
      <w:pPr>
        <w:pStyle w:val="ListBullet"/>
      </w:pPr>
      <w:r w:rsidRPr="00645B8B">
        <w:t>Justify that responsible gambling means understanding the true odds of the game and the risks involved.</w:t>
      </w:r>
    </w:p>
    <w:p w14:paraId="6FD042D6" w14:textId="77777777" w:rsidR="00645B8B" w:rsidRPr="00645B8B" w:rsidRDefault="00645B8B" w:rsidP="00645B8B">
      <w:pPr>
        <w:pStyle w:val="ListBullet"/>
      </w:pPr>
      <w:r w:rsidRPr="00645B8B">
        <w:t>Recognise that taking up gambling as a young person can increase the chances of developing a gambling problem.</w:t>
      </w:r>
    </w:p>
    <w:p w14:paraId="23A10FEB" w14:textId="77777777" w:rsidR="00645B8B" w:rsidRPr="00645B8B" w:rsidRDefault="00645B8B" w:rsidP="00645B8B">
      <w:pPr>
        <w:pStyle w:val="ListBullet"/>
      </w:pPr>
      <w:r w:rsidRPr="00645B8B">
        <w:t>Develop strategies for recognising and responding to dependence on gambling or online gaming situations.</w:t>
      </w:r>
    </w:p>
    <w:p w14:paraId="74EC6DBB" w14:textId="3186BBA2" w:rsidR="00645B8B" w:rsidRPr="00645B8B" w:rsidRDefault="00645B8B" w:rsidP="00645B8B">
      <w:pPr>
        <w:pStyle w:val="ListBullet"/>
      </w:pPr>
      <w:r w:rsidRPr="00645B8B">
        <w:t>Critically analyse the financial consequences of</w:t>
      </w:r>
      <w:r>
        <w:t xml:space="preserve"> gambling</w:t>
      </w:r>
      <w:r w:rsidRPr="00645B8B">
        <w:t xml:space="preserve"> </w:t>
      </w:r>
      <w:r>
        <w:t xml:space="preserve">issues </w:t>
      </w:r>
      <w:r w:rsidRPr="00645B8B">
        <w:t>both online and offline.</w:t>
      </w:r>
    </w:p>
    <w:p w14:paraId="2D3A8417" w14:textId="77777777" w:rsidR="00645B8B" w:rsidRPr="00645B8B" w:rsidRDefault="00645B8B" w:rsidP="00645B8B">
      <w:pPr>
        <w:pStyle w:val="ListBullet"/>
      </w:pPr>
      <w:r w:rsidRPr="00645B8B">
        <w:t>Demonstrate skills to seek help for self and others if problems with gambling occur.</w:t>
      </w:r>
    </w:p>
    <w:p w14:paraId="38EA2239" w14:textId="77777777" w:rsidR="00645B8B" w:rsidRPr="00645B8B" w:rsidRDefault="00645B8B" w:rsidP="00645B8B">
      <w:pPr>
        <w:pStyle w:val="ListBullet"/>
      </w:pPr>
      <w:r w:rsidRPr="00645B8B">
        <w:t>Demonstrate a sound understanding of support networks both online and offline for issues and concerns with gambling.</w:t>
      </w:r>
    </w:p>
    <w:p w14:paraId="092FC392" w14:textId="77777777" w:rsidR="00645B8B" w:rsidRPr="00645B8B" w:rsidRDefault="00645B8B" w:rsidP="00645B8B">
      <w:pPr>
        <w:pStyle w:val="ListBullet"/>
      </w:pPr>
      <w:r w:rsidRPr="00645B8B">
        <w:t>Consider the different sources of help available and what will enable and assist a young person to access these services.</w:t>
      </w:r>
    </w:p>
    <w:p w14:paraId="037E1721" w14:textId="7DE4F88E" w:rsidR="00E351E8" w:rsidRDefault="00645B8B" w:rsidP="00645B8B">
      <w:pPr>
        <w:pStyle w:val="Heading2"/>
        <w:numPr>
          <w:ilvl w:val="0"/>
          <w:numId w:val="0"/>
        </w:numPr>
      </w:pPr>
      <w:r>
        <w:t xml:space="preserve">Suggested course outcomes </w:t>
      </w:r>
      <w:r w:rsidRPr="00645B8B">
        <w:t>and</w:t>
      </w:r>
      <w:r>
        <w:t xml:space="preserve"> content</w:t>
      </w:r>
    </w:p>
    <w:p w14:paraId="6E7F9917" w14:textId="6DED3296" w:rsidR="00645B8B" w:rsidRPr="00645B8B" w:rsidRDefault="00645B8B" w:rsidP="00645B8B">
      <w:pPr>
        <w:pStyle w:val="Heading3"/>
        <w:numPr>
          <w:ilvl w:val="0"/>
          <w:numId w:val="0"/>
        </w:numPr>
      </w:pPr>
      <w:r>
        <w:t>O</w:t>
      </w:r>
      <w:r w:rsidRPr="00645B8B">
        <w:t xml:space="preserve">utcomes </w:t>
      </w:r>
    </w:p>
    <w:p w14:paraId="302106BC" w14:textId="77777777" w:rsidR="00645B8B" w:rsidRPr="00645B8B" w:rsidRDefault="00645B8B" w:rsidP="00645B8B">
      <w:r w:rsidRPr="00645B8B">
        <w:t>3.1 Evaluate how contextual factors influence attitudes, values and behaviours.</w:t>
      </w:r>
    </w:p>
    <w:p w14:paraId="7E0C2C0A" w14:textId="77777777" w:rsidR="00645B8B" w:rsidRPr="00645B8B" w:rsidRDefault="00645B8B" w:rsidP="00645B8B">
      <w:r w:rsidRPr="00645B8B">
        <w:t>3.2 Analyse the positive and negative implications of technology and digital media on self-concept, independence, relationships and health behaviours.</w:t>
      </w:r>
    </w:p>
    <w:p w14:paraId="3402825B" w14:textId="77777777" w:rsidR="00645B8B" w:rsidRPr="00645B8B" w:rsidRDefault="00645B8B" w:rsidP="00645B8B">
      <w:r w:rsidRPr="00645B8B">
        <w:t>5.1 Critically analyse situations, attitudes and behaviours that influence independence, health, safety and wellbeing in different contexts.</w:t>
      </w:r>
    </w:p>
    <w:p w14:paraId="54204FAE" w14:textId="0DD28221" w:rsidR="00645B8B" w:rsidRDefault="00645B8B" w:rsidP="00645B8B">
      <w:r w:rsidRPr="00645B8B">
        <w:t>5.2 Recognise and respond appropriately to situations which may be limiting or harmful to self and others.</w:t>
      </w:r>
    </w:p>
    <w:p w14:paraId="5FD6EC33" w14:textId="03567C12" w:rsidR="00645B8B" w:rsidRPr="00645B8B" w:rsidRDefault="00645B8B" w:rsidP="00645B8B">
      <w:pPr>
        <w:pStyle w:val="Heading3"/>
        <w:numPr>
          <w:ilvl w:val="0"/>
          <w:numId w:val="0"/>
        </w:numPr>
      </w:pPr>
      <w:r>
        <w:t>Content</w:t>
      </w:r>
    </w:p>
    <w:tbl>
      <w:tblPr>
        <w:tblStyle w:val="Tableheader"/>
        <w:tblW w:w="0" w:type="auto"/>
        <w:tblLook w:val="04A0" w:firstRow="1" w:lastRow="0" w:firstColumn="1" w:lastColumn="0" w:noHBand="0" w:noVBand="1"/>
        <w:tblCaption w:val="crossroads content table"/>
        <w:tblDescription w:val="the table has learning context and focus areas and their content"/>
      </w:tblPr>
      <w:tblGrid>
        <w:gridCol w:w="2518"/>
        <w:gridCol w:w="7055"/>
      </w:tblGrid>
      <w:tr w:rsidR="00645B8B" w14:paraId="31B1B677" w14:textId="77777777" w:rsidTr="00645B8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689" w:type="dxa"/>
          </w:tcPr>
          <w:p w14:paraId="3918CC70" w14:textId="77777777" w:rsidR="00645B8B" w:rsidRDefault="00645B8B" w:rsidP="00564090">
            <w:pPr>
              <w:spacing w:before="192" w:after="192"/>
            </w:pPr>
            <w:r>
              <w:t xml:space="preserve">Learning context </w:t>
            </w:r>
          </w:p>
        </w:tc>
        <w:tc>
          <w:tcPr>
            <w:tcW w:w="8073" w:type="dxa"/>
          </w:tcPr>
          <w:p w14:paraId="0767BC5B" w14:textId="77777777" w:rsidR="00645B8B" w:rsidRDefault="00645B8B" w:rsidP="00564090">
            <w:pPr>
              <w:cnfStyle w:val="100000000000" w:firstRow="1" w:lastRow="0" w:firstColumn="0" w:lastColumn="0" w:oddVBand="0" w:evenVBand="0" w:oddHBand="0" w:evenHBand="0" w:firstRowFirstColumn="0" w:firstRowLastColumn="0" w:lastRowFirstColumn="0" w:lastRowLastColumn="0"/>
            </w:pPr>
            <w:r>
              <w:t>Content</w:t>
            </w:r>
          </w:p>
        </w:tc>
      </w:tr>
      <w:tr w:rsidR="00645B8B" w14:paraId="1061801C" w14:textId="77777777" w:rsidTr="00645B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09B1D10B" w14:textId="77777777" w:rsidR="00645B8B" w:rsidRPr="00645B8B" w:rsidRDefault="00645B8B" w:rsidP="00645B8B">
            <w:r w:rsidRPr="00645B8B">
              <w:t>Independence</w:t>
            </w:r>
          </w:p>
          <w:p w14:paraId="05AD565C" w14:textId="77777777" w:rsidR="00645B8B" w:rsidRPr="00645B8B" w:rsidRDefault="00645B8B" w:rsidP="00645B8B">
            <w:pPr>
              <w:rPr>
                <w:b w:val="0"/>
                <w:bCs/>
              </w:rPr>
            </w:pPr>
            <w:r w:rsidRPr="00645B8B">
              <w:rPr>
                <w:b w:val="0"/>
                <w:bCs/>
              </w:rPr>
              <w:t>Focus: Building self-concepts and independence</w:t>
            </w:r>
          </w:p>
        </w:tc>
        <w:tc>
          <w:tcPr>
            <w:tcW w:w="8073" w:type="dxa"/>
          </w:tcPr>
          <w:p w14:paraId="65D6C636" w14:textId="77777777" w:rsidR="00645B8B" w:rsidRPr="00645B8B" w:rsidRDefault="00645B8B" w:rsidP="00645B8B">
            <w:pPr>
              <w:cnfStyle w:val="000000100000" w:firstRow="0" w:lastRow="0" w:firstColumn="0" w:lastColumn="0" w:oddVBand="0" w:evenVBand="0" w:oddHBand="1" w:evenHBand="0" w:firstRowFirstColumn="0" w:firstRowLastColumn="0" w:lastRowFirstColumn="0" w:lastRowLastColumn="0"/>
            </w:pPr>
            <w:r w:rsidRPr="00645B8B">
              <w:t>Personal values and beliefs</w:t>
            </w:r>
          </w:p>
          <w:p w14:paraId="7B7EE7B2" w14:textId="77777777" w:rsidR="00645B8B" w:rsidRPr="00A20282" w:rsidRDefault="00645B8B" w:rsidP="00645B8B">
            <w:pPr>
              <w:pStyle w:val="ListBullet"/>
              <w:cnfStyle w:val="000000100000" w:firstRow="0" w:lastRow="0" w:firstColumn="0" w:lastColumn="0" w:oddVBand="0" w:evenVBand="0" w:oddHBand="1" w:evenHBand="0" w:firstRowFirstColumn="0" w:firstRowLastColumn="0" w:lastRowFirstColumn="0" w:lastRowLastColumn="0"/>
              <w:rPr>
                <w:lang w:eastAsia="en-AU" w:bidi="en-AU"/>
              </w:rPr>
            </w:pPr>
            <w:r w:rsidRPr="00A20282">
              <w:rPr>
                <w:lang w:eastAsia="en-AU" w:bidi="en-AU"/>
              </w:rPr>
              <w:t>influences on values and beliefs, e.g. technology, social and cultural norms, media, family,</w:t>
            </w:r>
            <w:r w:rsidRPr="00A20282">
              <w:rPr>
                <w:spacing w:val="-31"/>
                <w:lang w:eastAsia="en-AU" w:bidi="en-AU"/>
              </w:rPr>
              <w:t xml:space="preserve"> </w:t>
            </w:r>
            <w:r w:rsidRPr="00A20282">
              <w:rPr>
                <w:lang w:eastAsia="en-AU" w:bidi="en-AU"/>
              </w:rPr>
              <w:t>relationships</w:t>
            </w:r>
          </w:p>
          <w:p w14:paraId="4E8B8EF3" w14:textId="77777777" w:rsidR="00645B8B" w:rsidRDefault="00645B8B" w:rsidP="00645B8B">
            <w:pPr>
              <w:pStyle w:val="ListBullet"/>
              <w:cnfStyle w:val="000000100000" w:firstRow="0" w:lastRow="0" w:firstColumn="0" w:lastColumn="0" w:oddVBand="0" w:evenVBand="0" w:oddHBand="1" w:evenHBand="0" w:firstRowFirstColumn="0" w:firstRowLastColumn="0" w:lastRowFirstColumn="0" w:lastRowLastColumn="0"/>
              <w:rPr>
                <w:lang w:eastAsia="en-AU" w:bidi="en-AU"/>
              </w:rPr>
            </w:pPr>
            <w:r w:rsidRPr="00A20282">
              <w:rPr>
                <w:lang w:eastAsia="en-AU" w:bidi="en-AU"/>
              </w:rPr>
              <w:t>influence of values, attitudes and beliefs on decisions and actions in various contexts</w:t>
            </w:r>
          </w:p>
          <w:p w14:paraId="5AF7E0B5" w14:textId="77777777" w:rsidR="00645B8B" w:rsidRPr="00645B8B" w:rsidRDefault="00645B8B" w:rsidP="00645B8B">
            <w:pPr>
              <w:cnfStyle w:val="000000100000" w:firstRow="0" w:lastRow="0" w:firstColumn="0" w:lastColumn="0" w:oddVBand="0" w:evenVBand="0" w:oddHBand="1" w:evenHBand="0" w:firstRowFirstColumn="0" w:firstRowLastColumn="0" w:lastRowFirstColumn="0" w:lastRowLastColumn="0"/>
            </w:pPr>
            <w:r w:rsidRPr="00645B8B">
              <w:t xml:space="preserve">Digital competencies </w:t>
            </w:r>
          </w:p>
          <w:p w14:paraId="72747730" w14:textId="77777777" w:rsidR="00645B8B" w:rsidRDefault="00645B8B" w:rsidP="00645B8B">
            <w:pPr>
              <w:pStyle w:val="ListBullet"/>
              <w:cnfStyle w:val="000000100000" w:firstRow="0" w:lastRow="0" w:firstColumn="0" w:lastColumn="0" w:oddVBand="0" w:evenVBand="0" w:oddHBand="1" w:evenHBand="0" w:firstRowFirstColumn="0" w:firstRowLastColumn="0" w:lastRowFirstColumn="0" w:lastRowLastColumn="0"/>
              <w:rPr>
                <w:lang w:eastAsia="en-AU" w:bidi="en-AU"/>
              </w:rPr>
            </w:pPr>
            <w:r>
              <w:rPr>
                <w:lang w:eastAsia="en-AU" w:bidi="en-AU"/>
              </w:rPr>
              <w:lastRenderedPageBreak/>
              <w:t>online safety, e.g. digital footprint, scams, security, bullying and harassment</w:t>
            </w:r>
          </w:p>
          <w:p w14:paraId="790D5ACE" w14:textId="77777777" w:rsidR="00645B8B" w:rsidRPr="00C348E6" w:rsidRDefault="00645B8B" w:rsidP="00645B8B">
            <w:pPr>
              <w:pStyle w:val="ListBullet"/>
              <w:cnfStyle w:val="000000100000" w:firstRow="0" w:lastRow="0" w:firstColumn="0" w:lastColumn="0" w:oddVBand="0" w:evenVBand="0" w:oddHBand="1" w:evenHBand="0" w:firstRowFirstColumn="0" w:firstRowLastColumn="0" w:lastRowFirstColumn="0" w:lastRowLastColumn="0"/>
              <w:rPr>
                <w:lang w:bidi="en-AU"/>
              </w:rPr>
            </w:pPr>
            <w:r>
              <w:rPr>
                <w:lang w:eastAsia="en-AU" w:bidi="en-AU"/>
              </w:rPr>
              <w:t>positive and negative influences of technology, e.g. online communities, connecting with others, gaming, body image</w:t>
            </w:r>
            <w:r>
              <w:rPr>
                <w:lang w:bidi="en-AU"/>
              </w:rPr>
              <w:t xml:space="preserve"> </w:t>
            </w:r>
          </w:p>
        </w:tc>
      </w:tr>
      <w:tr w:rsidR="00645B8B" w14:paraId="695859C6" w14:textId="77777777" w:rsidTr="00645B8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077C5B9C" w14:textId="77777777" w:rsidR="00645B8B" w:rsidRPr="00645B8B" w:rsidRDefault="00645B8B" w:rsidP="00645B8B">
            <w:r w:rsidRPr="00645B8B">
              <w:lastRenderedPageBreak/>
              <w:t xml:space="preserve">Drugs and alcohol </w:t>
            </w:r>
          </w:p>
          <w:p w14:paraId="48D3344E" w14:textId="77777777" w:rsidR="00645B8B" w:rsidRPr="00645B8B" w:rsidRDefault="00645B8B" w:rsidP="00645B8B">
            <w:pPr>
              <w:rPr>
                <w:b w:val="0"/>
                <w:bCs/>
              </w:rPr>
            </w:pPr>
            <w:r w:rsidRPr="00645B8B">
              <w:rPr>
                <w:b w:val="0"/>
                <w:bCs/>
              </w:rPr>
              <w:t>Focus: Making safe and responsible choices</w:t>
            </w:r>
          </w:p>
        </w:tc>
        <w:tc>
          <w:tcPr>
            <w:tcW w:w="8073" w:type="dxa"/>
          </w:tcPr>
          <w:p w14:paraId="698A7CDC" w14:textId="77777777" w:rsidR="00645B8B" w:rsidRPr="00645B8B" w:rsidRDefault="00645B8B" w:rsidP="00645B8B">
            <w:pPr>
              <w:cnfStyle w:val="000000010000" w:firstRow="0" w:lastRow="0" w:firstColumn="0" w:lastColumn="0" w:oddVBand="0" w:evenVBand="0" w:oddHBand="0" w:evenHBand="1" w:firstRowFirstColumn="0" w:firstRowLastColumn="0" w:lastRowFirstColumn="0" w:lastRowLastColumn="0"/>
            </w:pPr>
            <w:r w:rsidRPr="00645B8B">
              <w:t>Responsible behaviour</w:t>
            </w:r>
          </w:p>
          <w:p w14:paraId="00E4ECAD" w14:textId="4996B530" w:rsidR="00645B8B" w:rsidRPr="00C348E6" w:rsidRDefault="00645B8B" w:rsidP="00645B8B">
            <w:pPr>
              <w:pStyle w:val="ListBullet"/>
              <w:cnfStyle w:val="000000010000" w:firstRow="0" w:lastRow="0" w:firstColumn="0" w:lastColumn="0" w:oddVBand="0" w:evenVBand="0" w:oddHBand="0" w:evenHBand="1" w:firstRowFirstColumn="0" w:firstRowLastColumn="0" w:lastRowFirstColumn="0" w:lastRowLastColumn="0"/>
              <w:rPr>
                <w:lang w:val="en-US"/>
              </w:rPr>
            </w:pPr>
            <w:r w:rsidRPr="00645B8B">
              <w:rPr>
                <w:color w:val="auto"/>
                <w:lang w:eastAsia="en-AU" w:bidi="en-AU"/>
              </w:rPr>
              <w:t>gambling responsibly</w:t>
            </w:r>
            <w:r>
              <w:rPr>
                <w:lang w:val="en-US"/>
              </w:rPr>
              <w:t xml:space="preserve"> </w:t>
            </w:r>
          </w:p>
        </w:tc>
      </w:tr>
    </w:tbl>
    <w:p w14:paraId="53641331" w14:textId="79980A21" w:rsidR="00D547D9" w:rsidRDefault="00243FDD" w:rsidP="00191633">
      <w:pPr>
        <w:pStyle w:val="Heading2"/>
        <w:numPr>
          <w:ilvl w:val="0"/>
          <w:numId w:val="0"/>
        </w:numPr>
        <w:rPr>
          <w:sz w:val="36"/>
          <w:szCs w:val="24"/>
        </w:rPr>
      </w:pPr>
      <w:r>
        <w:rPr>
          <w:sz w:val="36"/>
          <w:szCs w:val="24"/>
        </w:rPr>
        <w:t>Teaching notes</w:t>
      </w:r>
    </w:p>
    <w:p w14:paraId="0FF13479" w14:textId="77777777" w:rsidR="00243FDD" w:rsidRPr="00243FDD" w:rsidRDefault="00243FDD" w:rsidP="00243FDD">
      <w:pPr>
        <w:pStyle w:val="Heading3"/>
        <w:rPr>
          <w:sz w:val="32"/>
          <w:szCs w:val="32"/>
        </w:rPr>
      </w:pPr>
      <w:r w:rsidRPr="00243FDD">
        <w:rPr>
          <w:sz w:val="32"/>
          <w:szCs w:val="32"/>
        </w:rPr>
        <w:t>Considerations when selecting activities</w:t>
      </w:r>
    </w:p>
    <w:p w14:paraId="3376D036" w14:textId="77777777" w:rsidR="00243FDD" w:rsidRPr="004C2807" w:rsidRDefault="00243FDD" w:rsidP="00243FDD">
      <w:pPr>
        <w:pStyle w:val="ListBullet"/>
      </w:pPr>
      <w:r w:rsidRPr="004C2807">
        <w:t xml:space="preserve">Preview and evaluate all strategies, resources and teaching and learning approaches in full before use with students to determine suitability for student learning needs, stage of development and local school context. </w:t>
      </w:r>
    </w:p>
    <w:p w14:paraId="701E81AE" w14:textId="77777777" w:rsidR="00243FDD" w:rsidRPr="004C2807" w:rsidRDefault="00243FDD" w:rsidP="00243FDD">
      <w:pPr>
        <w:pStyle w:val="ListBullet"/>
      </w:pPr>
      <w:r w:rsidRPr="004C2807">
        <w:t xml:space="preserve">Consider the age, maturity, cultural background, sexuality, gender, sex, health and other characteristics of students in your care. </w:t>
      </w:r>
    </w:p>
    <w:p w14:paraId="5D61D6C9" w14:textId="77777777" w:rsidR="00243FDD" w:rsidRPr="004C2807" w:rsidRDefault="00243FDD" w:rsidP="00243FDD">
      <w:pPr>
        <w:pStyle w:val="ListBullet"/>
      </w:pPr>
      <w:r w:rsidRPr="004C2807">
        <w:t>Apply professional judgements to all strategies, teaching and learning approaches and resources including audiovisual materials (e.g. videos, media clips and YouTube), interactive web-based content (e.g. games, quizzes and websites) and texts.</w:t>
      </w:r>
    </w:p>
    <w:p w14:paraId="0D79D07D" w14:textId="77777777" w:rsidR="00243FDD" w:rsidRPr="004C2807" w:rsidRDefault="00243FDD" w:rsidP="00243FDD">
      <w:pPr>
        <w:pStyle w:val="ListBullet"/>
      </w:pPr>
      <w:r w:rsidRPr="004C2807">
        <w:t xml:space="preserve">Seek endorsement by the school principal before use of materials in NSW government schools. </w:t>
      </w:r>
    </w:p>
    <w:p w14:paraId="153FFB5E" w14:textId="77777777" w:rsidR="00243FDD" w:rsidRPr="004C2807" w:rsidRDefault="00243FDD" w:rsidP="00243FDD">
      <w:pPr>
        <w:pStyle w:val="ListBullet"/>
      </w:pPr>
      <w:r w:rsidRPr="004C2807">
        <w:t>Select the activities most suitable for your students.</w:t>
      </w:r>
    </w:p>
    <w:p w14:paraId="529B0237" w14:textId="77777777" w:rsidR="00243FDD" w:rsidRPr="004C2807" w:rsidRDefault="00243FDD" w:rsidP="00243FDD">
      <w:pPr>
        <w:pStyle w:val="ListBullet"/>
      </w:pPr>
      <w:r w:rsidRPr="004C2807">
        <w:t>Individual students within the group have differing needs and backgrounds. Modify or extend some aspects of suggested activities accordingly.</w:t>
      </w:r>
    </w:p>
    <w:p w14:paraId="1FB0D33F" w14:textId="77777777" w:rsidR="00243FDD" w:rsidRPr="004C2807" w:rsidRDefault="00243FDD" w:rsidP="00243FDD">
      <w:pPr>
        <w:pStyle w:val="ListBullet"/>
      </w:pPr>
      <w:r w:rsidRPr="004C2807">
        <w:t>Consider and tailor lessons to cater for differing cultural perceptions of what should be taught at a certain age</w:t>
      </w:r>
      <w:r>
        <w:t>.</w:t>
      </w:r>
      <w:r w:rsidRPr="004C2807">
        <w:t xml:space="preserve"> </w:t>
      </w:r>
    </w:p>
    <w:p w14:paraId="5DA4D481" w14:textId="77777777" w:rsidR="00243FDD" w:rsidRPr="004C2807" w:rsidRDefault="00243FDD" w:rsidP="00243FDD">
      <w:pPr>
        <w:pStyle w:val="ListBullet"/>
      </w:pPr>
      <w:r w:rsidRPr="004C2807">
        <w:t xml:space="preserve">Undertake a comprehensive step by step process to assess any physical or psychological risks associated with an activity before following using a variety of teaching strategies. </w:t>
      </w:r>
    </w:p>
    <w:p w14:paraId="177930AF" w14:textId="77777777" w:rsidR="00243FDD" w:rsidRPr="004C2807" w:rsidRDefault="00243FDD" w:rsidP="00243FDD">
      <w:pPr>
        <w:pStyle w:val="ListBullet"/>
      </w:pPr>
      <w:r w:rsidRPr="004C2807">
        <w:t xml:space="preserve">Enable students to withdraw if they find issues personally confronting.  </w:t>
      </w:r>
    </w:p>
    <w:p w14:paraId="1F4D588E" w14:textId="77777777" w:rsidR="00243FDD" w:rsidRPr="004C2807" w:rsidRDefault="00243FDD" w:rsidP="00243FDD">
      <w:pPr>
        <w:pStyle w:val="ListBullet"/>
      </w:pPr>
      <w:r w:rsidRPr="004C2807">
        <w:t>Recognise that some students may find it difficult to contribute to class discussion</w:t>
      </w:r>
      <w:r>
        <w:t>s</w:t>
      </w:r>
      <w:r w:rsidRPr="004C2807">
        <w:t xml:space="preserve"> and may say little in group activities. Don’t assume they are not engaged in the activities but rather provide all students with the opportunity to contribute in less public ways.</w:t>
      </w:r>
    </w:p>
    <w:p w14:paraId="6B3668C3" w14:textId="79F51164" w:rsidR="00243FDD" w:rsidRPr="00D03FC3" w:rsidRDefault="00243FDD" w:rsidP="00243FDD">
      <w:pPr>
        <w:pStyle w:val="ListBullet"/>
      </w:pPr>
      <w:r w:rsidRPr="00D03FC3">
        <w:t xml:space="preserve">Use the </w:t>
      </w:r>
      <w:hyperlink r:id="rId9" w:history="1">
        <w:r w:rsidRPr="00D03FC3">
          <w:rPr>
            <w:rStyle w:val="Hyperlink"/>
          </w:rPr>
          <w:t>resource review flowchart</w:t>
        </w:r>
      </w:hyperlink>
      <w:r w:rsidRPr="00D03FC3">
        <w:t xml:space="preserve"> to decide about the suitability of teaching and learning resources.</w:t>
      </w:r>
    </w:p>
    <w:p w14:paraId="215DE70B" w14:textId="77777777" w:rsidR="00243FDD" w:rsidRPr="00243FDD" w:rsidRDefault="00243FDD" w:rsidP="00243FDD">
      <w:pPr>
        <w:pStyle w:val="Heading3"/>
        <w:ind w:left="0"/>
        <w:rPr>
          <w:sz w:val="32"/>
          <w:szCs w:val="32"/>
        </w:rPr>
      </w:pPr>
      <w:r w:rsidRPr="00243FDD">
        <w:rPr>
          <w:sz w:val="32"/>
          <w:szCs w:val="32"/>
        </w:rPr>
        <w:lastRenderedPageBreak/>
        <w:t>Communication with parents and caregivers</w:t>
      </w:r>
    </w:p>
    <w:p w14:paraId="2A75618C" w14:textId="38445CCD" w:rsidR="00243FDD" w:rsidRPr="00293A86" w:rsidRDefault="00243FDD" w:rsidP="00243FDD">
      <w:r w:rsidRPr="00293A86">
        <w:t xml:space="preserve">Some aspects of </w:t>
      </w:r>
      <w:r w:rsidR="00645B8B">
        <w:t>Life Ready</w:t>
      </w:r>
      <w:r w:rsidR="00645B8B" w:rsidRPr="00293A86">
        <w:t xml:space="preserve"> </w:t>
      </w:r>
      <w:r w:rsidRPr="00293A86">
        <w:t xml:space="preserve">may be viewed as sensitive or controversial, such as learning about abuse, child protection, drugs, respectful relationships, sexual health, sexuality and violence. Inform parents and carers, prior to the occasion, of the specific details of the </w:t>
      </w:r>
      <w:r w:rsidR="00645B8B">
        <w:t>Life Ready</w:t>
      </w:r>
      <w:r w:rsidR="00645B8B" w:rsidRPr="00293A86">
        <w:t xml:space="preserve"> </w:t>
      </w:r>
      <w:r w:rsidRPr="00293A86">
        <w:t>program, so that parents and caregivers have time to exercise their rights of withdrawing their child from a particular session. In this regard, a parents or caregiver’s wish must be respected.</w:t>
      </w:r>
    </w:p>
    <w:p w14:paraId="742BF573" w14:textId="5290E7EE" w:rsidR="00243FDD" w:rsidRPr="00293A86" w:rsidRDefault="00243FDD" w:rsidP="00243FDD">
      <w:r w:rsidRPr="00293A86">
        <w:t xml:space="preserve">Establishing how parents and caregivers will be informed about programs and involved in consultation is a school-based decision. Where parents and caregivers indicate they wish to withdraw their child from a program it is useful to negotiate which parts of the </w:t>
      </w:r>
      <w:r w:rsidR="00645B8B">
        <w:t>Life Ready</w:t>
      </w:r>
      <w:r w:rsidR="00645B8B" w:rsidRPr="00293A86">
        <w:t xml:space="preserve"> </w:t>
      </w:r>
      <w:r w:rsidRPr="00293A86">
        <w:t xml:space="preserve">program they are concerned about. </w:t>
      </w:r>
      <w:r w:rsidR="00645B8B">
        <w:t>A sample information letter is</w:t>
      </w:r>
      <w:r w:rsidR="00645B8B" w:rsidRPr="00293A86">
        <w:t xml:space="preserve"> available on </w:t>
      </w:r>
      <w:r w:rsidR="00645B8B">
        <w:t xml:space="preserve">the </w:t>
      </w:r>
      <w:hyperlink r:id="rId10" w:history="1">
        <w:r w:rsidR="00645B8B" w:rsidRPr="004524CD">
          <w:rPr>
            <w:rStyle w:val="Hyperlink"/>
          </w:rPr>
          <w:t>Life Ready website</w:t>
        </w:r>
      </w:hyperlink>
      <w:r w:rsidR="00645B8B" w:rsidRPr="004524CD">
        <w:t>.</w:t>
      </w:r>
    </w:p>
    <w:p w14:paraId="55742274" w14:textId="77777777" w:rsidR="00243FDD" w:rsidRPr="00243FDD" w:rsidRDefault="00243FDD" w:rsidP="00243FDD">
      <w:pPr>
        <w:pStyle w:val="Heading3"/>
        <w:ind w:left="0"/>
        <w:rPr>
          <w:sz w:val="32"/>
          <w:szCs w:val="32"/>
        </w:rPr>
      </w:pPr>
      <w:r w:rsidRPr="00243FDD">
        <w:rPr>
          <w:sz w:val="32"/>
          <w:szCs w:val="32"/>
        </w:rPr>
        <w:t>Creating a safe and supportive learning environment</w:t>
      </w:r>
    </w:p>
    <w:p w14:paraId="635AA8B6" w14:textId="77777777" w:rsidR="00243FDD" w:rsidRPr="00293A86" w:rsidRDefault="00243FDD" w:rsidP="00243FDD">
      <w:r w:rsidRPr="00293A86">
        <w:t>There are a number of strategies that can be used to create a supportive learning environment which enables students to feel safe to learn and ask questions. They include:</w:t>
      </w:r>
    </w:p>
    <w:p w14:paraId="28072F87" w14:textId="5386C395" w:rsidR="00243FDD" w:rsidRPr="00293A86" w:rsidRDefault="00243FDD" w:rsidP="00243FDD">
      <w:pPr>
        <w:numPr>
          <w:ilvl w:val="0"/>
          <w:numId w:val="1"/>
        </w:numPr>
        <w:tabs>
          <w:tab w:val="clear" w:pos="652"/>
        </w:tabs>
        <w:ind w:left="720" w:hanging="360"/>
      </w:pPr>
      <w:r>
        <w:t>m</w:t>
      </w:r>
      <w:r w:rsidRPr="00293A86">
        <w:t xml:space="preserve">aking students aware at the beginning of </w:t>
      </w:r>
      <w:r w:rsidR="00645B8B">
        <w:t>Life Ready</w:t>
      </w:r>
      <w:r w:rsidRPr="00293A86">
        <w:t xml:space="preserve"> lessons that disclosing personal information that indicates they may be at risk of harm will be reported to the school principal in all instances. This includes personal disclosures related to instances of abuse, drug use, neglect or sexual activity under the legal age of consent.</w:t>
      </w:r>
    </w:p>
    <w:p w14:paraId="36B7069D" w14:textId="2F57E65F" w:rsidR="00243FDD" w:rsidRPr="00293A86" w:rsidRDefault="00243FDD" w:rsidP="00243FDD">
      <w:pPr>
        <w:numPr>
          <w:ilvl w:val="0"/>
          <w:numId w:val="1"/>
        </w:numPr>
        <w:tabs>
          <w:tab w:val="clear" w:pos="652"/>
        </w:tabs>
        <w:ind w:left="720" w:hanging="360"/>
      </w:pPr>
      <w:r>
        <w:t>b</w:t>
      </w:r>
      <w:r w:rsidRPr="00293A86">
        <w:t xml:space="preserve">eing aware that some parts of </w:t>
      </w:r>
      <w:r w:rsidR="00645B8B">
        <w:t>Life Ready</w:t>
      </w:r>
      <w:r w:rsidR="00645B8B" w:rsidRPr="00293A86">
        <w:t xml:space="preserve"> </w:t>
      </w:r>
      <w:r w:rsidRPr="00293A86">
        <w:t>can be confronting and sensitive for some students.</w:t>
      </w:r>
    </w:p>
    <w:p w14:paraId="26859432" w14:textId="77777777" w:rsidR="00243FDD" w:rsidRPr="00293A86" w:rsidRDefault="00243FDD" w:rsidP="00243FDD">
      <w:pPr>
        <w:numPr>
          <w:ilvl w:val="0"/>
          <w:numId w:val="1"/>
        </w:numPr>
        <w:tabs>
          <w:tab w:val="clear" w:pos="652"/>
        </w:tabs>
        <w:ind w:left="720" w:hanging="360"/>
      </w:pPr>
      <w:r>
        <w:t>e</w:t>
      </w:r>
      <w:r w:rsidRPr="00293A86">
        <w:t>nabling students to withdraw if they find issues personally confronting to protect them from making harmful disclosures. Equally, it is important to be prepared for issues that arise as a result of a student making a public disclosure in the classroom.</w:t>
      </w:r>
    </w:p>
    <w:p w14:paraId="6D930FDD" w14:textId="77777777" w:rsidR="00243FDD" w:rsidRPr="00243FDD" w:rsidRDefault="00243FDD" w:rsidP="00243FDD">
      <w:pPr>
        <w:pStyle w:val="FeatureBox"/>
      </w:pPr>
      <w:r w:rsidRPr="00243FDD">
        <w:t>It is recommended that staff use a question box to allow for students to ask difficult questions anonymously through the unit. The question box provides staff with information on student prior and post knowledge by assessing the questions which arise through the question box. Students should be provided with a piece of paper at the beginning of each lesson which they can write their question on and submit. All students should submit a piece of paper, even if it is blank to ensure anonymity.</w:t>
      </w:r>
    </w:p>
    <w:p w14:paraId="1B324460" w14:textId="06103D1B" w:rsidR="00243FDD" w:rsidRPr="00243FDD" w:rsidRDefault="00243FDD" w:rsidP="00243FDD">
      <w:r w:rsidRPr="00293A86">
        <w:t xml:space="preserve">More information on creating a safe and supportive learning environment can be found on the </w:t>
      </w:r>
      <w:hyperlink r:id="rId11" w:history="1">
        <w:r w:rsidRPr="00293A86">
          <w:rPr>
            <w:color w:val="0563C1" w:themeColor="hyperlink"/>
            <w:u w:val="single"/>
          </w:rPr>
          <w:t>PDHPE curriculum website</w:t>
        </w:r>
      </w:hyperlink>
      <w:r w:rsidRPr="00293A86">
        <w:t xml:space="preserve">. </w:t>
      </w:r>
    </w:p>
    <w:p w14:paraId="270A878D" w14:textId="77777777" w:rsidR="003F5ABD" w:rsidRDefault="003F5ABD">
      <w:pPr>
        <w:rPr>
          <w:rFonts w:eastAsia="SimSun" w:cs="Arial"/>
          <w:b/>
          <w:color w:val="1C438B"/>
          <w:sz w:val="36"/>
          <w:lang w:eastAsia="zh-CN"/>
        </w:rPr>
      </w:pPr>
      <w:r>
        <w:rPr>
          <w:sz w:val="36"/>
        </w:rPr>
        <w:br w:type="page"/>
      </w:r>
    </w:p>
    <w:p w14:paraId="4BF385FD" w14:textId="48274EE5" w:rsidR="008D0A78" w:rsidRPr="00191633" w:rsidRDefault="008D0A78" w:rsidP="00191633">
      <w:pPr>
        <w:pStyle w:val="Heading2"/>
        <w:numPr>
          <w:ilvl w:val="0"/>
          <w:numId w:val="0"/>
        </w:numPr>
        <w:rPr>
          <w:sz w:val="36"/>
          <w:szCs w:val="24"/>
        </w:rPr>
      </w:pPr>
      <w:r w:rsidRPr="00191633">
        <w:rPr>
          <w:sz w:val="36"/>
          <w:szCs w:val="24"/>
        </w:rPr>
        <w:lastRenderedPageBreak/>
        <w:t>Learning experiences</w:t>
      </w:r>
    </w:p>
    <w:p w14:paraId="2D9426FA" w14:textId="70944EAD" w:rsidR="008D0A78" w:rsidRDefault="00806A90" w:rsidP="00191633">
      <w:pPr>
        <w:pStyle w:val="FeatureBox2"/>
      </w:pPr>
      <w:r w:rsidRPr="00806A90">
        <w:t>Teacher note:</w:t>
      </w:r>
      <w:r>
        <w:t xml:space="preserve"> </w:t>
      </w:r>
      <w:r w:rsidR="008D0A78">
        <w:t>Introduce the learning and develop a supportive environment within your classroom. As a class, brainstorm some clear expectations which will be in place during the unit. For example, always support each other, respect other’s cultural traditions, beliefs, values and languages, everyone has the right not to offer an opinion.</w:t>
      </w:r>
    </w:p>
    <w:p w14:paraId="08BAAE63" w14:textId="77777777" w:rsidR="00D24819" w:rsidRDefault="003F11DD" w:rsidP="00D24819">
      <w:pPr>
        <w:pStyle w:val="Heading3"/>
        <w:numPr>
          <w:ilvl w:val="0"/>
          <w:numId w:val="0"/>
        </w:numPr>
        <w:rPr>
          <w:sz w:val="36"/>
          <w:szCs w:val="36"/>
        </w:rPr>
      </w:pPr>
      <w:r w:rsidRPr="00447553">
        <w:rPr>
          <w:sz w:val="36"/>
          <w:szCs w:val="36"/>
        </w:rPr>
        <w:t xml:space="preserve">Activity </w:t>
      </w:r>
      <w:r w:rsidR="00533809" w:rsidRPr="00533809">
        <w:rPr>
          <w:sz w:val="36"/>
          <w:szCs w:val="36"/>
        </w:rPr>
        <w:t>one – Alcohol and gambling (10 minutes)</w:t>
      </w:r>
    </w:p>
    <w:p w14:paraId="7CC0D0F8" w14:textId="5170C275" w:rsidR="00D24819" w:rsidRDefault="00D24819" w:rsidP="00D24819">
      <w:r>
        <w:t xml:space="preserve">Class </w:t>
      </w:r>
      <w:r w:rsidRPr="005F7DB5">
        <w:t>brainstorm</w:t>
      </w:r>
      <w:r>
        <w:t xml:space="preserve"> – Behaviours associated with drinking alcohol.</w:t>
      </w:r>
    </w:p>
    <w:p w14:paraId="0C1DC577" w14:textId="6A2962D5" w:rsidR="00D24819" w:rsidRPr="005F7DB5" w:rsidRDefault="00D24819" w:rsidP="00D24819">
      <w:pPr>
        <w:pStyle w:val="ListBullet"/>
      </w:pPr>
      <w:r>
        <w:t>W</w:t>
      </w:r>
      <w:r w:rsidRPr="005F7DB5">
        <w:t>hat behaviours may young people engage in while using alcohol?</w:t>
      </w:r>
    </w:p>
    <w:p w14:paraId="6D2D1402" w14:textId="27ECDC4F" w:rsidR="00D24819" w:rsidRPr="005F7DB5" w:rsidRDefault="00D24819" w:rsidP="00D24819">
      <w:pPr>
        <w:pStyle w:val="ListBullet"/>
      </w:pPr>
      <w:r>
        <w:t>W</w:t>
      </w:r>
      <w:r w:rsidRPr="005F7DB5">
        <w:t>hich behaviours might result in loss of money or potential legal issues?</w:t>
      </w:r>
    </w:p>
    <w:p w14:paraId="75659040" w14:textId="73AD64B5" w:rsidR="00D24819" w:rsidRDefault="00D24819" w:rsidP="00D24819">
      <w:pPr>
        <w:pStyle w:val="ListBullet"/>
      </w:pPr>
      <w:r>
        <w:t>W</w:t>
      </w:r>
      <w:r w:rsidRPr="005F7DB5">
        <w:t xml:space="preserve">hat </w:t>
      </w:r>
      <w:r>
        <w:t>percentage of young people do you believe engage in gambling?</w:t>
      </w:r>
    </w:p>
    <w:p w14:paraId="545BED72" w14:textId="34363122" w:rsidR="00D24819" w:rsidRDefault="00D24819" w:rsidP="00D24819">
      <w:r>
        <w:t xml:space="preserve">Students record the risks and outcomes associated with alcohol use and gambling. Use a </w:t>
      </w:r>
      <w:hyperlink r:id="rId12" w:history="1">
        <w:r w:rsidRPr="00D24819">
          <w:rPr>
            <w:rStyle w:val="Hyperlink"/>
          </w:rPr>
          <w:t>Venn diagram</w:t>
        </w:r>
      </w:hyperlink>
      <w:r>
        <w:t xml:space="preserve"> to draw comparisons between the outcomes.</w:t>
      </w:r>
    </w:p>
    <w:p w14:paraId="5B0C4127" w14:textId="77777777" w:rsidR="00D24819" w:rsidRDefault="00D24819" w:rsidP="00D24819">
      <w:r w:rsidRPr="005F7DB5">
        <w:t xml:space="preserve">As a whole group, discuss. </w:t>
      </w:r>
    </w:p>
    <w:p w14:paraId="65B1148A" w14:textId="002C56E1" w:rsidR="00D24819" w:rsidRDefault="00D24819" w:rsidP="00D24819">
      <w:r w:rsidRPr="005F7DB5">
        <w:t>Discussion points</w:t>
      </w:r>
      <w:r>
        <w:t xml:space="preserve"> </w:t>
      </w:r>
    </w:p>
    <w:p w14:paraId="556DE213" w14:textId="377C1ED4" w:rsidR="00D24819" w:rsidRPr="005F7DB5" w:rsidRDefault="00D24819" w:rsidP="00D24819">
      <w:pPr>
        <w:pStyle w:val="ListBullet"/>
      </w:pPr>
      <w:r>
        <w:t>M</w:t>
      </w:r>
      <w:r w:rsidRPr="005F7DB5">
        <w:t xml:space="preserve">any young people use alcohol and gambling without </w:t>
      </w:r>
      <w:r>
        <w:t>issues</w:t>
      </w:r>
      <w:r w:rsidRPr="005F7DB5">
        <w:t xml:space="preserve"> or negative outcomes.</w:t>
      </w:r>
    </w:p>
    <w:p w14:paraId="7386DAFA" w14:textId="2B248221" w:rsidR="00D24819" w:rsidRPr="005F7DB5" w:rsidRDefault="00D24819" w:rsidP="00D24819">
      <w:pPr>
        <w:pStyle w:val="ListBullet"/>
      </w:pPr>
      <w:r>
        <w:t>Some</w:t>
      </w:r>
      <w:r w:rsidRPr="005F7DB5">
        <w:t xml:space="preserve"> young people engage in gambling of all kinds from poker machines to sports betting to online</w:t>
      </w:r>
      <w:r>
        <w:t xml:space="preserve"> </w:t>
      </w:r>
      <w:r w:rsidRPr="005F7DB5">
        <w:t>games involving exchange of real money.</w:t>
      </w:r>
    </w:p>
    <w:p w14:paraId="178B8E20" w14:textId="49215697" w:rsidR="00D24819" w:rsidRPr="005F7DB5" w:rsidRDefault="00D24819" w:rsidP="00D24819">
      <w:pPr>
        <w:pStyle w:val="ListBullet"/>
      </w:pPr>
      <w:r>
        <w:t>L</w:t>
      </w:r>
      <w:r w:rsidRPr="005F7DB5">
        <w:t>icensed premises where alcohol is readily available can lead to opportunities for high-risk gambling</w:t>
      </w:r>
      <w:r>
        <w:t xml:space="preserve"> </w:t>
      </w:r>
      <w:r w:rsidRPr="005F7DB5">
        <w:t>behaviours with access to poker machine lounges, casinos and even private gambling rooms.</w:t>
      </w:r>
    </w:p>
    <w:p w14:paraId="5FD82B47" w14:textId="6D10937D" w:rsidR="00D24819" w:rsidRPr="005F7DB5" w:rsidRDefault="00D24819" w:rsidP="00D24819">
      <w:pPr>
        <w:pStyle w:val="ListBullet"/>
      </w:pPr>
      <w:r>
        <w:t>B</w:t>
      </w:r>
      <w:r w:rsidRPr="005F7DB5">
        <w:t>oth alcohol and gambling can be used in the privacy of the home or socially with others.</w:t>
      </w:r>
    </w:p>
    <w:p w14:paraId="030131D7" w14:textId="34CFCB9D" w:rsidR="00D24819" w:rsidRPr="005F7DB5" w:rsidRDefault="00D24819" w:rsidP="00D24819">
      <w:pPr>
        <w:pStyle w:val="ListBullet"/>
      </w:pPr>
      <w:r>
        <w:t>W</w:t>
      </w:r>
      <w:r w:rsidRPr="005F7DB5">
        <w:t>hen young people consume alcohol, decision making is affected. This may influence their decisions</w:t>
      </w:r>
      <w:r>
        <w:t xml:space="preserve"> </w:t>
      </w:r>
      <w:r w:rsidRPr="005F7DB5">
        <w:t>about gambling.</w:t>
      </w:r>
    </w:p>
    <w:p w14:paraId="5FE1BFEC" w14:textId="317CD3A1" w:rsidR="00D24819" w:rsidRPr="005F7DB5" w:rsidRDefault="00D24819" w:rsidP="00D24819">
      <w:pPr>
        <w:pStyle w:val="ListBullet"/>
      </w:pPr>
      <w:r>
        <w:t>A</w:t>
      </w:r>
      <w:r w:rsidRPr="005F7DB5">
        <w:t>lcohol can lower inhibitions. Young people may perceive lower risk or greater confidence in relation to</w:t>
      </w:r>
      <w:r>
        <w:t xml:space="preserve"> </w:t>
      </w:r>
      <w:r w:rsidRPr="005F7DB5">
        <w:t>their chances of winning or losing money through gambling.</w:t>
      </w:r>
    </w:p>
    <w:p w14:paraId="728CB120" w14:textId="6036F5AF" w:rsidR="00D24819" w:rsidRDefault="00D24819" w:rsidP="00D24819">
      <w:pPr>
        <w:pStyle w:val="ListBullet"/>
      </w:pPr>
      <w:r>
        <w:t>B</w:t>
      </w:r>
      <w:r w:rsidRPr="005F7DB5">
        <w:t>oth alcohol use and gambling can impact on other aspects of an individual’s life, including relationships,</w:t>
      </w:r>
      <w:r>
        <w:t xml:space="preserve"> </w:t>
      </w:r>
      <w:r w:rsidRPr="005F7DB5">
        <w:t>decision making and financial impact. Responsible decision making is crucial.</w:t>
      </w:r>
    </w:p>
    <w:p w14:paraId="2052B411" w14:textId="5653C7CC" w:rsidR="00981796" w:rsidRPr="00981796" w:rsidRDefault="00CC6A04" w:rsidP="00981796">
      <w:pPr>
        <w:pStyle w:val="Heading3"/>
        <w:numPr>
          <w:ilvl w:val="0"/>
          <w:numId w:val="0"/>
        </w:numPr>
        <w:rPr>
          <w:sz w:val="36"/>
          <w:szCs w:val="36"/>
        </w:rPr>
      </w:pPr>
      <w:r w:rsidRPr="00981796">
        <w:rPr>
          <w:sz w:val="36"/>
          <w:szCs w:val="36"/>
        </w:rPr>
        <w:t xml:space="preserve"> </w:t>
      </w:r>
      <w:r w:rsidR="00981796" w:rsidRPr="00981796">
        <w:rPr>
          <w:sz w:val="36"/>
          <w:szCs w:val="36"/>
        </w:rPr>
        <w:t xml:space="preserve">Activity two – </w:t>
      </w:r>
      <w:hyperlink r:id="rId13" w:history="1">
        <w:r w:rsidR="00981796" w:rsidRPr="00981796">
          <w:rPr>
            <w:sz w:val="36"/>
            <w:szCs w:val="36"/>
          </w:rPr>
          <w:t>Nick’s</w:t>
        </w:r>
      </w:hyperlink>
      <w:r w:rsidR="00981796" w:rsidRPr="00981796">
        <w:rPr>
          <w:sz w:val="36"/>
          <w:szCs w:val="36"/>
        </w:rPr>
        <w:t xml:space="preserve"> story (9min 33sec) </w:t>
      </w:r>
    </w:p>
    <w:p w14:paraId="1FD2C54C" w14:textId="2D53E210" w:rsidR="00981796" w:rsidRDefault="00981796" w:rsidP="00981796">
      <w:r>
        <w:t xml:space="preserve">Students reflect on their </w:t>
      </w:r>
      <w:r w:rsidRPr="009F2B01">
        <w:t>own</w:t>
      </w:r>
      <w:r>
        <w:t xml:space="preserve"> understanding of gambling. Invite students to share </w:t>
      </w:r>
    </w:p>
    <w:p w14:paraId="71E8D398" w14:textId="479F3A5A" w:rsidR="00981796" w:rsidRDefault="00981796" w:rsidP="008263EA">
      <w:pPr>
        <w:pStyle w:val="FeatureBox2"/>
      </w:pPr>
      <w:r>
        <w:lastRenderedPageBreak/>
        <w:t xml:space="preserve">The </w:t>
      </w:r>
      <w:hyperlink r:id="rId14" w:history="1">
        <w:r w:rsidRPr="008263EA">
          <w:rPr>
            <w:rStyle w:val="Hyperlink"/>
          </w:rPr>
          <w:t>Child Protection: Responding to and reporting students at risk of harm policy</w:t>
        </w:r>
      </w:hyperlink>
      <w:r>
        <w:t xml:space="preserve"> sets out roles and responsibilities of staff in relation to child protection including training, reporting on safety, and supporting children and young people, as well as monitoring, evaluation and reporting requirements.</w:t>
      </w:r>
    </w:p>
    <w:p w14:paraId="73E7B545" w14:textId="335F0F04" w:rsidR="00981796" w:rsidRDefault="00981796" w:rsidP="008263EA">
      <w:pPr>
        <w:pStyle w:val="FeatureBox2"/>
      </w:pPr>
      <w:r>
        <w:t>All s</w:t>
      </w:r>
      <w:r w:rsidRPr="00981796">
        <w:t xml:space="preserve">taff </w:t>
      </w:r>
      <w:r>
        <w:t>have an</w:t>
      </w:r>
      <w:r w:rsidRPr="00981796">
        <w:t xml:space="preserve"> obligation to advise the principal or workplace manager of concerns about the safety, welfare and wellbeing of children and young people that arise during the course of their work</w:t>
      </w:r>
    </w:p>
    <w:p w14:paraId="1B220EE8" w14:textId="7D277DC6" w:rsidR="00981796" w:rsidRDefault="00981796" w:rsidP="00981796">
      <w:r>
        <w:t xml:space="preserve">Watch </w:t>
      </w:r>
      <w:hyperlink r:id="rId15" w:history="1">
        <w:r w:rsidRPr="00981796">
          <w:rPr>
            <w:rStyle w:val="Hyperlink"/>
          </w:rPr>
          <w:t>Nick’s story</w:t>
        </w:r>
      </w:hyperlink>
      <w:r>
        <w:t xml:space="preserve"> (9m 33sec) from GambleAware NSW.</w:t>
      </w:r>
    </w:p>
    <w:p w14:paraId="04A2910F" w14:textId="6F1114D4" w:rsidR="00981796" w:rsidRDefault="00981796" w:rsidP="00981796">
      <w:pPr>
        <w:pStyle w:val="ListBullet"/>
      </w:pPr>
      <w:r>
        <w:t>Discuss as a class some of the challenges that Nick experienced as a young person engaging in gambling for the first time.</w:t>
      </w:r>
    </w:p>
    <w:p w14:paraId="6BA39775" w14:textId="7D590B9D" w:rsidR="00981796" w:rsidRDefault="00981796" w:rsidP="00981796">
      <w:pPr>
        <w:pStyle w:val="ListBullet"/>
        <w:numPr>
          <w:ilvl w:val="1"/>
          <w:numId w:val="32"/>
        </w:numPr>
      </w:pPr>
      <w:r>
        <w:t>When did Nick gamble for the first time?</w:t>
      </w:r>
    </w:p>
    <w:p w14:paraId="7DF64761" w14:textId="77777777" w:rsidR="00981796" w:rsidRDefault="00981796" w:rsidP="00981796">
      <w:pPr>
        <w:pStyle w:val="ListBullet"/>
        <w:numPr>
          <w:ilvl w:val="1"/>
          <w:numId w:val="32"/>
        </w:numPr>
      </w:pPr>
      <w:r>
        <w:t>What were his initial impressions?</w:t>
      </w:r>
    </w:p>
    <w:p w14:paraId="6C1D5962" w14:textId="77777777" w:rsidR="00981796" w:rsidRDefault="00981796" w:rsidP="00981796">
      <w:pPr>
        <w:pStyle w:val="ListBullet"/>
        <w:numPr>
          <w:ilvl w:val="1"/>
          <w:numId w:val="32"/>
        </w:numPr>
      </w:pPr>
      <w:r>
        <w:t>When do you think he developed a real problem with gambling?</w:t>
      </w:r>
    </w:p>
    <w:p w14:paraId="3CFAFC43" w14:textId="77777777" w:rsidR="00981796" w:rsidRDefault="00981796" w:rsidP="00981796">
      <w:pPr>
        <w:pStyle w:val="ListBullet"/>
        <w:numPr>
          <w:ilvl w:val="1"/>
          <w:numId w:val="32"/>
        </w:numPr>
      </w:pPr>
      <w:r>
        <w:t>How did his friends and girlfriend influence his decisions?</w:t>
      </w:r>
    </w:p>
    <w:p w14:paraId="09D120F4" w14:textId="77777777" w:rsidR="00981796" w:rsidRDefault="00981796" w:rsidP="00981796">
      <w:pPr>
        <w:pStyle w:val="ListBullet"/>
        <w:numPr>
          <w:ilvl w:val="1"/>
          <w:numId w:val="32"/>
        </w:numPr>
      </w:pPr>
      <w:r>
        <w:t>What were some of the warning signs his gambling was becoming a problem?</w:t>
      </w:r>
    </w:p>
    <w:p w14:paraId="36E9F666" w14:textId="11680352" w:rsidR="00981796" w:rsidRDefault="00981796" w:rsidP="00981796">
      <w:pPr>
        <w:pStyle w:val="ListBullet"/>
        <w:numPr>
          <w:ilvl w:val="1"/>
          <w:numId w:val="32"/>
        </w:numPr>
      </w:pPr>
      <w:r>
        <w:t>If you were friends with Nick, what advice would you give him?</w:t>
      </w:r>
    </w:p>
    <w:p w14:paraId="489E8504" w14:textId="77777777" w:rsidR="00981796" w:rsidRPr="005709B4" w:rsidRDefault="00981796" w:rsidP="005709B4">
      <w:pPr>
        <w:pStyle w:val="Heading3"/>
        <w:numPr>
          <w:ilvl w:val="0"/>
          <w:numId w:val="0"/>
        </w:numPr>
        <w:rPr>
          <w:sz w:val="36"/>
          <w:szCs w:val="36"/>
        </w:rPr>
      </w:pPr>
      <w:r w:rsidRPr="005709B4">
        <w:rPr>
          <w:sz w:val="36"/>
          <w:szCs w:val="36"/>
        </w:rPr>
        <w:t>Activity three – Our own gambling habits (10 minutes)</w:t>
      </w:r>
    </w:p>
    <w:p w14:paraId="40522901" w14:textId="68BF190F" w:rsidR="005709B4" w:rsidRDefault="00981796" w:rsidP="005709B4">
      <w:r>
        <w:t xml:space="preserve">As a follow up to Nick’s story, students use a personal mobile device to review the Problem Gambling Severity Index (PGSI). Nine questions make up the online quiz at </w:t>
      </w:r>
      <w:hyperlink r:id="rId16" w:anchor="/?_k=ea3wqn" w:history="1">
        <w:r w:rsidR="00D9045B" w:rsidRPr="00D9045B">
          <w:rPr>
            <w:rStyle w:val="Hyperlink"/>
          </w:rPr>
          <w:t>gambling help online</w:t>
        </w:r>
      </w:hyperlink>
      <w:r w:rsidR="00D9045B">
        <w:t xml:space="preserve">. </w:t>
      </w:r>
    </w:p>
    <w:p w14:paraId="0461BBC1" w14:textId="52F29BDC" w:rsidR="00981796" w:rsidRDefault="00981796" w:rsidP="005709B4">
      <w:pPr>
        <w:pStyle w:val="FeatureBox2"/>
      </w:pPr>
      <w:r>
        <w:t>It is important that students are not encouraged to share personal information but to use the quiz to develop their understandings of the personal impact of gambling. The quiz is designed to encourage students to reflect on warning signs of problem gambling and what to look for in self and others.</w:t>
      </w:r>
    </w:p>
    <w:p w14:paraId="346C91AA" w14:textId="2A5995B2" w:rsidR="00981796" w:rsidRPr="005709B4" w:rsidRDefault="00981796" w:rsidP="005709B4">
      <w:r w:rsidRPr="005709B4">
        <w:t xml:space="preserve">In pairs or small groups, students </w:t>
      </w:r>
      <w:r w:rsidR="005709B4">
        <w:t xml:space="preserve">answer the following questions. </w:t>
      </w:r>
    </w:p>
    <w:p w14:paraId="441CE33A" w14:textId="38BF1E07" w:rsidR="00981796" w:rsidRDefault="005709B4" w:rsidP="005709B4">
      <w:pPr>
        <w:pStyle w:val="ListBullet"/>
      </w:pPr>
      <w:r>
        <w:t>W</w:t>
      </w:r>
      <w:r w:rsidR="00981796">
        <w:t>hat is one thing you notice from the quiz questions?</w:t>
      </w:r>
    </w:p>
    <w:p w14:paraId="2345F1F4" w14:textId="2D7A022E" w:rsidR="00981796" w:rsidRDefault="005709B4" w:rsidP="005709B4">
      <w:pPr>
        <w:pStyle w:val="ListBullet"/>
      </w:pPr>
      <w:r>
        <w:t>P</w:t>
      </w:r>
      <w:r w:rsidR="00981796">
        <w:t>ropose reasons for the quiz questions for example,”</w:t>
      </w:r>
      <w:r>
        <w:t xml:space="preserve"> when you gambled, did you go back another day to try to win back the money you lost?”</w:t>
      </w:r>
    </w:p>
    <w:p w14:paraId="4D5FD4DD" w14:textId="22916FE2" w:rsidR="00981796" w:rsidRDefault="005709B4" w:rsidP="005709B4">
      <w:pPr>
        <w:pStyle w:val="ListBullet"/>
      </w:pPr>
      <w:r>
        <w:t>P</w:t>
      </w:r>
      <w:r w:rsidR="00981796">
        <w:t>redict what percentage of people who engage in gambling or sports betting have a problem?</w:t>
      </w:r>
    </w:p>
    <w:p w14:paraId="7075F71A" w14:textId="760E25D6" w:rsidR="00981796" w:rsidRDefault="005709B4" w:rsidP="005709B4">
      <w:pPr>
        <w:pStyle w:val="ListBullet"/>
      </w:pPr>
      <w:r>
        <w:t>H</w:t>
      </w:r>
      <w:r w:rsidR="00981796">
        <w:t xml:space="preserve">ow could </w:t>
      </w:r>
      <w:hyperlink r:id="rId17" w:history="1">
        <w:r>
          <w:rPr>
            <w:rStyle w:val="Hyperlink"/>
          </w:rPr>
          <w:t>G</w:t>
        </w:r>
        <w:r w:rsidRPr="00150E95">
          <w:rPr>
            <w:rStyle w:val="Hyperlink"/>
          </w:rPr>
          <w:t>amble</w:t>
        </w:r>
        <w:r>
          <w:rPr>
            <w:rStyle w:val="Hyperlink"/>
          </w:rPr>
          <w:t>A</w:t>
        </w:r>
        <w:r w:rsidRPr="00150E95">
          <w:rPr>
            <w:rStyle w:val="Hyperlink"/>
          </w:rPr>
          <w:t>ware</w:t>
        </w:r>
      </w:hyperlink>
      <w:r w:rsidR="00981796">
        <w:t xml:space="preserve"> (1800 858 858) </w:t>
      </w:r>
      <w:r>
        <w:t xml:space="preserve">NSW gambling help hotline </w:t>
      </w:r>
      <w:r w:rsidR="00981796">
        <w:t>assist people who have a problem with their gambling?</w:t>
      </w:r>
    </w:p>
    <w:p w14:paraId="789591F5" w14:textId="2284AA00" w:rsidR="00981796" w:rsidRDefault="005709B4" w:rsidP="005709B4">
      <w:pPr>
        <w:pStyle w:val="ListBullet"/>
      </w:pPr>
      <w:r>
        <w:lastRenderedPageBreak/>
        <w:t>D</w:t>
      </w:r>
      <w:r w:rsidR="00981796">
        <w:t>evelop some tips and advice for a young person to encourage responsible behaviour in relation to gambling at a licensed venue (when they turn 18).</w:t>
      </w:r>
    </w:p>
    <w:p w14:paraId="1D0D6B67" w14:textId="6D53A9A3" w:rsidR="00981796" w:rsidRDefault="005709B4" w:rsidP="005709B4">
      <w:pPr>
        <w:pStyle w:val="ListBullet"/>
      </w:pPr>
      <w:r>
        <w:t>W</w:t>
      </w:r>
      <w:r w:rsidR="00981796">
        <w:t xml:space="preserve">hat could you do to support friends or relatives who may have developed a problem with </w:t>
      </w:r>
      <w:r>
        <w:t>gambling?</w:t>
      </w:r>
    </w:p>
    <w:p w14:paraId="26DE0A96" w14:textId="77777777" w:rsidR="00981796" w:rsidRPr="005709B4" w:rsidRDefault="00981796" w:rsidP="005709B4">
      <w:pPr>
        <w:pStyle w:val="Heading3"/>
        <w:numPr>
          <w:ilvl w:val="0"/>
          <w:numId w:val="0"/>
        </w:numPr>
        <w:rPr>
          <w:sz w:val="36"/>
          <w:szCs w:val="36"/>
        </w:rPr>
      </w:pPr>
      <w:r w:rsidRPr="005709B4">
        <w:rPr>
          <w:sz w:val="36"/>
          <w:szCs w:val="36"/>
        </w:rPr>
        <w:t>Activity four – Challenging myths (20 minutes)</w:t>
      </w:r>
    </w:p>
    <w:p w14:paraId="2F48F0DD" w14:textId="77777777" w:rsidR="00981796" w:rsidRDefault="00981796" w:rsidP="005709B4">
      <w:r>
        <w:t>Students work in small groups of 4-5.</w:t>
      </w:r>
    </w:p>
    <w:p w14:paraId="1C4D15FE" w14:textId="7813ED76" w:rsidR="00981796" w:rsidRDefault="00981796" w:rsidP="00981796">
      <w:pPr>
        <w:numPr>
          <w:ilvl w:val="0"/>
          <w:numId w:val="1"/>
        </w:numPr>
        <w:tabs>
          <w:tab w:val="clear" w:pos="652"/>
        </w:tabs>
        <w:ind w:left="714" w:hanging="357"/>
      </w:pPr>
      <w:r>
        <w:t>Groups record their ideas on butcher’s paper</w:t>
      </w:r>
      <w:r w:rsidR="005709B4">
        <w:t>, a device</w:t>
      </w:r>
      <w:r>
        <w:t xml:space="preserve"> or an online space for the question — Why do people gamble?</w:t>
      </w:r>
    </w:p>
    <w:p w14:paraId="54518498" w14:textId="2F89C23A" w:rsidR="00981796" w:rsidRDefault="00981796" w:rsidP="00981796">
      <w:pPr>
        <w:numPr>
          <w:ilvl w:val="0"/>
          <w:numId w:val="1"/>
        </w:numPr>
        <w:tabs>
          <w:tab w:val="clear" w:pos="652"/>
        </w:tabs>
        <w:ind w:left="714" w:hanging="357"/>
      </w:pPr>
      <w:r>
        <w:t>Allow five minutes for groups to discuss and record ideas. Encourage students to think about the ways in which gambling is promoted as exciting, glamorous and skilful, easy financial and social rewards.</w:t>
      </w:r>
    </w:p>
    <w:p w14:paraId="56589475" w14:textId="77777777" w:rsidR="00981796" w:rsidRDefault="00981796" w:rsidP="00981796">
      <w:pPr>
        <w:numPr>
          <w:ilvl w:val="0"/>
          <w:numId w:val="1"/>
        </w:numPr>
        <w:tabs>
          <w:tab w:val="clear" w:pos="652"/>
        </w:tabs>
        <w:ind w:left="714" w:hanging="357"/>
      </w:pPr>
      <w:r>
        <w:t>Students identify the ideas from their group (or another group’s brainstorm) that they consider to be myths or misconceptions about gambling by circling or highlighting these ideas. For example, people can win easy money, the odds are in their favour, the more they play, the more chances they have to win.</w:t>
      </w:r>
    </w:p>
    <w:p w14:paraId="1F443328" w14:textId="148BDA57" w:rsidR="00981796" w:rsidRDefault="00981796" w:rsidP="00981796">
      <w:pPr>
        <w:numPr>
          <w:ilvl w:val="0"/>
          <w:numId w:val="1"/>
        </w:numPr>
        <w:tabs>
          <w:tab w:val="clear" w:pos="652"/>
        </w:tabs>
        <w:ind w:left="714" w:hanging="357"/>
      </w:pPr>
      <w:r>
        <w:t xml:space="preserve">Students work in pairs to research the facts behind these myths or false beliefs. Students should be encouraged to find at least one fact or piece of evidence that proves each myth wrong to share with the whole group. </w:t>
      </w:r>
    </w:p>
    <w:p w14:paraId="166B5987" w14:textId="77777777" w:rsidR="00981796" w:rsidRDefault="00981796" w:rsidP="00981796">
      <w:pPr>
        <w:numPr>
          <w:ilvl w:val="0"/>
          <w:numId w:val="1"/>
        </w:numPr>
        <w:tabs>
          <w:tab w:val="clear" w:pos="652"/>
        </w:tabs>
        <w:ind w:left="714" w:hanging="357"/>
      </w:pPr>
      <w:r>
        <w:t>The following sites provide information.</w:t>
      </w:r>
    </w:p>
    <w:p w14:paraId="2F565B46" w14:textId="1BE527DE" w:rsidR="00981796" w:rsidRDefault="00D93984" w:rsidP="005709B4">
      <w:pPr>
        <w:pStyle w:val="ListBullet20"/>
        <w:numPr>
          <w:ilvl w:val="1"/>
          <w:numId w:val="42"/>
        </w:numPr>
      </w:pPr>
      <w:hyperlink r:id="rId18" w:history="1">
        <w:r w:rsidR="005709B4" w:rsidRPr="005709B4">
          <w:rPr>
            <w:rStyle w:val="Hyperlink"/>
          </w:rPr>
          <w:t xml:space="preserve">NSW government </w:t>
        </w:r>
        <w:r w:rsidR="00981796" w:rsidRPr="005709B4">
          <w:rPr>
            <w:rStyle w:val="Hyperlink"/>
          </w:rPr>
          <w:t>GambleAware</w:t>
        </w:r>
      </w:hyperlink>
      <w:r w:rsidR="00D9045B">
        <w:rPr>
          <w:rStyle w:val="Hyperlink"/>
        </w:rPr>
        <w:t xml:space="preserve"> classroom resources</w:t>
      </w:r>
    </w:p>
    <w:p w14:paraId="1FBAC57A" w14:textId="65DB240C" w:rsidR="00981796" w:rsidRPr="009F2B01" w:rsidRDefault="00D93984" w:rsidP="005709B4">
      <w:pPr>
        <w:pStyle w:val="ListBullet20"/>
        <w:numPr>
          <w:ilvl w:val="1"/>
          <w:numId w:val="42"/>
        </w:numPr>
      </w:pPr>
      <w:hyperlink r:id="rId19" w:history="1">
        <w:r w:rsidR="005709B4" w:rsidRPr="005709B4">
          <w:rPr>
            <w:rStyle w:val="Hyperlink"/>
          </w:rPr>
          <w:t>South Australian government Office for problem gambling</w:t>
        </w:r>
      </w:hyperlink>
      <w:r w:rsidR="005709B4">
        <w:t xml:space="preserve"> </w:t>
      </w:r>
    </w:p>
    <w:p w14:paraId="59D4FC79" w14:textId="77777777" w:rsidR="00981796" w:rsidRPr="009F2B01" w:rsidRDefault="00D93984" w:rsidP="005709B4">
      <w:pPr>
        <w:pStyle w:val="ListBullet20"/>
        <w:numPr>
          <w:ilvl w:val="1"/>
          <w:numId w:val="42"/>
        </w:numPr>
      </w:pPr>
      <w:hyperlink r:id="rId20" w:history="1">
        <w:r w:rsidR="00981796" w:rsidRPr="00150E95">
          <w:rPr>
            <w:rStyle w:val="Hyperlink"/>
          </w:rPr>
          <w:t>Victorian Responsible Gambling Foundation</w:t>
        </w:r>
      </w:hyperlink>
    </w:p>
    <w:p w14:paraId="5AE6A132" w14:textId="77777777" w:rsidR="00981796" w:rsidRPr="009F2B01" w:rsidRDefault="00981796" w:rsidP="00981796">
      <w:pPr>
        <w:numPr>
          <w:ilvl w:val="0"/>
          <w:numId w:val="1"/>
        </w:numPr>
        <w:tabs>
          <w:tab w:val="clear" w:pos="652"/>
        </w:tabs>
        <w:ind w:left="714" w:hanging="357"/>
        <w:rPr>
          <w:szCs w:val="22"/>
        </w:rPr>
      </w:pPr>
      <w:r>
        <w:t>Invite each group to share their myths and their findings with the whole group and add to their myths and facts sheet as groups present additional information.</w:t>
      </w:r>
    </w:p>
    <w:p w14:paraId="5CC2E2F0" w14:textId="77777777" w:rsidR="00981796" w:rsidRPr="005709B4" w:rsidRDefault="00981796" w:rsidP="005709B4">
      <w:pPr>
        <w:pStyle w:val="Heading3"/>
        <w:numPr>
          <w:ilvl w:val="0"/>
          <w:numId w:val="0"/>
        </w:numPr>
        <w:rPr>
          <w:sz w:val="36"/>
          <w:szCs w:val="36"/>
        </w:rPr>
      </w:pPr>
      <w:r w:rsidRPr="005709B4">
        <w:rPr>
          <w:sz w:val="36"/>
          <w:szCs w:val="36"/>
        </w:rPr>
        <w:t>Activity five – Warning signs and support services (15 minutes)</w:t>
      </w:r>
    </w:p>
    <w:p w14:paraId="3B8900FB" w14:textId="7E7A2AB0" w:rsidR="00981796" w:rsidRPr="009F2B01" w:rsidRDefault="00981796" w:rsidP="005709B4">
      <w:r w:rsidRPr="009F2B01">
        <w:t>In small group</w:t>
      </w:r>
      <w:r w:rsidR="005709B4">
        <w:t>s</w:t>
      </w:r>
      <w:r w:rsidRPr="009F2B01">
        <w:t>, students create a list of warning signs that may indicate someone has a</w:t>
      </w:r>
      <w:r>
        <w:t xml:space="preserve">n issue </w:t>
      </w:r>
      <w:r w:rsidRPr="009F2B01">
        <w:t>with gambling. Share these as a whole group.</w:t>
      </w:r>
    </w:p>
    <w:p w14:paraId="11F77753" w14:textId="77777777" w:rsidR="00981796" w:rsidRPr="009F2B01" w:rsidRDefault="00981796" w:rsidP="005709B4">
      <w:r w:rsidRPr="009F2B01">
        <w:t>Brainstorm some long term consequences of problem gambling including effects on:</w:t>
      </w:r>
    </w:p>
    <w:p w14:paraId="5DA97255" w14:textId="77777777" w:rsidR="00981796" w:rsidRPr="009F2B01" w:rsidRDefault="00981796" w:rsidP="008263EA">
      <w:pPr>
        <w:pStyle w:val="ListBullet"/>
      </w:pPr>
      <w:r>
        <w:t>f</w:t>
      </w:r>
      <w:r w:rsidRPr="009F2B01">
        <w:t>inances</w:t>
      </w:r>
    </w:p>
    <w:p w14:paraId="48941626" w14:textId="77777777" w:rsidR="00981796" w:rsidRPr="009F2B01" w:rsidRDefault="00981796" w:rsidP="008263EA">
      <w:pPr>
        <w:pStyle w:val="ListBullet"/>
      </w:pPr>
      <w:r>
        <w:t>c</w:t>
      </w:r>
      <w:r w:rsidRPr="009F2B01">
        <w:t>areer</w:t>
      </w:r>
    </w:p>
    <w:p w14:paraId="74227F87" w14:textId="77777777" w:rsidR="00981796" w:rsidRPr="009F2B01" w:rsidRDefault="00981796" w:rsidP="008263EA">
      <w:pPr>
        <w:pStyle w:val="ListBullet"/>
      </w:pPr>
      <w:r>
        <w:t>f</w:t>
      </w:r>
      <w:r w:rsidRPr="009F2B01">
        <w:t>amily relationships</w:t>
      </w:r>
    </w:p>
    <w:p w14:paraId="6A834212" w14:textId="77777777" w:rsidR="00981796" w:rsidRPr="009F2B01" w:rsidRDefault="00981796" w:rsidP="008263EA">
      <w:pPr>
        <w:pStyle w:val="ListBullet"/>
      </w:pPr>
      <w:r>
        <w:lastRenderedPageBreak/>
        <w:t>p</w:t>
      </w:r>
      <w:r w:rsidRPr="009F2B01">
        <w:t>artner/ friends</w:t>
      </w:r>
    </w:p>
    <w:p w14:paraId="488A9943" w14:textId="0ED45183" w:rsidR="00981796" w:rsidRPr="009F2B01" w:rsidRDefault="00981796" w:rsidP="008263EA">
      <w:r w:rsidRPr="008263EA">
        <w:t>Students</w:t>
      </w:r>
      <w:r w:rsidRPr="009F2B01">
        <w:t xml:space="preserve"> use the</w:t>
      </w:r>
      <w:r>
        <w:t xml:space="preserve"> </w:t>
      </w:r>
      <w:hyperlink r:id="rId21" w:history="1">
        <w:r w:rsidRPr="003E6B22">
          <w:rPr>
            <w:rStyle w:val="Hyperlink"/>
          </w:rPr>
          <w:t>GambleAware</w:t>
        </w:r>
      </w:hyperlink>
      <w:r w:rsidR="008263EA">
        <w:t xml:space="preserve"> website</w:t>
      </w:r>
      <w:r w:rsidRPr="009F2B01">
        <w:t xml:space="preserve"> to </w:t>
      </w:r>
      <w:r w:rsidR="008263EA">
        <w:t>identify</w:t>
      </w:r>
      <w:r w:rsidRPr="009F2B01">
        <w:t xml:space="preserve"> support services available to help people.</w:t>
      </w:r>
    </w:p>
    <w:p w14:paraId="08266853" w14:textId="77777777" w:rsidR="00981796" w:rsidRPr="006817EE" w:rsidRDefault="00981796" w:rsidP="00981796">
      <w:pPr>
        <w:tabs>
          <w:tab w:val="left" w:pos="567"/>
          <w:tab w:val="left" w:pos="1134"/>
          <w:tab w:val="left" w:pos="1701"/>
          <w:tab w:val="left" w:pos="2268"/>
          <w:tab w:val="left" w:pos="2835"/>
          <w:tab w:val="left" w:pos="3402"/>
        </w:tabs>
        <w:spacing w:before="0" w:after="200" w:line="300" w:lineRule="auto"/>
      </w:pPr>
    </w:p>
    <w:p w14:paraId="447CE87B" w14:textId="77777777" w:rsidR="00981796" w:rsidRDefault="00981796" w:rsidP="00981796">
      <w:pPr>
        <w:spacing w:before="0" w:line="240" w:lineRule="auto"/>
        <w:rPr>
          <w:rFonts w:ascii="Helvetica" w:hAnsi="Helvetica"/>
          <w:noProof/>
          <w:sz w:val="40"/>
          <w:szCs w:val="40"/>
          <w:lang w:val="en-US"/>
        </w:rPr>
      </w:pPr>
      <w:r>
        <w:br w:type="page"/>
      </w:r>
    </w:p>
    <w:p w14:paraId="1DE35E1D" w14:textId="77777777" w:rsidR="0045438B" w:rsidRDefault="0045438B" w:rsidP="0045438B">
      <w:pPr>
        <w:pStyle w:val="Heading2"/>
      </w:pPr>
      <w:bookmarkStart w:id="0" w:name="_Hlk89697844"/>
      <w:r>
        <w:lastRenderedPageBreak/>
        <w:t>Teacher notes – Gambling</w:t>
      </w:r>
    </w:p>
    <w:p w14:paraId="369E3442" w14:textId="77777777" w:rsidR="0045438B" w:rsidRPr="001F016F" w:rsidRDefault="0045438B" w:rsidP="0045438B">
      <w:r w:rsidRPr="001F016F">
        <w:t xml:space="preserve">Many people in NSW and across Australia gamble by playing poker machines, betting on sporting events, buying lottery tickets or playing casino games. For most people gambling is an occasional social activity that causes no harm. For </w:t>
      </w:r>
      <w:r>
        <w:t>some</w:t>
      </w:r>
      <w:r w:rsidRPr="001F016F">
        <w:t xml:space="preserve"> gambling can </w:t>
      </w:r>
      <w:r>
        <w:t>cause</w:t>
      </w:r>
      <w:r w:rsidRPr="001F016F">
        <w:t xml:space="preserve"> </w:t>
      </w:r>
      <w:r>
        <w:t>serious harm</w:t>
      </w:r>
      <w:r w:rsidRPr="001F016F">
        <w:t xml:space="preserve"> and have a negative impact on their social, emotional, mental and financial health.</w:t>
      </w:r>
    </w:p>
    <w:p w14:paraId="6E47AAE1" w14:textId="77777777" w:rsidR="0045438B" w:rsidRDefault="0045438B" w:rsidP="0045438B">
      <w:r>
        <w:t>Gambling is defined as the risking of something of value on a chance outcome in the hope of winning a more valuable prize than the original stake. Monetary gambling refers to spending real money on poker machines, race betting, sports betting, scratchies/lotteries, keno, bingo, poker, other casino games, esports betting, fantasy sports betting, and informal private betting. Simulated gambling is defined as games which imitate many core characteristics of gambling (e.g., the look, sound and actions) but which do not provide an opportunity for a cash payout.</w:t>
      </w:r>
      <w:r w:rsidRPr="00A81F95">
        <w:t xml:space="preserve"> </w:t>
      </w:r>
      <w:r>
        <w:t>Examples of simulated gambling include video games with ‘mini’ gambling components, gambling-themed apps from an app store, free demo or practice games on real gambling websites or apps, and games with gambling components on social networking websites, as well as purchasing loot boxes and betting with in-game items.</w:t>
      </w:r>
    </w:p>
    <w:p w14:paraId="4E7370F3" w14:textId="77777777" w:rsidR="0045438B" w:rsidRDefault="0045438B" w:rsidP="0045438B">
      <w:r>
        <w:t xml:space="preserve">According to the </w:t>
      </w:r>
      <w:hyperlink r:id="rId22" w:history="1">
        <w:r w:rsidRPr="00CC0CC6">
          <w:rPr>
            <w:rStyle w:val="Hyperlink"/>
          </w:rPr>
          <w:t>NSW Gambling Survey 2019</w:t>
        </w:r>
      </w:hyperlink>
      <w:r>
        <w:t xml:space="preserve">, most forms of gambling have declined in the last decade. </w:t>
      </w:r>
      <w:r w:rsidRPr="001F016F">
        <w:t xml:space="preserve">In </w:t>
      </w:r>
      <w:r>
        <w:t>2019</w:t>
      </w:r>
      <w:r w:rsidRPr="001F016F">
        <w:t xml:space="preserve">, </w:t>
      </w:r>
      <w:r>
        <w:t>53</w:t>
      </w:r>
      <w:r w:rsidRPr="001F016F">
        <w:t xml:space="preserve">% of </w:t>
      </w:r>
      <w:r>
        <w:t>people in NSW</w:t>
      </w:r>
      <w:r w:rsidRPr="001F016F">
        <w:t xml:space="preserve"> engaged in some form of gambling</w:t>
      </w:r>
      <w:r>
        <w:t xml:space="preserve"> in the previous 12 months.</w:t>
      </w:r>
      <w:r w:rsidRPr="001F016F">
        <w:t xml:space="preserve"> </w:t>
      </w:r>
      <w:r>
        <w:t xml:space="preserve">In 2016-17 they </w:t>
      </w:r>
      <w:r w:rsidRPr="001F016F">
        <w:t>spent $</w:t>
      </w:r>
      <w:r>
        <w:t>9.53</w:t>
      </w:r>
      <w:r w:rsidRPr="001F016F">
        <w:t xml:space="preserve"> billion, </w:t>
      </w:r>
      <w:r>
        <w:t>with lottery tickets and race betting most popular with people aged 45 – 64. Gamblers aged 18 – 24 years were most likely to bet on sports and use gaming machines</w:t>
      </w:r>
      <w:r w:rsidRPr="001F016F">
        <w:t xml:space="preserve">. </w:t>
      </w:r>
      <w:r>
        <w:t xml:space="preserve">This age group are also more likely to experience harm from gambling. </w:t>
      </w:r>
      <w:r w:rsidRPr="001F016F">
        <w:t xml:space="preserve">Some people who engage in </w:t>
      </w:r>
      <w:r>
        <w:t xml:space="preserve">risky </w:t>
      </w:r>
      <w:r w:rsidRPr="001F016F">
        <w:t xml:space="preserve">gambling </w:t>
      </w:r>
      <w:r>
        <w:t>behaviours put themselves and others at risk of depression, distress, job loss, relationship breakdown, bankruptcy and illegal behaviour to fund debts.</w:t>
      </w:r>
      <w:r w:rsidRPr="001F016F">
        <w:t xml:space="preserve"> </w:t>
      </w:r>
    </w:p>
    <w:p w14:paraId="3DC0F3D1" w14:textId="77777777" w:rsidR="0045438B" w:rsidRPr="001F016F" w:rsidRDefault="0045438B" w:rsidP="0045438B">
      <w:r>
        <w:t xml:space="preserve">The </w:t>
      </w:r>
      <w:hyperlink r:id="rId23" w:history="1">
        <w:r w:rsidRPr="005A2CCB">
          <w:rPr>
            <w:rStyle w:val="Hyperlink"/>
          </w:rPr>
          <w:t>Australian Institute of Health and Welfare Gambling in Australia snapshot (202</w:t>
        </w:r>
        <w:r>
          <w:rPr>
            <w:rStyle w:val="Hyperlink"/>
          </w:rPr>
          <w:t>1</w:t>
        </w:r>
        <w:r w:rsidRPr="005A2CCB">
          <w:rPr>
            <w:rStyle w:val="Hyperlink"/>
          </w:rPr>
          <w:t>)</w:t>
        </w:r>
      </w:hyperlink>
      <w:r w:rsidRPr="005A2CCB">
        <w:t xml:space="preserve"> estimate</w:t>
      </w:r>
      <w:r>
        <w:t>s that</w:t>
      </w:r>
      <w:r w:rsidRPr="005A2CCB">
        <w:t xml:space="preserve"> 1.3</w:t>
      </w:r>
      <w:r>
        <w:t>3</w:t>
      </w:r>
      <w:r w:rsidRPr="005A2CCB">
        <w:t xml:space="preserve"> million people in Australia were classified a</w:t>
      </w:r>
      <w:r>
        <w:t xml:space="preserve">s being at some risk of gambling-related harm in 2018 with males more likely to suffer gambling related harm than females. It was found that risky gambling behaviours increased for young people aged 18-34 years and decreased for older people aged 35 -54 years. Less than one percent of people who gambled in NSW sought help for problems relating to their gambling in the past 12 months </w:t>
      </w:r>
      <w:r w:rsidRPr="001F016F">
        <w:t xml:space="preserve">and </w:t>
      </w:r>
      <w:r>
        <w:t xml:space="preserve">it is estimated that </w:t>
      </w:r>
      <w:r w:rsidRPr="001F016F">
        <w:t xml:space="preserve">the actions of one problem gambler </w:t>
      </w:r>
      <w:r>
        <w:t>can affect up to six other people around them</w:t>
      </w:r>
      <w:r w:rsidRPr="001F016F">
        <w:t xml:space="preserve">. </w:t>
      </w:r>
    </w:p>
    <w:p w14:paraId="2E567517" w14:textId="77777777" w:rsidR="0045438B" w:rsidRPr="001F016F" w:rsidRDefault="0045438B" w:rsidP="0045438B">
      <w:r w:rsidRPr="001F016F">
        <w:t xml:space="preserve">As young people are particularly vulnerable to the normalisation of gambling through exposure to </w:t>
      </w:r>
      <w:r>
        <w:t>gambling advertising</w:t>
      </w:r>
      <w:r w:rsidRPr="001F016F">
        <w:t>, gambling products, gambling in the home and the increase in the availability and accessibility of gambling</w:t>
      </w:r>
      <w:r>
        <w:t xml:space="preserve"> through various online platforms</w:t>
      </w:r>
      <w:r w:rsidRPr="001F016F">
        <w:t>, education is an important part of awareness raising.</w:t>
      </w:r>
    </w:p>
    <w:p w14:paraId="45D6B6DE" w14:textId="77777777" w:rsidR="0045438B" w:rsidRPr="001F016F" w:rsidRDefault="0045438B" w:rsidP="0045438B">
      <w:r w:rsidRPr="001F016F">
        <w:t>It is illegal for anyone under the age of 18 to gamble, including Lotto, Scratchies and online gambling.</w:t>
      </w:r>
    </w:p>
    <w:p w14:paraId="59322F60" w14:textId="77777777" w:rsidR="0045438B" w:rsidRPr="001F016F" w:rsidRDefault="0045438B" w:rsidP="0045438B">
      <w:pPr>
        <w:pStyle w:val="Heading3"/>
      </w:pPr>
      <w:r w:rsidRPr="001F016F">
        <w:lastRenderedPageBreak/>
        <w:t>Young people and gambling</w:t>
      </w:r>
    </w:p>
    <w:p w14:paraId="75504FB6" w14:textId="77777777" w:rsidR="0045438B" w:rsidRDefault="0045438B" w:rsidP="0045438B">
      <w:r w:rsidRPr="00A81F95">
        <w:t>How young people are engaging with gambling is changing. This change is being driven by rapid technological changes, the high-level of engagement of young people with mobile technology and gaming, the increase in traditional and online gambling advertising and the expanding variety of games with gambling-like components and monetary gambling opportunities</w:t>
      </w:r>
      <w:r>
        <w:t>.</w:t>
      </w:r>
    </w:p>
    <w:p w14:paraId="250EF127" w14:textId="77777777" w:rsidR="0045438B" w:rsidRPr="00D5327B" w:rsidRDefault="0045438B" w:rsidP="0045438B">
      <w:r>
        <w:t>GambleAware NSW</w:t>
      </w:r>
      <w:r w:rsidRPr="00D5327B">
        <w:t xml:space="preserve"> </w:t>
      </w:r>
      <w:r>
        <w:t xml:space="preserve">commissioned the </w:t>
      </w:r>
      <w:hyperlink r:id="rId24" w:history="1">
        <w:r w:rsidRPr="00D9045B">
          <w:rPr>
            <w:rStyle w:val="Hyperlink"/>
          </w:rPr>
          <w:t>NSW Youth Gambling Study 2020</w:t>
        </w:r>
      </w:hyperlink>
      <w:r>
        <w:t xml:space="preserve"> to investigate gambling and simulated gambling behaviours amongst young people aged 12 – 17 years in NSW. The study aimed to increase understanding of gambling engaged in by young people in NSW in order to prevent and reduce gambling-related harm. GambleAware NSW</w:t>
      </w:r>
      <w:r w:rsidRPr="00D5327B">
        <w:t xml:space="preserve"> is acting on the findings of the report with a program of work focused on the education and </w:t>
      </w:r>
      <w:r>
        <w:t xml:space="preserve">raising of </w:t>
      </w:r>
      <w:r w:rsidRPr="00D5327B">
        <w:t>awareness of parents, young people, and the community, through schools, sport and online and social media.</w:t>
      </w:r>
    </w:p>
    <w:p w14:paraId="49463EB5" w14:textId="77777777" w:rsidR="0045438B" w:rsidRDefault="0045438B" w:rsidP="0045438B">
      <w:r w:rsidRPr="001F016F">
        <w:t xml:space="preserve">For young people gambling is often presumed to be a small risk due to low access to licensed venues in which gambling takes place. However, this belief does not consider the ways in which gambling has changed over the last decade and fails to recognise the influence of gambling advertisement on young people. </w:t>
      </w:r>
      <w:r>
        <w:t xml:space="preserve">Recent findings from the CQUniversity study </w:t>
      </w:r>
      <w:hyperlink r:id="rId25" w:history="1">
        <w:r w:rsidRPr="00D9045B">
          <w:rPr>
            <w:rStyle w:val="Hyperlink"/>
          </w:rPr>
          <w:t>Exploring the changing landscape of gambling in childhood, adolescence and young adulthood</w:t>
        </w:r>
      </w:hyperlink>
      <w:r>
        <w:t xml:space="preserve"> suggest </w:t>
      </w:r>
      <w:r w:rsidRPr="001F016F">
        <w:t xml:space="preserve">that simulated gambling on social media, video games, smartphone applications and online betting are key issues for young people under 18. </w:t>
      </w:r>
      <w:hyperlink r:id="rId26" w:history="1">
        <w:r w:rsidRPr="003E6B22">
          <w:rPr>
            <w:rStyle w:val="Hyperlink"/>
          </w:rPr>
          <w:t>GambleAware</w:t>
        </w:r>
      </w:hyperlink>
      <w:r>
        <w:t xml:space="preserve"> </w:t>
      </w:r>
      <w:r w:rsidRPr="001F016F">
        <w:t>further suggest that the proliferation of online and mobile channels and the normalisation of gambling through advertising within sport have changed the way young people are exposed to and impacted by gambling.</w:t>
      </w:r>
    </w:p>
    <w:p w14:paraId="26E081EB" w14:textId="77777777" w:rsidR="0045438B" w:rsidRDefault="0045438B" w:rsidP="0045438B">
      <w:r>
        <w:t xml:space="preserve">The </w:t>
      </w:r>
      <w:hyperlink r:id="rId27" w:history="1">
        <w:r w:rsidRPr="00D9045B">
          <w:rPr>
            <w:rStyle w:val="Hyperlink"/>
          </w:rPr>
          <w:t>NSW Youth Gambling Study 2020</w:t>
        </w:r>
      </w:hyperlink>
      <w:r>
        <w:t xml:space="preserve"> found</w:t>
      </w:r>
      <w:r w:rsidRPr="001F016F">
        <w:t xml:space="preserve"> that 7</w:t>
      </w:r>
      <w:r>
        <w:t>0</w:t>
      </w:r>
      <w:r w:rsidRPr="001F016F">
        <w:t xml:space="preserve">% of young people between the ages of </w:t>
      </w:r>
      <w:r>
        <w:t>12-17</w:t>
      </w:r>
      <w:r w:rsidRPr="001F016F">
        <w:t xml:space="preserve"> years </w:t>
      </w:r>
      <w:r>
        <w:t>had</w:t>
      </w:r>
      <w:r w:rsidRPr="001F016F">
        <w:t xml:space="preserve"> engaged in </w:t>
      </w:r>
      <w:r>
        <w:t xml:space="preserve">monetary </w:t>
      </w:r>
      <w:r w:rsidRPr="001F016F">
        <w:t xml:space="preserve">gambling </w:t>
      </w:r>
      <w:r>
        <w:t xml:space="preserve">or played games with gambling components in the past year. </w:t>
      </w:r>
      <w:r w:rsidRPr="001F016F">
        <w:t>This indicates a far higher proportion of young people engaging in gambling than many other forms of risk-taking including alcohol use, smoking and illegal drug use</w:t>
      </w:r>
      <w:r>
        <w:t>.</w:t>
      </w:r>
      <w:r w:rsidRPr="001F016F">
        <w:t xml:space="preserve"> </w:t>
      </w:r>
      <w:r>
        <w:t>On average, young people started gambling at around 11 – 12 years of age. This is also lower than the average starting age of 16 years for tobacco smoking and alcohol consumption (</w:t>
      </w:r>
      <w:hyperlink r:id="rId28" w:history="1">
        <w:r w:rsidRPr="00360B53">
          <w:rPr>
            <w:rStyle w:val="Hyperlink"/>
          </w:rPr>
          <w:t>Australian Institute of Health and Welfare</w:t>
        </w:r>
      </w:hyperlink>
      <w:r>
        <w:t>).</w:t>
      </w:r>
    </w:p>
    <w:p w14:paraId="0DE4D7E3" w14:textId="77777777" w:rsidR="0045438B" w:rsidRPr="009B48FA" w:rsidRDefault="0045438B" w:rsidP="0045438B">
      <w:r w:rsidRPr="00031493">
        <w:t>According</w:t>
      </w:r>
      <w:r>
        <w:t xml:space="preserve"> to the </w:t>
      </w:r>
      <w:hyperlink r:id="rId29" w:history="1">
        <w:r w:rsidRPr="007E1E07">
          <w:rPr>
            <w:rStyle w:val="Hyperlink"/>
          </w:rPr>
          <w:t>Loot Boxes: Are they grooming youth for gambling</w:t>
        </w:r>
      </w:hyperlink>
      <w:r>
        <w:t xml:space="preserve"> report by CQUniversity, </w:t>
      </w:r>
      <w:r w:rsidRPr="005A5212">
        <w:rPr>
          <w:color w:val="333333"/>
          <w:shd w:val="clear" w:color="auto" w:fill="FFFFFF"/>
        </w:rPr>
        <w:t>more young people engaged in simulated gambling and purchased loot boxes in the past year than engaged in traditional forms of gambling</w:t>
      </w:r>
      <w:r>
        <w:rPr>
          <w:color w:val="333333"/>
          <w:shd w:val="clear" w:color="auto" w:fill="FFFFFF"/>
        </w:rPr>
        <w:t xml:space="preserve">. </w:t>
      </w:r>
      <w:r w:rsidRPr="009B48FA">
        <w:rPr>
          <w:color w:val="333333"/>
          <w:shd w:val="clear" w:color="auto" w:fill="FFFFFF"/>
        </w:rPr>
        <w:t xml:space="preserve">A loot box (also called a loot/prize crate) is a consumable item that can be redeemed </w:t>
      </w:r>
      <w:r w:rsidRPr="009B48FA">
        <w:t>to receive a randomised selection of other virtual items, or loot. This loot is tied to improving the gaming experience for players, and can range from cosmetic customisation options for a player's character, to game-changing equipment which increases a player’s chances of winning, to additional in-game currency.</w:t>
      </w:r>
      <w:r>
        <w:t xml:space="preserve"> </w:t>
      </w:r>
      <w:r w:rsidRPr="009B48FA">
        <w:t>Loot boxes resemble gambling slot machines because no player skill is involved, and the outcome (prize) is randomly determined.</w:t>
      </w:r>
    </w:p>
    <w:p w14:paraId="1F3AC5D5" w14:textId="77777777" w:rsidR="0045438B" w:rsidRPr="009B48FA" w:rsidRDefault="0045438B" w:rsidP="0045438B">
      <w:r w:rsidRPr="009B48FA">
        <w:lastRenderedPageBreak/>
        <w:t xml:space="preserve">Experts have designed Ioot boxes to replicate many of the addictive elements of gambling (see below); they foster the impression of near-misses to encourage the purchases of more chances. They dole out rewards on just enough of a reinforcement schedule to keep players engaging with them, and they perpetually promise the chance of acquiring extraordinary rewards (jackpots). Many of these rewards are often available for direct purchase in the game’s store, but for high prices, causing players to believe taking a risk on the chance of the loot box is better than spending the money directly, even though the odds are in the favour of the game.  </w:t>
      </w:r>
    </w:p>
    <w:p w14:paraId="2CC42FDB" w14:textId="77777777" w:rsidR="0045438B" w:rsidRDefault="0045438B" w:rsidP="0045438B">
      <w:pPr>
        <w:rPr>
          <w:shd w:val="clear" w:color="auto" w:fill="FFFFFF"/>
        </w:rPr>
      </w:pPr>
      <w:r>
        <w:rPr>
          <w:shd w:val="clear" w:color="auto" w:fill="FFFFFF"/>
        </w:rPr>
        <w:t>Loot boxes are common in the best-selling video games and are a growing concern due to the risk and reward properties that closely align them with traditional gambling, the potential for encouraging greater gambling involvement, and the potential for associated gambling harm. Both adolescents and young adults who had either opened, bought or sold loot boxes within the last 12 months were also more likely to have gambled in the last 12 months, gambled more frequently and spent more money, suffered more gambling problems and related harm and have a more positive attitude towards gambling in general.</w:t>
      </w:r>
    </w:p>
    <w:p w14:paraId="7D6CB63A" w14:textId="77777777" w:rsidR="0045438B" w:rsidRDefault="0045438B" w:rsidP="0045438B">
      <w:r w:rsidRPr="001F016F">
        <w:t>The proliferation of online and mobile gambling channels and the normalisation of gambling through advertising within sport have changed the way young people are exposed to and impacted by gambling. For young people who follow sport, gambling promotion is a normal part of</w:t>
      </w:r>
      <w:r>
        <w:t xml:space="preserve"> the </w:t>
      </w:r>
      <w:r w:rsidRPr="001F016F">
        <w:t xml:space="preserve">lived experience. Ground signage, team uniforms, </w:t>
      </w:r>
      <w:r>
        <w:t xml:space="preserve">information relating to gambling odds </w:t>
      </w:r>
      <w:r w:rsidRPr="001F016F">
        <w:t>and scheduled advertising all add to the ubiquity of the message on both television and radio.</w:t>
      </w:r>
      <w:r>
        <w:t xml:space="preserve"> Young people surveyed for the </w:t>
      </w:r>
      <w:hyperlink r:id="rId30" w:history="1">
        <w:r w:rsidRPr="00D9045B">
          <w:rPr>
            <w:rStyle w:val="Hyperlink"/>
          </w:rPr>
          <w:t>NSW Youth Gambling Study 2020</w:t>
        </w:r>
      </w:hyperlink>
      <w:r>
        <w:t xml:space="preserve"> reported frequent exposure to gambling advertising. This was most commonly noticed as advertising on television, online and on social media. Frequent exposure to gambling advertising appears to normalise the behaviour amongst young people. Access to online devices also influenced gambling participation. Focus group participants said that how often and how long they participated in simulated gambling was directly linked to how accessible their device was and the degree of parental monitoring.</w:t>
      </w:r>
    </w:p>
    <w:p w14:paraId="4E97CED3" w14:textId="77777777" w:rsidR="0045438B" w:rsidRDefault="0045438B" w:rsidP="0045438B">
      <w:r>
        <w:t xml:space="preserve">The </w:t>
      </w:r>
      <w:hyperlink r:id="rId31" w:history="1">
        <w:r w:rsidRPr="00D9045B">
          <w:rPr>
            <w:rStyle w:val="Hyperlink"/>
          </w:rPr>
          <w:t>NSW Youth Gambling Study 2020</w:t>
        </w:r>
      </w:hyperlink>
      <w:r>
        <w:t xml:space="preserve"> revealed that most </w:t>
      </w:r>
      <w:r w:rsidRPr="001F016F">
        <w:t xml:space="preserve">under-age gamblers are introduced to gambling by a family member, and </w:t>
      </w:r>
      <w:r>
        <w:t xml:space="preserve">that </w:t>
      </w:r>
      <w:r w:rsidRPr="001F016F">
        <w:t xml:space="preserve">having a parent who gambles or friends who are involved in gambling may further increase the </w:t>
      </w:r>
      <w:r>
        <w:t>chance</w:t>
      </w:r>
      <w:r w:rsidRPr="001F016F">
        <w:t xml:space="preserve"> of </w:t>
      </w:r>
      <w:r>
        <w:t xml:space="preserve">risky </w:t>
      </w:r>
      <w:r w:rsidRPr="001F016F">
        <w:t xml:space="preserve">gambling </w:t>
      </w:r>
      <w:r>
        <w:t xml:space="preserve">behaviours </w:t>
      </w:r>
      <w:r w:rsidRPr="001F016F">
        <w:t>among young people</w:t>
      </w:r>
      <w:r>
        <w:t>. Furthermore, the study acknowledged that some young people have gambling problems, with 1.5% of respondents classified as problem gamblers and a further 2.2% as at-risk gamblers. Young people were more likely to be a problem or at-risk gambler if they had lower levels of wellbeing, were more impulsive or started gambling at a younger age</w:t>
      </w:r>
    </w:p>
    <w:p w14:paraId="30E642F4" w14:textId="77777777" w:rsidR="0045438B" w:rsidRPr="00923509" w:rsidRDefault="0045438B" w:rsidP="0045438B">
      <w:r w:rsidRPr="00923509">
        <w:t>Research shows discussing gambling harm in schools is a powerful tool</w:t>
      </w:r>
    </w:p>
    <w:p w14:paraId="0CA35D5D" w14:textId="77777777" w:rsidR="0045438B" w:rsidRPr="00144AE0" w:rsidRDefault="0045438B" w:rsidP="0045438B">
      <w:r>
        <w:t>Young</w:t>
      </w:r>
      <w:r w:rsidRPr="001F016F">
        <w:t xml:space="preserve"> people</w:t>
      </w:r>
      <w:r>
        <w:t xml:space="preserve"> are </w:t>
      </w:r>
      <w:r w:rsidRPr="001F016F">
        <w:t xml:space="preserve">likely </w:t>
      </w:r>
      <w:r>
        <w:t xml:space="preserve">to </w:t>
      </w:r>
      <w:r w:rsidRPr="001F016F">
        <w:t xml:space="preserve">benefit from school-based intervention and prevention programs </w:t>
      </w:r>
      <w:r>
        <w:t xml:space="preserve">that are </w:t>
      </w:r>
      <w:r w:rsidRPr="001F016F">
        <w:t xml:space="preserve">aimed at changing </w:t>
      </w:r>
      <w:r>
        <w:t xml:space="preserve">attitudes and </w:t>
      </w:r>
      <w:r w:rsidRPr="001F016F">
        <w:t>beliefs</w:t>
      </w:r>
      <w:r>
        <w:t xml:space="preserve"> related</w:t>
      </w:r>
      <w:r w:rsidRPr="001F016F">
        <w:t xml:space="preserve"> to gambling behaviours</w:t>
      </w:r>
      <w:r>
        <w:t xml:space="preserve">. </w:t>
      </w:r>
      <w:r w:rsidRPr="001F016F">
        <w:t xml:space="preserve"> </w:t>
      </w:r>
      <w:r>
        <w:t>It</w:t>
      </w:r>
      <w:r w:rsidRPr="001F016F">
        <w:t xml:space="preserve"> is </w:t>
      </w:r>
      <w:r>
        <w:t xml:space="preserve">also </w:t>
      </w:r>
      <w:r w:rsidRPr="001F016F">
        <w:t xml:space="preserve">important </w:t>
      </w:r>
      <w:r>
        <w:t>to involve</w:t>
      </w:r>
      <w:r w:rsidRPr="001F016F">
        <w:t xml:space="preserve"> parents, carers, community leaders and educators </w:t>
      </w:r>
      <w:r>
        <w:t xml:space="preserve">so that they also </w:t>
      </w:r>
      <w:r w:rsidRPr="001F016F">
        <w:t xml:space="preserve">understand the current gambling environment to enable them to minimise young people’s </w:t>
      </w:r>
      <w:r w:rsidRPr="001F016F">
        <w:lastRenderedPageBreak/>
        <w:t>exposure to harm.</w:t>
      </w:r>
      <w:r>
        <w:t xml:space="preserve"> </w:t>
      </w:r>
      <w:r w:rsidRPr="007E1E07">
        <w:t>in 2020 a literature review and teacher survey looked at how gambling harm prevention could be implemented</w:t>
      </w:r>
      <w:r>
        <w:rPr>
          <w:lang w:eastAsia="en-AU"/>
        </w:rPr>
        <w:t>. From the report it was concluded that:</w:t>
      </w:r>
    </w:p>
    <w:p w14:paraId="724180A3" w14:textId="77777777" w:rsidR="0045438B" w:rsidRPr="00923509" w:rsidRDefault="0045438B" w:rsidP="0045438B">
      <w:pPr>
        <w:pStyle w:val="ListBullet"/>
        <w:rPr>
          <w:lang w:eastAsia="en-AU"/>
        </w:rPr>
      </w:pPr>
      <w:r w:rsidRPr="00923509">
        <w:rPr>
          <w:lang w:eastAsia="en-AU"/>
        </w:rPr>
        <w:t>teachers are important for any school-based prevention program</w:t>
      </w:r>
    </w:p>
    <w:p w14:paraId="55F0F4D6" w14:textId="77777777" w:rsidR="0045438B" w:rsidRPr="00923509" w:rsidRDefault="0045438B" w:rsidP="0045438B">
      <w:pPr>
        <w:pStyle w:val="ListBullet"/>
        <w:rPr>
          <w:lang w:eastAsia="en-AU"/>
        </w:rPr>
      </w:pPr>
      <w:r w:rsidRPr="00923509">
        <w:rPr>
          <w:lang w:eastAsia="en-AU"/>
        </w:rPr>
        <w:t>school programs which include a parent element are more likely to be successful</w:t>
      </w:r>
    </w:p>
    <w:p w14:paraId="17ED86E4" w14:textId="77777777" w:rsidR="0045438B" w:rsidRPr="00923509" w:rsidRDefault="0045438B" w:rsidP="0045438B">
      <w:pPr>
        <w:pStyle w:val="ListBullet"/>
        <w:rPr>
          <w:lang w:eastAsia="en-AU"/>
        </w:rPr>
      </w:pPr>
      <w:r w:rsidRPr="00923509">
        <w:rPr>
          <w:lang w:eastAsia="en-AU"/>
        </w:rPr>
        <w:t>school-based programs are more likely to lead to knowledge, awareness and attitude change than behaviour change</w:t>
      </w:r>
    </w:p>
    <w:p w14:paraId="0E5CA7CE" w14:textId="77777777" w:rsidR="0045438B" w:rsidRPr="00923509" w:rsidRDefault="0045438B" w:rsidP="0045438B">
      <w:pPr>
        <w:pStyle w:val="ListBullet"/>
        <w:rPr>
          <w:lang w:eastAsia="en-AU"/>
        </w:rPr>
      </w:pPr>
      <w:r w:rsidRPr="00923509">
        <w:rPr>
          <w:lang w:eastAsia="en-AU"/>
        </w:rPr>
        <w:t>any program should look at the convergence of gaming and gambling.</w:t>
      </w:r>
    </w:p>
    <w:p w14:paraId="5FCE417B" w14:textId="77777777" w:rsidR="008A01F3" w:rsidRDefault="008A01F3" w:rsidP="008A01F3">
      <w:pPr>
        <w:pStyle w:val="Heading2"/>
      </w:pPr>
      <w:r>
        <w:t>References</w:t>
      </w:r>
    </w:p>
    <w:bookmarkEnd w:id="0"/>
    <w:p w14:paraId="06B2FFC0" w14:textId="77777777" w:rsidR="008A01F3" w:rsidRDefault="008A01F3" w:rsidP="008A01F3">
      <w:r>
        <w:fldChar w:fldCharType="begin"/>
      </w:r>
      <w:r>
        <w:instrText xml:space="preserve"> HYPERLINK "https://www.aihw.gov.au/reports/alcohol/alcohol-tobacco-other-drugs-australia/contents/priority-populations/younger-people" </w:instrText>
      </w:r>
      <w:r>
        <w:fldChar w:fldCharType="separate"/>
      </w:r>
      <w:r w:rsidRPr="00360B53">
        <w:rPr>
          <w:rStyle w:val="Hyperlink"/>
        </w:rPr>
        <w:t>Australian Institute of Health and Welfare</w:t>
      </w:r>
      <w:r>
        <w:rPr>
          <w:rStyle w:val="Hyperlink"/>
        </w:rPr>
        <w:fldChar w:fldCharType="end"/>
      </w:r>
    </w:p>
    <w:p w14:paraId="1C0A2A17" w14:textId="77777777" w:rsidR="008A01F3" w:rsidRDefault="00D93984" w:rsidP="008A01F3">
      <w:pPr>
        <w:rPr>
          <w:rStyle w:val="Hyperlink"/>
        </w:rPr>
      </w:pPr>
      <w:hyperlink r:id="rId32" w:history="1">
        <w:r w:rsidR="008A01F3" w:rsidRPr="005A2CCB">
          <w:rPr>
            <w:rStyle w:val="Hyperlink"/>
          </w:rPr>
          <w:t>Australian Institute of Health and Welfare Gambling in Australia snapshot (202</w:t>
        </w:r>
        <w:r w:rsidR="008A01F3">
          <w:rPr>
            <w:rStyle w:val="Hyperlink"/>
          </w:rPr>
          <w:t>1</w:t>
        </w:r>
        <w:r w:rsidR="008A01F3" w:rsidRPr="005A2CCB">
          <w:rPr>
            <w:rStyle w:val="Hyperlink"/>
          </w:rPr>
          <w:t>)</w:t>
        </w:r>
      </w:hyperlink>
    </w:p>
    <w:p w14:paraId="4CFD76D1" w14:textId="77777777" w:rsidR="008A01F3" w:rsidRDefault="00D93984" w:rsidP="008A01F3">
      <w:pPr>
        <w:rPr>
          <w:rStyle w:val="Hyperlink"/>
        </w:rPr>
      </w:pPr>
      <w:hyperlink r:id="rId33" w:anchor="id881696-03List" w:history="1">
        <w:r w:rsidR="008A01F3" w:rsidRPr="00031493">
          <w:rPr>
            <w:rStyle w:val="Hyperlink"/>
          </w:rPr>
          <w:t>Exploring the changing landscape of gambling in childhood, adolescence and young adulthood. - CQUniversity</w:t>
        </w:r>
      </w:hyperlink>
    </w:p>
    <w:p w14:paraId="32C40E30" w14:textId="77777777" w:rsidR="008A01F3" w:rsidRDefault="00D93984" w:rsidP="008A01F3">
      <w:pPr>
        <w:rPr>
          <w:rStyle w:val="Hyperlink"/>
        </w:rPr>
      </w:pPr>
      <w:hyperlink r:id="rId34" w:history="1">
        <w:r w:rsidR="008A01F3" w:rsidRPr="00144AE0">
          <w:rPr>
            <w:rStyle w:val="Hyperlink"/>
            <w:lang w:eastAsia="en-AU"/>
          </w:rPr>
          <w:t>GambleAware</w:t>
        </w:r>
      </w:hyperlink>
    </w:p>
    <w:p w14:paraId="26610E3F" w14:textId="77777777" w:rsidR="008A01F3" w:rsidRDefault="00D93984" w:rsidP="008A01F3">
      <w:hyperlink r:id="rId35" w:anchor="id881696-03List" w:history="1">
        <w:r w:rsidR="008A01F3" w:rsidRPr="00031493">
          <w:rPr>
            <w:rStyle w:val="Hyperlink"/>
          </w:rPr>
          <w:t xml:space="preserve">Loot Boxes: Are they grooming youth for gambling? </w:t>
        </w:r>
        <w:r w:rsidR="008A01F3">
          <w:rPr>
            <w:rStyle w:val="Hyperlink"/>
          </w:rPr>
          <w:t xml:space="preserve">- </w:t>
        </w:r>
        <w:r w:rsidR="008A01F3" w:rsidRPr="00031493">
          <w:rPr>
            <w:rStyle w:val="Hyperlink"/>
          </w:rPr>
          <w:t>CQUniversity</w:t>
        </w:r>
      </w:hyperlink>
    </w:p>
    <w:p w14:paraId="746C5350" w14:textId="77777777" w:rsidR="008A01F3" w:rsidRDefault="00D93984" w:rsidP="008A01F3">
      <w:hyperlink r:id="rId36" w:history="1">
        <w:r w:rsidR="008A01F3" w:rsidRPr="00CC0CC6">
          <w:rPr>
            <w:rStyle w:val="Hyperlink"/>
          </w:rPr>
          <w:t>NSW Gambling Survey 2019</w:t>
        </w:r>
      </w:hyperlink>
      <w:r w:rsidR="008A01F3">
        <w:t>,</w:t>
      </w:r>
    </w:p>
    <w:p w14:paraId="7AC50863" w14:textId="77777777" w:rsidR="008A01F3" w:rsidRDefault="00D93984" w:rsidP="008A01F3">
      <w:hyperlink r:id="rId37" w:history="1">
        <w:r w:rsidR="008A01F3" w:rsidRPr="00A81F95">
          <w:rPr>
            <w:rStyle w:val="Hyperlink"/>
          </w:rPr>
          <w:t>NSW Office of Responsible Gambling</w:t>
        </w:r>
      </w:hyperlink>
    </w:p>
    <w:p w14:paraId="73DFC68E" w14:textId="77777777" w:rsidR="008A01F3" w:rsidRDefault="00D93984" w:rsidP="008A01F3">
      <w:pPr>
        <w:rPr>
          <w:rStyle w:val="Hyperlink"/>
        </w:rPr>
      </w:pPr>
      <w:hyperlink r:id="rId38" w:history="1">
        <w:r w:rsidR="008A01F3" w:rsidRPr="00D27B8A">
          <w:rPr>
            <w:rStyle w:val="Hyperlink"/>
          </w:rPr>
          <w:t>NSW Youth Gambling Study 2020</w:t>
        </w:r>
      </w:hyperlink>
    </w:p>
    <w:p w14:paraId="766AA81D" w14:textId="7A55B02B" w:rsidR="00DB6341" w:rsidRPr="008A01F3" w:rsidRDefault="00D93984" w:rsidP="008A01F3">
      <w:hyperlink r:id="rId39" w:history="1">
        <w:r w:rsidR="008A01F3" w:rsidRPr="00226493">
          <w:rPr>
            <w:rStyle w:val="Hyperlink"/>
          </w:rPr>
          <w:t>Office of Responsible Gambling Whole School Approach Literature Review</w:t>
        </w:r>
      </w:hyperlink>
      <w:r w:rsidR="008A01F3">
        <w:rPr>
          <w:color w:val="343A40"/>
          <w:shd w:val="clear" w:color="auto" w:fill="FFFFFF"/>
          <w:lang w:eastAsia="en-AU"/>
        </w:rPr>
        <w:t>.</w:t>
      </w:r>
      <w:r w:rsidR="008A01F3" w:rsidRPr="00226493">
        <w:rPr>
          <w:color w:val="343A40"/>
          <w:shd w:val="clear" w:color="auto" w:fill="FFFFFF"/>
          <w:lang w:eastAsia="en-AU"/>
        </w:rPr>
        <w:t xml:space="preserve"> </w:t>
      </w:r>
      <w:r w:rsidR="008A01F3" w:rsidRPr="00144AE0">
        <w:rPr>
          <w:color w:val="343A40"/>
          <w:shd w:val="clear" w:color="auto" w:fill="FFFFFF"/>
          <w:lang w:eastAsia="en-AU"/>
        </w:rPr>
        <w:t>Commissioned by the </w:t>
      </w:r>
      <w:hyperlink r:id="rId40" w:history="1">
        <w:r w:rsidR="008A01F3" w:rsidRPr="00226493">
          <w:rPr>
            <w:rStyle w:val="Hyperlink"/>
            <w:lang w:eastAsia="en-AU"/>
          </w:rPr>
          <w:t>NSW Responsible Gambling Fund</w:t>
        </w:r>
      </w:hyperlink>
      <w:r w:rsidR="008A01F3">
        <w:rPr>
          <w:lang w:eastAsia="en-AU"/>
        </w:rPr>
        <w:t>.</w:t>
      </w:r>
      <w:r w:rsidR="008A01F3" w:rsidRPr="00144AE0">
        <w:rPr>
          <w:lang w:eastAsia="en-AU"/>
        </w:rPr>
        <w:t xml:space="preserve"> Elliott B and Le Guyader F (2020) </w:t>
      </w:r>
      <w:r w:rsidR="008A01F3" w:rsidRPr="00144AE0">
        <w:rPr>
          <w:color w:val="343A40"/>
          <w:shd w:val="clear" w:color="auto" w:fill="FFFFFF"/>
          <w:lang w:eastAsia="en-AU"/>
        </w:rPr>
        <w:t>IPSOS.</w:t>
      </w:r>
    </w:p>
    <w:sectPr w:rsidR="00DB6341" w:rsidRPr="008A01F3" w:rsidSect="003F5ABD">
      <w:footerReference w:type="even" r:id="rId41"/>
      <w:footerReference w:type="default" r:id="rId42"/>
      <w:headerReference w:type="first" r:id="rId43"/>
      <w:footerReference w:type="first" r:id="rId44"/>
      <w:pgSz w:w="11901" w:h="16817"/>
      <w:pgMar w:top="1134"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37F3F" w14:textId="77777777" w:rsidR="00D93984" w:rsidRDefault="00D93984">
      <w:r>
        <w:separator/>
      </w:r>
    </w:p>
    <w:p w14:paraId="6445839A" w14:textId="77777777" w:rsidR="00D93984" w:rsidRDefault="00D93984"/>
  </w:endnote>
  <w:endnote w:type="continuationSeparator" w:id="0">
    <w:p w14:paraId="1A73ADDC" w14:textId="77777777" w:rsidR="00D93984" w:rsidRDefault="00D93984">
      <w:r>
        <w:continuationSeparator/>
      </w:r>
    </w:p>
    <w:p w14:paraId="62E19554" w14:textId="77777777" w:rsidR="00D93984" w:rsidRDefault="00D93984"/>
  </w:endnote>
  <w:endnote w:type="continuationNotice" w:id="1">
    <w:p w14:paraId="17E84A41" w14:textId="77777777" w:rsidR="00D93984" w:rsidRDefault="00D93984">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Bold">
    <w:altName w:val="Arial"/>
    <w:panose1 w:val="020B0604020202020204"/>
    <w:charset w:val="00"/>
    <w:family w:val="swiss"/>
    <w:pitch w:val="variable"/>
    <w:sig w:usb0="E0002AFF" w:usb1="C0007843" w:usb2="00000009" w:usb3="00000000" w:csb0="000001FF" w:csb1="00000000"/>
  </w:font>
  <w:font w:name="Calibri (Body)">
    <w:altName w:val="Calibri"/>
    <w:panose1 w:val="020B0604020202020204"/>
    <w:charset w:val="00"/>
    <w:family w:val="roman"/>
    <w:pitch w:val="default"/>
  </w:font>
  <w:font w:name="Times New Roman (Body CS)">
    <w:altName w:val="Times New Roman"/>
    <w:panose1 w:val="020B0604020202020204"/>
    <w:charset w:val="00"/>
    <w:family w:val="roman"/>
    <w:notTrueType/>
    <w:pitch w:val="default"/>
  </w:font>
  <w:font w:name="Segoe UI">
    <w:panose1 w:val="020B0604020202020204"/>
    <w:charset w:val="00"/>
    <w:family w:val="swiss"/>
    <w:pitch w:val="variable"/>
    <w:sig w:usb0="E4002EFF" w:usb1="C000E47F" w:usb2="00000009" w:usb3="00000000" w:csb0="000001FF" w:csb1="00000000"/>
  </w:font>
  <w:font w:name="Times">
    <w:panose1 w:val="02000500000000000000"/>
    <w:charset w:val="00"/>
    <w:family w:val="auto"/>
    <w:pitch w:val="variable"/>
    <w:sig w:usb0="E00002FF" w:usb1="5000205A" w:usb2="00000000" w:usb3="00000000" w:csb0="0000019F" w:csb1="00000000"/>
  </w:font>
  <w:font w:name="Helvetica 65 Medium">
    <w:altName w:val="Times New Roman"/>
    <w:panose1 w:val="00000000000000000000"/>
    <w:charset w:val="00"/>
    <w:family w:val="auto"/>
    <w:pitch w:val="variable"/>
    <w:sig w:usb0="E00002FF" w:usb1="5000785B" w:usb2="00000000" w:usb3="00000000" w:csb0="0000019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2CAB6" w14:textId="0F5EBF34" w:rsidR="00DA3449" w:rsidRPr="004D333E" w:rsidRDefault="00DA3449" w:rsidP="004D333E">
    <w:pPr>
      <w:pStyle w:val="Footer"/>
    </w:pPr>
    <w:r w:rsidRPr="002810D3">
      <w:fldChar w:fldCharType="begin"/>
    </w:r>
    <w:r w:rsidRPr="002810D3">
      <w:instrText xml:space="preserve"> PAGE </w:instrText>
    </w:r>
    <w:r w:rsidRPr="002810D3">
      <w:fldChar w:fldCharType="separate"/>
    </w:r>
    <w:r w:rsidR="00567D33">
      <w:rPr>
        <w:noProof/>
      </w:rPr>
      <w:t>18</w:t>
    </w:r>
    <w:r w:rsidRPr="002810D3">
      <w:fldChar w:fldCharType="end"/>
    </w:r>
    <w:r>
      <w:ptab w:relativeTo="margin" w:alignment="right" w:leader="none"/>
    </w:r>
    <w:r w:rsidR="008263EA">
      <w:t>Life Ready Stage 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71B04" w14:textId="170F2AE6" w:rsidR="00DA3449" w:rsidRPr="004D333E" w:rsidRDefault="00DA3449" w:rsidP="004D333E">
    <w:pPr>
      <w:pStyle w:val="Footer"/>
    </w:pPr>
    <w:r w:rsidRPr="002810D3">
      <w:t xml:space="preserve">© NSW Department of Education, </w:t>
    </w:r>
    <w:r w:rsidRPr="002810D3">
      <w:fldChar w:fldCharType="begin"/>
    </w:r>
    <w:r w:rsidRPr="002810D3">
      <w:instrText xml:space="preserve"> DATE \@ "MMM-yy" </w:instrText>
    </w:r>
    <w:r w:rsidRPr="002810D3">
      <w:fldChar w:fldCharType="separate"/>
    </w:r>
    <w:r w:rsidR="0045438B">
      <w:rPr>
        <w:noProof/>
      </w:rPr>
      <w:t>Dec-21</w:t>
    </w:r>
    <w:r w:rsidRPr="002810D3">
      <w:fldChar w:fldCharType="end"/>
    </w:r>
    <w:r>
      <w:ptab w:relativeTo="margin" w:alignment="right" w:leader="none"/>
    </w:r>
    <w:r w:rsidRPr="002810D3">
      <w:fldChar w:fldCharType="begin"/>
    </w:r>
    <w:r w:rsidRPr="002810D3">
      <w:instrText xml:space="preserve"> PAGE </w:instrText>
    </w:r>
    <w:r w:rsidRPr="002810D3">
      <w:fldChar w:fldCharType="separate"/>
    </w:r>
    <w:r w:rsidR="00567D33">
      <w:rPr>
        <w:noProof/>
      </w:rPr>
      <w:t>17</w:t>
    </w:r>
    <w:r w:rsidRPr="002810D3">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C1143" w14:textId="46710F88" w:rsidR="00DA3449" w:rsidRDefault="76EF8321" w:rsidP="00493120">
    <w:pPr>
      <w:pStyle w:val="Logo"/>
    </w:pPr>
    <w:r w:rsidRPr="0871FADE">
      <w:rPr>
        <w:sz w:val="24"/>
        <w:szCs w:val="24"/>
      </w:rPr>
      <w:t>education.nsw.gov.au</w:t>
    </w:r>
    <w:r w:rsidR="00DA3449">
      <w:rPr>
        <w:sz w:val="24"/>
      </w:rPr>
      <w:ptab w:relativeTo="margin" w:alignment="right" w:leader="none"/>
    </w:r>
    <w:r w:rsidR="00DA3449" w:rsidRPr="009C69B7">
      <w:rPr>
        <w:noProof/>
        <w:lang w:eastAsia="en-AU"/>
      </w:rPr>
      <w:drawing>
        <wp:inline distT="0" distB="0" distL="0" distR="0" wp14:anchorId="05371ADE" wp14:editId="2E0E7703">
          <wp:extent cx="507600" cy="540000"/>
          <wp:effectExtent l="0" t="0" r="635" b="6350"/>
          <wp:docPr id="4" name="Picture 4"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atah-NSWGovt-Two-Colour.png"/>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2F7FA" w14:textId="77777777" w:rsidR="00D93984" w:rsidRDefault="00D93984">
      <w:r>
        <w:separator/>
      </w:r>
    </w:p>
    <w:p w14:paraId="6D7FFFE5" w14:textId="77777777" w:rsidR="00D93984" w:rsidRDefault="00D93984"/>
  </w:footnote>
  <w:footnote w:type="continuationSeparator" w:id="0">
    <w:p w14:paraId="36E188CF" w14:textId="77777777" w:rsidR="00D93984" w:rsidRDefault="00D93984">
      <w:r>
        <w:continuationSeparator/>
      </w:r>
    </w:p>
    <w:p w14:paraId="054A2DF1" w14:textId="77777777" w:rsidR="00D93984" w:rsidRDefault="00D93984"/>
  </w:footnote>
  <w:footnote w:type="continuationNotice" w:id="1">
    <w:p w14:paraId="37EA245B" w14:textId="77777777" w:rsidR="00D93984" w:rsidRDefault="00D93984">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97BEE" w14:textId="77777777" w:rsidR="00DA3449" w:rsidRDefault="00DA3449">
    <w:pPr>
      <w:pStyle w:val="Header"/>
    </w:pPr>
    <w:r w:rsidRPr="00200AD3">
      <w:t>| NSW Department of Education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7E47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C987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860A3B8"/>
    <w:lvl w:ilvl="0">
      <w:start w:val="1"/>
      <w:numFmt w:val="decimal"/>
      <w:lvlText w:val="%1."/>
      <w:lvlJc w:val="left"/>
      <w:pPr>
        <w:tabs>
          <w:tab w:val="num" w:pos="926"/>
        </w:tabs>
        <w:ind w:left="926" w:hanging="360"/>
      </w:pPr>
    </w:lvl>
  </w:abstractNum>
  <w:abstractNum w:abstractNumId="3" w15:restartNumberingAfterBreak="0">
    <w:nsid w:val="FFFFFF80"/>
    <w:multiLevelType w:val="singleLevel"/>
    <w:tmpl w:val="4D02C4CC"/>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7924DD5E"/>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EA6CE314"/>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9"/>
    <w:multiLevelType w:val="singleLevel"/>
    <w:tmpl w:val="42448B96"/>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02658BB"/>
    <w:multiLevelType w:val="multilevel"/>
    <w:tmpl w:val="A4A4A160"/>
    <w:lvl w:ilvl="0">
      <w:start w:val="1"/>
      <w:numFmt w:val="lowerLetter"/>
      <w:lvlText w:val="%1."/>
      <w:lvlJc w:val="left"/>
      <w:pPr>
        <w:tabs>
          <w:tab w:val="num" w:pos="1009"/>
        </w:tabs>
        <w:ind w:left="1012"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bullet"/>
      <w:lvlText w:val="o"/>
      <w:lvlJc w:val="left"/>
      <w:pPr>
        <w:ind w:left="1012" w:hanging="360"/>
      </w:pPr>
      <w:rPr>
        <w:rFonts w:ascii="Courier New" w:hAnsi="Courier New" w:cs="Courier New"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8" w15:restartNumberingAfterBreak="0">
    <w:nsid w:val="028303F2"/>
    <w:multiLevelType w:val="hybridMultilevel"/>
    <w:tmpl w:val="021C5222"/>
    <w:lvl w:ilvl="0" w:tplc="C5063424">
      <w:start w:val="1"/>
      <w:numFmt w:val="decimal"/>
      <w:lvlText w:val="%1."/>
      <w:lvlJc w:val="left"/>
      <w:pPr>
        <w:ind w:left="425"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52D2E0A"/>
    <w:multiLevelType w:val="hybridMultilevel"/>
    <w:tmpl w:val="08EA616C"/>
    <w:lvl w:ilvl="0" w:tplc="52BEB4A2">
      <w:start w:val="1"/>
      <w:numFmt w:val="bullet"/>
      <w:lvlText w:val=""/>
      <w:lvlJc w:val="left"/>
      <w:pPr>
        <w:ind w:left="425" w:hanging="227"/>
      </w:pPr>
      <w:rPr>
        <w:rFonts w:ascii="Symbol" w:hAnsi="Symbol" w:hint="default"/>
      </w:rPr>
    </w:lvl>
    <w:lvl w:ilvl="1" w:tplc="3522DBFC">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6145635"/>
    <w:multiLevelType w:val="hybridMultilevel"/>
    <w:tmpl w:val="0E4CBDDC"/>
    <w:lvl w:ilvl="0" w:tplc="FFFFFFFF">
      <w:start w:val="1"/>
      <w:numFmt w:val="bullet"/>
      <w:lvlText w:val=""/>
      <w:lvlJc w:val="left"/>
      <w:pPr>
        <w:tabs>
          <w:tab w:val="num" w:pos="652"/>
        </w:tabs>
        <w:ind w:left="652" w:hanging="368"/>
      </w:pPr>
      <w:rPr>
        <w:rFonts w:ascii="Symbol" w:hAnsi="Symbol" w:hint="default"/>
      </w:rPr>
    </w:lvl>
    <w:lvl w:ilvl="1" w:tplc="32067928">
      <w:start w:val="1"/>
      <w:numFmt w:val="bullet"/>
      <w:pStyle w:val="ListBullet2"/>
      <w:lvlText w:val="o"/>
      <w:lvlJc w:val="left"/>
      <w:pPr>
        <w:ind w:left="1004" w:hanging="360"/>
      </w:pPr>
      <w:rPr>
        <w:rFonts w:ascii="Courier New" w:hAnsi="Courier New" w:cs="Courier New" w:hint="default"/>
      </w:rPr>
    </w:lvl>
    <w:lvl w:ilvl="2" w:tplc="FFFFFFFF">
      <w:start w:val="1"/>
      <w:numFmt w:val="lowerRoman"/>
      <w:lvlText w:val="%3)"/>
      <w:lvlJc w:val="left"/>
      <w:pPr>
        <w:ind w:left="1364" w:hanging="360"/>
      </w:pPr>
    </w:lvl>
    <w:lvl w:ilvl="3" w:tplc="FFFFFFFF">
      <w:start w:val="1"/>
      <w:numFmt w:val="decimal"/>
      <w:lvlText w:val="(%4)"/>
      <w:lvlJc w:val="left"/>
      <w:pPr>
        <w:ind w:left="1724" w:hanging="360"/>
      </w:pPr>
    </w:lvl>
    <w:lvl w:ilvl="4" w:tplc="FFFFFFFF">
      <w:start w:val="1"/>
      <w:numFmt w:val="lowerLetter"/>
      <w:lvlText w:val="(%5)"/>
      <w:lvlJc w:val="left"/>
      <w:pPr>
        <w:ind w:left="2084" w:hanging="360"/>
      </w:pPr>
    </w:lvl>
    <w:lvl w:ilvl="5" w:tplc="FFFFFFFF">
      <w:start w:val="1"/>
      <w:numFmt w:val="lowerRoman"/>
      <w:lvlText w:val="(%6)"/>
      <w:lvlJc w:val="left"/>
      <w:pPr>
        <w:ind w:left="2444" w:hanging="360"/>
      </w:pPr>
    </w:lvl>
    <w:lvl w:ilvl="6" w:tplc="FFFFFFFF">
      <w:start w:val="1"/>
      <w:numFmt w:val="decimal"/>
      <w:lvlText w:val="%7."/>
      <w:lvlJc w:val="left"/>
      <w:pPr>
        <w:ind w:left="2804" w:hanging="360"/>
      </w:pPr>
    </w:lvl>
    <w:lvl w:ilvl="7" w:tplc="FFFFFFFF">
      <w:start w:val="1"/>
      <w:numFmt w:val="lowerLetter"/>
      <w:lvlText w:val="%8."/>
      <w:lvlJc w:val="left"/>
      <w:pPr>
        <w:ind w:left="3164" w:hanging="360"/>
      </w:pPr>
    </w:lvl>
    <w:lvl w:ilvl="8" w:tplc="FFFFFFFF">
      <w:start w:val="1"/>
      <w:numFmt w:val="lowerRoman"/>
      <w:lvlText w:val="%9."/>
      <w:lvlJc w:val="left"/>
      <w:pPr>
        <w:ind w:left="3524" w:hanging="360"/>
      </w:pPr>
    </w:lvl>
  </w:abstractNum>
  <w:abstractNum w:abstractNumId="11" w15:restartNumberingAfterBreak="0">
    <w:nsid w:val="28BC7859"/>
    <w:multiLevelType w:val="hybridMultilevel"/>
    <w:tmpl w:val="969C7C0C"/>
    <w:lvl w:ilvl="0" w:tplc="4418E0BC">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E8F56D2"/>
    <w:multiLevelType w:val="hybridMultilevel"/>
    <w:tmpl w:val="14EE58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6BA2F35"/>
    <w:multiLevelType w:val="hybridMultilevel"/>
    <w:tmpl w:val="DCF2E366"/>
    <w:lvl w:ilvl="0" w:tplc="52BEB4A2">
      <w:start w:val="1"/>
      <w:numFmt w:val="bullet"/>
      <w:lvlText w:val=""/>
      <w:lvlJc w:val="left"/>
      <w:pPr>
        <w:ind w:left="425" w:hanging="227"/>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8166F8"/>
    <w:multiLevelType w:val="multilevel"/>
    <w:tmpl w:val="04AEE1DE"/>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pStyle w:val="Heading2"/>
      <w:suff w:val="nothing"/>
      <w:lvlText w:val=""/>
      <w:lvlJc w:val="left"/>
      <w:pPr>
        <w:ind w:left="284" w:firstLine="0"/>
      </w:pPr>
      <w:rPr>
        <w:rFonts w:hint="default"/>
      </w:rPr>
    </w:lvl>
    <w:lvl w:ilvl="2">
      <w:start w:val="1"/>
      <w:numFmt w:val="none"/>
      <w:pStyle w:val="Heading3"/>
      <w:suff w:val="nothing"/>
      <w:lvlText w:val=""/>
      <w:lvlJc w:val="left"/>
      <w:pPr>
        <w:ind w:left="284" w:firstLine="0"/>
      </w:pPr>
      <w:rPr>
        <w:rFonts w:hint="default"/>
      </w:rPr>
    </w:lvl>
    <w:lvl w:ilvl="3">
      <w:start w:val="1"/>
      <w:numFmt w:val="none"/>
      <w:pStyle w:val="Heading4"/>
      <w:suff w:val="nothing"/>
      <w:lvlText w:val=""/>
      <w:lvlJc w:val="left"/>
      <w:pPr>
        <w:ind w:left="284" w:firstLine="0"/>
      </w:pPr>
      <w:rPr>
        <w:rFonts w:hint="default"/>
      </w:rPr>
    </w:lvl>
    <w:lvl w:ilvl="4">
      <w:start w:val="1"/>
      <w:numFmt w:val="none"/>
      <w:pStyle w:val="Heading5"/>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15" w15:restartNumberingAfterBreak="0">
    <w:nsid w:val="456D17BE"/>
    <w:multiLevelType w:val="hybridMultilevel"/>
    <w:tmpl w:val="C1FEE422"/>
    <w:lvl w:ilvl="0" w:tplc="08090001">
      <w:start w:val="1"/>
      <w:numFmt w:val="bullet"/>
      <w:lvlText w:val=""/>
      <w:lvlJc w:val="left"/>
      <w:pPr>
        <w:ind w:left="360" w:hanging="360"/>
      </w:pPr>
      <w:rPr>
        <w:rFonts w:ascii="Symbol" w:hAnsi="Symbol" w:hint="default"/>
      </w:rPr>
    </w:lvl>
    <w:lvl w:ilvl="1" w:tplc="A5821826">
      <w:numFmt w:val="bullet"/>
      <w:lvlText w:val="•"/>
      <w:lvlJc w:val="left"/>
      <w:pPr>
        <w:ind w:left="1440" w:hanging="720"/>
      </w:pPr>
      <w:rPr>
        <w:rFonts w:ascii="Arial" w:eastAsiaTheme="minorHAnsi"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D225C4C"/>
    <w:multiLevelType w:val="hybridMultilevel"/>
    <w:tmpl w:val="4DDC5E76"/>
    <w:lvl w:ilvl="0" w:tplc="0C090001">
      <w:start w:val="1"/>
      <w:numFmt w:val="bullet"/>
      <w:lvlText w:val=""/>
      <w:lvlJc w:val="left"/>
      <w:pPr>
        <w:ind w:left="783" w:hanging="360"/>
      </w:pPr>
      <w:rPr>
        <w:rFonts w:ascii="Symbol" w:hAnsi="Symbol" w:hint="default"/>
      </w:rPr>
    </w:lvl>
    <w:lvl w:ilvl="1" w:tplc="0C090003">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17" w15:restartNumberingAfterBreak="0">
    <w:nsid w:val="5BE53912"/>
    <w:multiLevelType w:val="hybridMultilevel"/>
    <w:tmpl w:val="12B4C110"/>
    <w:lvl w:ilvl="0" w:tplc="75025AFE">
      <w:start w:val="1"/>
      <w:numFmt w:val="bullet"/>
      <w:pStyle w:val="ListBullet"/>
      <w:lvlText w:val=""/>
      <w:lvlJc w:val="left"/>
      <w:pPr>
        <w:tabs>
          <w:tab w:val="num" w:pos="652"/>
        </w:tabs>
        <w:ind w:left="652" w:hanging="368"/>
      </w:pPr>
      <w:rPr>
        <w:rFonts w:ascii="Symbol" w:hAnsi="Symbol" w:hint="default"/>
      </w:rPr>
    </w:lvl>
    <w:lvl w:ilvl="1" w:tplc="14D6BF12">
      <w:start w:val="1"/>
      <w:numFmt w:val="lowerLetter"/>
      <w:lvlText w:val="%2)"/>
      <w:lvlJc w:val="left"/>
      <w:pPr>
        <w:ind w:left="1004" w:hanging="360"/>
      </w:pPr>
    </w:lvl>
    <w:lvl w:ilvl="2" w:tplc="B7C46CAE">
      <w:start w:val="1"/>
      <w:numFmt w:val="lowerRoman"/>
      <w:lvlText w:val="%3)"/>
      <w:lvlJc w:val="left"/>
      <w:pPr>
        <w:ind w:left="1364" w:hanging="360"/>
      </w:pPr>
    </w:lvl>
    <w:lvl w:ilvl="3" w:tplc="E5F0C958">
      <w:start w:val="1"/>
      <w:numFmt w:val="decimal"/>
      <w:lvlText w:val="(%4)"/>
      <w:lvlJc w:val="left"/>
      <w:pPr>
        <w:ind w:left="1724" w:hanging="360"/>
      </w:pPr>
    </w:lvl>
    <w:lvl w:ilvl="4" w:tplc="D236D936">
      <w:start w:val="1"/>
      <w:numFmt w:val="lowerLetter"/>
      <w:lvlText w:val="(%5)"/>
      <w:lvlJc w:val="left"/>
      <w:pPr>
        <w:ind w:left="2084" w:hanging="360"/>
      </w:pPr>
    </w:lvl>
    <w:lvl w:ilvl="5" w:tplc="999222B2">
      <w:start w:val="1"/>
      <w:numFmt w:val="lowerRoman"/>
      <w:lvlText w:val="(%6)"/>
      <w:lvlJc w:val="left"/>
      <w:pPr>
        <w:ind w:left="2444" w:hanging="360"/>
      </w:pPr>
    </w:lvl>
    <w:lvl w:ilvl="6" w:tplc="93687A9A">
      <w:start w:val="1"/>
      <w:numFmt w:val="decimal"/>
      <w:lvlText w:val="%7."/>
      <w:lvlJc w:val="left"/>
      <w:pPr>
        <w:ind w:left="2804" w:hanging="360"/>
      </w:pPr>
    </w:lvl>
    <w:lvl w:ilvl="7" w:tplc="C908B7F2">
      <w:start w:val="1"/>
      <w:numFmt w:val="lowerLetter"/>
      <w:lvlText w:val="%8."/>
      <w:lvlJc w:val="left"/>
      <w:pPr>
        <w:ind w:left="3164" w:hanging="360"/>
      </w:pPr>
    </w:lvl>
    <w:lvl w:ilvl="8" w:tplc="583EDD30">
      <w:start w:val="1"/>
      <w:numFmt w:val="lowerRoman"/>
      <w:lvlText w:val="%9."/>
      <w:lvlJc w:val="left"/>
      <w:pPr>
        <w:ind w:left="3524" w:hanging="360"/>
      </w:pPr>
    </w:lvl>
  </w:abstractNum>
  <w:abstractNum w:abstractNumId="18" w15:restartNumberingAfterBreak="0">
    <w:nsid w:val="5FC269FD"/>
    <w:multiLevelType w:val="multilevel"/>
    <w:tmpl w:val="270E9350"/>
    <w:lvl w:ilvl="0">
      <w:start w:val="1"/>
      <w:numFmt w:val="lowerLetter"/>
      <w:lvlText w:val="%1."/>
      <w:lvlJc w:val="left"/>
      <w:pPr>
        <w:tabs>
          <w:tab w:val="num" w:pos="1009"/>
        </w:tabs>
        <w:ind w:left="1012"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bullet"/>
      <w:pStyle w:val="ListBullet20"/>
      <w:lvlText w:val="­"/>
      <w:lvlJc w:val="left"/>
      <w:pPr>
        <w:ind w:left="1012" w:hanging="360"/>
      </w:pPr>
      <w:rPr>
        <w:rFonts w:ascii="Courier New" w:hAnsi="Courier New"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19" w15:restartNumberingAfterBreak="0">
    <w:nsid w:val="627029AD"/>
    <w:multiLevelType w:val="multilevel"/>
    <w:tmpl w:val="49CEC7D4"/>
    <w:lvl w:ilvl="0">
      <w:start w:val="1"/>
      <w:numFmt w:val="decimal"/>
      <w:lvlText w:val="%1."/>
      <w:lvlJc w:val="left"/>
      <w:pPr>
        <w:ind w:left="1020"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pStyle w:val="ListNumber2"/>
      <w:lvlText w:val="%2"/>
      <w:lvlJc w:val="left"/>
      <w:pPr>
        <w:ind w:left="652" w:firstLine="0"/>
      </w:pPr>
      <w:rPr>
        <w:rFonts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20" w15:restartNumberingAfterBreak="0">
    <w:nsid w:val="6A005532"/>
    <w:multiLevelType w:val="hybridMultilevel"/>
    <w:tmpl w:val="01C08976"/>
    <w:lvl w:ilvl="0" w:tplc="3D5C70B0">
      <w:start w:val="1"/>
      <w:numFmt w:val="decimal"/>
      <w:lvlText w:val="%1."/>
      <w:lvlJc w:val="left"/>
      <w:pPr>
        <w:ind w:left="718" w:hanging="360"/>
      </w:pPr>
    </w:lvl>
    <w:lvl w:ilvl="1" w:tplc="04090019">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21" w15:restartNumberingAfterBreak="0">
    <w:nsid w:val="6EB029DD"/>
    <w:multiLevelType w:val="hybridMultilevel"/>
    <w:tmpl w:val="76C0351A"/>
    <w:lvl w:ilvl="0" w:tplc="52BEB4A2">
      <w:start w:val="1"/>
      <w:numFmt w:val="bullet"/>
      <w:lvlText w:val=""/>
      <w:lvlJc w:val="left"/>
      <w:pPr>
        <w:ind w:left="425" w:hanging="227"/>
      </w:pPr>
      <w:rPr>
        <w:rFonts w:ascii="Symbol" w:hAnsi="Symbol" w:hint="default"/>
      </w:rPr>
    </w:lvl>
    <w:lvl w:ilvl="1" w:tplc="71729CA8">
      <w:numFmt w:val="bullet"/>
      <w:lvlText w:val="-"/>
      <w:lvlJc w:val="left"/>
      <w:pPr>
        <w:ind w:left="1440" w:hanging="360"/>
      </w:pPr>
      <w:rPr>
        <w:rFonts w:ascii="Arial" w:eastAsia="Arial" w:hAnsi="Arial" w:cs="Arial" w:hint="default"/>
        <w:color w:val="auto"/>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F706A3"/>
    <w:multiLevelType w:val="hybridMultilevel"/>
    <w:tmpl w:val="BE1842D4"/>
    <w:lvl w:ilvl="0" w:tplc="58C4BC88">
      <w:start w:val="1"/>
      <w:numFmt w:val="bullet"/>
      <w:lvlText w:val=""/>
      <w:lvlJc w:val="left"/>
      <w:pPr>
        <w:ind w:left="1076" w:hanging="360"/>
      </w:pPr>
      <w:rPr>
        <w:rFonts w:ascii="Symbol" w:hAnsi="Symbol" w:hint="default"/>
      </w:rPr>
    </w:lvl>
    <w:lvl w:ilvl="1" w:tplc="4BB008DA">
      <w:start w:val="1"/>
      <w:numFmt w:val="bullet"/>
      <w:lvlText w:val="o"/>
      <w:lvlJc w:val="left"/>
      <w:pPr>
        <w:ind w:left="1796" w:hanging="360"/>
      </w:pPr>
      <w:rPr>
        <w:rFonts w:ascii="Courier New" w:hAnsi="Courier New" w:hint="default"/>
      </w:rPr>
    </w:lvl>
    <w:lvl w:ilvl="2" w:tplc="04090005" w:tentative="1">
      <w:start w:val="1"/>
      <w:numFmt w:val="bullet"/>
      <w:lvlText w:val=""/>
      <w:lvlJc w:val="left"/>
      <w:pPr>
        <w:ind w:left="2516" w:hanging="360"/>
      </w:pPr>
      <w:rPr>
        <w:rFonts w:ascii="Wingdings" w:hAnsi="Wingdings" w:hint="default"/>
      </w:rPr>
    </w:lvl>
    <w:lvl w:ilvl="3" w:tplc="04090001" w:tentative="1">
      <w:start w:val="1"/>
      <w:numFmt w:val="bullet"/>
      <w:lvlText w:val=""/>
      <w:lvlJc w:val="left"/>
      <w:pPr>
        <w:ind w:left="3236" w:hanging="360"/>
      </w:pPr>
      <w:rPr>
        <w:rFonts w:ascii="Symbol" w:hAnsi="Symbol" w:hint="default"/>
      </w:rPr>
    </w:lvl>
    <w:lvl w:ilvl="4" w:tplc="04090003" w:tentative="1">
      <w:start w:val="1"/>
      <w:numFmt w:val="bullet"/>
      <w:lvlText w:val="o"/>
      <w:lvlJc w:val="left"/>
      <w:pPr>
        <w:ind w:left="3956" w:hanging="360"/>
      </w:pPr>
      <w:rPr>
        <w:rFonts w:ascii="Courier New" w:hAnsi="Courier New" w:hint="default"/>
      </w:rPr>
    </w:lvl>
    <w:lvl w:ilvl="5" w:tplc="04090005" w:tentative="1">
      <w:start w:val="1"/>
      <w:numFmt w:val="bullet"/>
      <w:lvlText w:val=""/>
      <w:lvlJc w:val="left"/>
      <w:pPr>
        <w:ind w:left="4676" w:hanging="360"/>
      </w:pPr>
      <w:rPr>
        <w:rFonts w:ascii="Wingdings" w:hAnsi="Wingdings" w:hint="default"/>
      </w:rPr>
    </w:lvl>
    <w:lvl w:ilvl="6" w:tplc="04090001" w:tentative="1">
      <w:start w:val="1"/>
      <w:numFmt w:val="bullet"/>
      <w:lvlText w:val=""/>
      <w:lvlJc w:val="left"/>
      <w:pPr>
        <w:ind w:left="5396" w:hanging="360"/>
      </w:pPr>
      <w:rPr>
        <w:rFonts w:ascii="Symbol" w:hAnsi="Symbol" w:hint="default"/>
      </w:rPr>
    </w:lvl>
    <w:lvl w:ilvl="7" w:tplc="04090003" w:tentative="1">
      <w:start w:val="1"/>
      <w:numFmt w:val="bullet"/>
      <w:lvlText w:val="o"/>
      <w:lvlJc w:val="left"/>
      <w:pPr>
        <w:ind w:left="6116" w:hanging="360"/>
      </w:pPr>
      <w:rPr>
        <w:rFonts w:ascii="Courier New" w:hAnsi="Courier New" w:hint="default"/>
      </w:rPr>
    </w:lvl>
    <w:lvl w:ilvl="8" w:tplc="04090005" w:tentative="1">
      <w:start w:val="1"/>
      <w:numFmt w:val="bullet"/>
      <w:lvlText w:val=""/>
      <w:lvlJc w:val="left"/>
      <w:pPr>
        <w:ind w:left="6836" w:hanging="360"/>
      </w:pPr>
      <w:rPr>
        <w:rFonts w:ascii="Wingdings" w:hAnsi="Wingdings" w:hint="default"/>
      </w:rPr>
    </w:lvl>
  </w:abstractNum>
  <w:abstractNum w:abstractNumId="23" w15:restartNumberingAfterBreak="0">
    <w:nsid w:val="7A501099"/>
    <w:multiLevelType w:val="hybridMultilevel"/>
    <w:tmpl w:val="00529F62"/>
    <w:lvl w:ilvl="0" w:tplc="3CCCE808">
      <w:start w:val="1"/>
      <w:numFmt w:val="bullet"/>
      <w:lvlText w:val=""/>
      <w:lvlJc w:val="left"/>
      <w:pPr>
        <w:ind w:left="720" w:hanging="360"/>
      </w:pPr>
      <w:rPr>
        <w:rFonts w:ascii="Symbol" w:hAnsi="Symbol" w:hint="default"/>
      </w:rPr>
    </w:lvl>
    <w:lvl w:ilvl="1" w:tplc="E87C81B0">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AE73AE6"/>
    <w:multiLevelType w:val="multilevel"/>
    <w:tmpl w:val="59C8D89E"/>
    <w:lvl w:ilvl="0">
      <w:start w:val="1"/>
      <w:numFmt w:val="decimal"/>
      <w:pStyle w:val="ListNumber"/>
      <w:lvlText w:val="%1."/>
      <w:lvlJc w:val="left"/>
      <w:pPr>
        <w:ind w:left="652"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num w:numId="1">
    <w:abstractNumId w:val="17"/>
  </w:num>
  <w:num w:numId="2">
    <w:abstractNumId w:val="14"/>
  </w:num>
  <w:num w:numId="3">
    <w:abstractNumId w:val="24"/>
  </w:num>
  <w:num w:numId="4">
    <w:abstractNumId w:val="18"/>
  </w:num>
  <w:num w:numId="5">
    <w:abstractNumId w:val="19"/>
  </w:num>
  <w:num w:numId="6">
    <w:abstractNumId w:val="13"/>
  </w:num>
  <w:num w:numId="7">
    <w:abstractNumId w:val="9"/>
  </w:num>
  <w:num w:numId="8">
    <w:abstractNumId w:val="22"/>
  </w:num>
  <w:num w:numId="9">
    <w:abstractNumId w:val="20"/>
  </w:num>
  <w:num w:numId="10">
    <w:abstractNumId w:val="8"/>
  </w:num>
  <w:num w:numId="11">
    <w:abstractNumId w:val="21"/>
  </w:num>
  <w:num w:numId="12">
    <w:abstractNumId w:val="15"/>
  </w:num>
  <w:num w:numId="13">
    <w:abstractNumId w:val="12"/>
  </w:num>
  <w:num w:numId="14">
    <w:abstractNumId w:val="11"/>
  </w:num>
  <w:num w:numId="15">
    <w:abstractNumId w:val="23"/>
  </w:num>
  <w:num w:numId="16">
    <w:abstractNumId w:val="9"/>
  </w:num>
  <w:num w:numId="17">
    <w:abstractNumId w:val="9"/>
  </w:num>
  <w:num w:numId="18">
    <w:abstractNumId w:val="20"/>
    <w:lvlOverride w:ilvl="0">
      <w:startOverride w:val="1"/>
    </w:lvlOverride>
  </w:num>
  <w:num w:numId="19">
    <w:abstractNumId w:val="9"/>
  </w:num>
  <w:num w:numId="20">
    <w:abstractNumId w:val="14"/>
  </w:num>
  <w:num w:numId="21">
    <w:abstractNumId w:val="6"/>
  </w:num>
  <w:num w:numId="22">
    <w:abstractNumId w:val="16"/>
  </w:num>
  <w:num w:numId="23">
    <w:abstractNumId w:val="14"/>
  </w:num>
  <w:num w:numId="24">
    <w:abstractNumId w:val="14"/>
  </w:num>
  <w:num w:numId="25">
    <w:abstractNumId w:val="20"/>
    <w:lvlOverride w:ilvl="0">
      <w:startOverride w:val="1"/>
    </w:lvlOverride>
  </w:num>
  <w:num w:numId="26">
    <w:abstractNumId w:val="14"/>
  </w:num>
  <w:num w:numId="27">
    <w:abstractNumId w:val="22"/>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num>
  <w:num w:numId="30">
    <w:abstractNumId w:val="17"/>
  </w:num>
  <w:num w:numId="31">
    <w:abstractNumId w:val="14"/>
  </w:num>
  <w:num w:numId="32">
    <w:abstractNumId w:val="10"/>
  </w:num>
  <w:num w:numId="33">
    <w:abstractNumId w:val="0"/>
  </w:num>
  <w:num w:numId="34">
    <w:abstractNumId w:val="1"/>
  </w:num>
  <w:num w:numId="35">
    <w:abstractNumId w:val="2"/>
  </w:num>
  <w:num w:numId="36">
    <w:abstractNumId w:val="3"/>
  </w:num>
  <w:num w:numId="37">
    <w:abstractNumId w:val="4"/>
  </w:num>
  <w:num w:numId="38">
    <w:abstractNumId w:val="5"/>
  </w:num>
  <w:num w:numId="39">
    <w:abstractNumId w:val="14"/>
  </w:num>
  <w:num w:numId="40">
    <w:abstractNumId w:val="14"/>
  </w:num>
  <w:num w:numId="41">
    <w:abstractNumId w:val="14"/>
  </w:num>
  <w:num w:numId="42">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gutterAtTop/>
  <w:activeWritingStyle w:appName="MSWord" w:lang="en-AU" w:vendorID="64" w:dllVersion="4096" w:nlCheck="1" w:checkStyle="0"/>
  <w:activeWritingStyle w:appName="MSWord" w:lang="en-AU" w:vendorID="64" w:dllVersion="0" w:nlCheck="1" w:checkStyle="0"/>
  <w:activeWritingStyle w:appName="MSWord" w:lang="en-US" w:vendorID="64" w:dllVersion="0" w:nlCheck="1" w:checkStyle="0"/>
  <w:activeWritingStyle w:appName="MSWord" w:lang="en-US" w:vendorID="64" w:dllVersion="4096" w:nlCheck="1" w:checkStyle="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E1MLEwMTE1tjA0NTZR0lEKTi0uzszPAykwrgUA3Bu1qCwAAAA="/>
  </w:docVars>
  <w:rsids>
    <w:rsidRoot w:val="00FD03BA"/>
    <w:rsid w:val="0000031A"/>
    <w:rsid w:val="00001C08"/>
    <w:rsid w:val="00002BF1"/>
    <w:rsid w:val="00006220"/>
    <w:rsid w:val="00006CD7"/>
    <w:rsid w:val="00007843"/>
    <w:rsid w:val="000103FC"/>
    <w:rsid w:val="00010746"/>
    <w:rsid w:val="000143DF"/>
    <w:rsid w:val="000151F8"/>
    <w:rsid w:val="00015D43"/>
    <w:rsid w:val="00016801"/>
    <w:rsid w:val="00021171"/>
    <w:rsid w:val="00023790"/>
    <w:rsid w:val="00024602"/>
    <w:rsid w:val="000252FF"/>
    <w:rsid w:val="000253AE"/>
    <w:rsid w:val="00026F28"/>
    <w:rsid w:val="00030EBC"/>
    <w:rsid w:val="000331B6"/>
    <w:rsid w:val="00034F5E"/>
    <w:rsid w:val="0003541F"/>
    <w:rsid w:val="00040BF3"/>
    <w:rsid w:val="000423E3"/>
    <w:rsid w:val="0004292D"/>
    <w:rsid w:val="00042D30"/>
    <w:rsid w:val="00043FA0"/>
    <w:rsid w:val="00044C5D"/>
    <w:rsid w:val="00044D23"/>
    <w:rsid w:val="00046473"/>
    <w:rsid w:val="000507E6"/>
    <w:rsid w:val="0005163D"/>
    <w:rsid w:val="000534F4"/>
    <w:rsid w:val="000535B7"/>
    <w:rsid w:val="00053726"/>
    <w:rsid w:val="000562A7"/>
    <w:rsid w:val="000564F8"/>
    <w:rsid w:val="00057BC8"/>
    <w:rsid w:val="000604B9"/>
    <w:rsid w:val="00060CE5"/>
    <w:rsid w:val="00061232"/>
    <w:rsid w:val="000613C4"/>
    <w:rsid w:val="000620E8"/>
    <w:rsid w:val="00062708"/>
    <w:rsid w:val="000640F5"/>
    <w:rsid w:val="00065A16"/>
    <w:rsid w:val="00071D06"/>
    <w:rsid w:val="0007214A"/>
    <w:rsid w:val="00072B6E"/>
    <w:rsid w:val="00072DFB"/>
    <w:rsid w:val="00073A6E"/>
    <w:rsid w:val="00075B4E"/>
    <w:rsid w:val="00077A7C"/>
    <w:rsid w:val="00082C4E"/>
    <w:rsid w:val="00082E53"/>
    <w:rsid w:val="000844F9"/>
    <w:rsid w:val="00084830"/>
    <w:rsid w:val="0008606A"/>
    <w:rsid w:val="00086656"/>
    <w:rsid w:val="00086D87"/>
    <w:rsid w:val="000872D6"/>
    <w:rsid w:val="00090628"/>
    <w:rsid w:val="00094399"/>
    <w:rsid w:val="0009452F"/>
    <w:rsid w:val="0009580A"/>
    <w:rsid w:val="00096701"/>
    <w:rsid w:val="000A0C05"/>
    <w:rsid w:val="000A33D4"/>
    <w:rsid w:val="000A41E7"/>
    <w:rsid w:val="000A451E"/>
    <w:rsid w:val="000A6306"/>
    <w:rsid w:val="000A796C"/>
    <w:rsid w:val="000A7A61"/>
    <w:rsid w:val="000B09C8"/>
    <w:rsid w:val="000B16BD"/>
    <w:rsid w:val="000B1BE1"/>
    <w:rsid w:val="000B1FC2"/>
    <w:rsid w:val="000B2886"/>
    <w:rsid w:val="000B30E1"/>
    <w:rsid w:val="000B4F65"/>
    <w:rsid w:val="000B75CB"/>
    <w:rsid w:val="000B7D49"/>
    <w:rsid w:val="000C0FB5"/>
    <w:rsid w:val="000C1078"/>
    <w:rsid w:val="000C158C"/>
    <w:rsid w:val="000C16A7"/>
    <w:rsid w:val="000C1BCD"/>
    <w:rsid w:val="000C250C"/>
    <w:rsid w:val="000C43DF"/>
    <w:rsid w:val="000C575E"/>
    <w:rsid w:val="000C61FB"/>
    <w:rsid w:val="000C6F89"/>
    <w:rsid w:val="000C7D4F"/>
    <w:rsid w:val="000D0C1F"/>
    <w:rsid w:val="000D2063"/>
    <w:rsid w:val="000D24EC"/>
    <w:rsid w:val="000D2C3A"/>
    <w:rsid w:val="000D48A8"/>
    <w:rsid w:val="000D4B5A"/>
    <w:rsid w:val="000D55B1"/>
    <w:rsid w:val="000D64D8"/>
    <w:rsid w:val="000E2AD9"/>
    <w:rsid w:val="000E3C1C"/>
    <w:rsid w:val="000E41B7"/>
    <w:rsid w:val="000E6BA0"/>
    <w:rsid w:val="000F174A"/>
    <w:rsid w:val="000F1AC3"/>
    <w:rsid w:val="000F7960"/>
    <w:rsid w:val="000F7E14"/>
    <w:rsid w:val="00100B59"/>
    <w:rsid w:val="00100DC5"/>
    <w:rsid w:val="00100E27"/>
    <w:rsid w:val="00100E5A"/>
    <w:rsid w:val="00101135"/>
    <w:rsid w:val="0010259B"/>
    <w:rsid w:val="00102D2D"/>
    <w:rsid w:val="001037FE"/>
    <w:rsid w:val="00103D15"/>
    <w:rsid w:val="00103D80"/>
    <w:rsid w:val="00104A05"/>
    <w:rsid w:val="00106009"/>
    <w:rsid w:val="001061F9"/>
    <w:rsid w:val="001068B3"/>
    <w:rsid w:val="00106A3B"/>
    <w:rsid w:val="001100CA"/>
    <w:rsid w:val="001113CC"/>
    <w:rsid w:val="00113763"/>
    <w:rsid w:val="00114B7D"/>
    <w:rsid w:val="00116CBD"/>
    <w:rsid w:val="001177C4"/>
    <w:rsid w:val="00117B7D"/>
    <w:rsid w:val="00117FF3"/>
    <w:rsid w:val="0012093E"/>
    <w:rsid w:val="001215E5"/>
    <w:rsid w:val="001216E4"/>
    <w:rsid w:val="00123E8A"/>
    <w:rsid w:val="00125C6C"/>
    <w:rsid w:val="00127648"/>
    <w:rsid w:val="0013032B"/>
    <w:rsid w:val="001305EA"/>
    <w:rsid w:val="001328FA"/>
    <w:rsid w:val="00133673"/>
    <w:rsid w:val="0013419A"/>
    <w:rsid w:val="00134700"/>
    <w:rsid w:val="00134E23"/>
    <w:rsid w:val="00135E80"/>
    <w:rsid w:val="00140753"/>
    <w:rsid w:val="0014239C"/>
    <w:rsid w:val="00143921"/>
    <w:rsid w:val="00146F04"/>
    <w:rsid w:val="001505FF"/>
    <w:rsid w:val="00150EBC"/>
    <w:rsid w:val="001520B0"/>
    <w:rsid w:val="0015446A"/>
    <w:rsid w:val="0015487C"/>
    <w:rsid w:val="00155144"/>
    <w:rsid w:val="00156AE9"/>
    <w:rsid w:val="0015712E"/>
    <w:rsid w:val="00162C3A"/>
    <w:rsid w:val="00165FF0"/>
    <w:rsid w:val="00166ACE"/>
    <w:rsid w:val="0017075C"/>
    <w:rsid w:val="00170CB5"/>
    <w:rsid w:val="00171601"/>
    <w:rsid w:val="00173D26"/>
    <w:rsid w:val="00174183"/>
    <w:rsid w:val="0017693E"/>
    <w:rsid w:val="00176C65"/>
    <w:rsid w:val="00180A15"/>
    <w:rsid w:val="001810F4"/>
    <w:rsid w:val="00181128"/>
    <w:rsid w:val="0018179E"/>
    <w:rsid w:val="00182B46"/>
    <w:rsid w:val="001839C3"/>
    <w:rsid w:val="00183B80"/>
    <w:rsid w:val="00183DB2"/>
    <w:rsid w:val="00183E9C"/>
    <w:rsid w:val="001841F1"/>
    <w:rsid w:val="0018571A"/>
    <w:rsid w:val="001859B6"/>
    <w:rsid w:val="00187FFC"/>
    <w:rsid w:val="00191633"/>
    <w:rsid w:val="00191D2F"/>
    <w:rsid w:val="00191F45"/>
    <w:rsid w:val="00193503"/>
    <w:rsid w:val="001939CA"/>
    <w:rsid w:val="00193B82"/>
    <w:rsid w:val="0019600C"/>
    <w:rsid w:val="00196CF1"/>
    <w:rsid w:val="00197B41"/>
    <w:rsid w:val="001A03EA"/>
    <w:rsid w:val="001A321F"/>
    <w:rsid w:val="001A3627"/>
    <w:rsid w:val="001B3065"/>
    <w:rsid w:val="001B33C0"/>
    <w:rsid w:val="001B4A46"/>
    <w:rsid w:val="001B5D3D"/>
    <w:rsid w:val="001B5E34"/>
    <w:rsid w:val="001C2997"/>
    <w:rsid w:val="001C4DB7"/>
    <w:rsid w:val="001C6C9B"/>
    <w:rsid w:val="001D10B2"/>
    <w:rsid w:val="001D27D8"/>
    <w:rsid w:val="001D3092"/>
    <w:rsid w:val="001D4CD1"/>
    <w:rsid w:val="001D66C2"/>
    <w:rsid w:val="001E0721"/>
    <w:rsid w:val="001E0FFC"/>
    <w:rsid w:val="001E1F93"/>
    <w:rsid w:val="001E24CF"/>
    <w:rsid w:val="001E3097"/>
    <w:rsid w:val="001E4B06"/>
    <w:rsid w:val="001E5F98"/>
    <w:rsid w:val="001E6D18"/>
    <w:rsid w:val="001F01F4"/>
    <w:rsid w:val="001F0F26"/>
    <w:rsid w:val="001F2232"/>
    <w:rsid w:val="001F64BE"/>
    <w:rsid w:val="001F6D7B"/>
    <w:rsid w:val="001F7070"/>
    <w:rsid w:val="001F7807"/>
    <w:rsid w:val="002007C8"/>
    <w:rsid w:val="00200AD3"/>
    <w:rsid w:val="00200EF2"/>
    <w:rsid w:val="002016B9"/>
    <w:rsid w:val="00201825"/>
    <w:rsid w:val="00201CB2"/>
    <w:rsid w:val="00202266"/>
    <w:rsid w:val="002046F7"/>
    <w:rsid w:val="0020478D"/>
    <w:rsid w:val="002054D0"/>
    <w:rsid w:val="00206EFD"/>
    <w:rsid w:val="0020756A"/>
    <w:rsid w:val="00207982"/>
    <w:rsid w:val="00210D95"/>
    <w:rsid w:val="002136B3"/>
    <w:rsid w:val="00216957"/>
    <w:rsid w:val="00217731"/>
    <w:rsid w:val="00217AE6"/>
    <w:rsid w:val="00221777"/>
    <w:rsid w:val="00221998"/>
    <w:rsid w:val="00221E1A"/>
    <w:rsid w:val="002228E3"/>
    <w:rsid w:val="00224261"/>
    <w:rsid w:val="00224B16"/>
    <w:rsid w:val="00224D61"/>
    <w:rsid w:val="002265BD"/>
    <w:rsid w:val="002270CC"/>
    <w:rsid w:val="00227212"/>
    <w:rsid w:val="00227421"/>
    <w:rsid w:val="00227894"/>
    <w:rsid w:val="0022791F"/>
    <w:rsid w:val="00231E53"/>
    <w:rsid w:val="00234830"/>
    <w:rsid w:val="002368C7"/>
    <w:rsid w:val="0023726F"/>
    <w:rsid w:val="0024041A"/>
    <w:rsid w:val="002410C8"/>
    <w:rsid w:val="00241C93"/>
    <w:rsid w:val="0024214A"/>
    <w:rsid w:val="00243FDD"/>
    <w:rsid w:val="002441F2"/>
    <w:rsid w:val="0024438F"/>
    <w:rsid w:val="002447C2"/>
    <w:rsid w:val="002458D0"/>
    <w:rsid w:val="00245EC0"/>
    <w:rsid w:val="002462B7"/>
    <w:rsid w:val="00247FF0"/>
    <w:rsid w:val="00250C2E"/>
    <w:rsid w:val="00250F4A"/>
    <w:rsid w:val="00251349"/>
    <w:rsid w:val="0025262E"/>
    <w:rsid w:val="00253532"/>
    <w:rsid w:val="00253555"/>
    <w:rsid w:val="002540D3"/>
    <w:rsid w:val="00254B2A"/>
    <w:rsid w:val="002556DB"/>
    <w:rsid w:val="00256D4F"/>
    <w:rsid w:val="00260EE8"/>
    <w:rsid w:val="00260F28"/>
    <w:rsid w:val="0026131D"/>
    <w:rsid w:val="00263542"/>
    <w:rsid w:val="0026504E"/>
    <w:rsid w:val="00266738"/>
    <w:rsid w:val="00266D0C"/>
    <w:rsid w:val="002715A7"/>
    <w:rsid w:val="00273F94"/>
    <w:rsid w:val="002760B7"/>
    <w:rsid w:val="002810D3"/>
    <w:rsid w:val="002847AE"/>
    <w:rsid w:val="002870F2"/>
    <w:rsid w:val="00287650"/>
    <w:rsid w:val="0029008E"/>
    <w:rsid w:val="00290154"/>
    <w:rsid w:val="00294F88"/>
    <w:rsid w:val="00294FCC"/>
    <w:rsid w:val="00295516"/>
    <w:rsid w:val="002A10A1"/>
    <w:rsid w:val="002A2F4A"/>
    <w:rsid w:val="002A3161"/>
    <w:rsid w:val="002A3410"/>
    <w:rsid w:val="002A44D1"/>
    <w:rsid w:val="002A4631"/>
    <w:rsid w:val="002A4B05"/>
    <w:rsid w:val="002A5BA6"/>
    <w:rsid w:val="002A6064"/>
    <w:rsid w:val="002A6EA6"/>
    <w:rsid w:val="002B108B"/>
    <w:rsid w:val="002B12DE"/>
    <w:rsid w:val="002B270D"/>
    <w:rsid w:val="002B3375"/>
    <w:rsid w:val="002B4745"/>
    <w:rsid w:val="002B480D"/>
    <w:rsid w:val="002B4845"/>
    <w:rsid w:val="002B4AC3"/>
    <w:rsid w:val="002B6D91"/>
    <w:rsid w:val="002B7744"/>
    <w:rsid w:val="002C05AC"/>
    <w:rsid w:val="002C3953"/>
    <w:rsid w:val="002C56A0"/>
    <w:rsid w:val="002C7496"/>
    <w:rsid w:val="002D12FF"/>
    <w:rsid w:val="002D1406"/>
    <w:rsid w:val="002D21A5"/>
    <w:rsid w:val="002D4413"/>
    <w:rsid w:val="002D7247"/>
    <w:rsid w:val="002E0964"/>
    <w:rsid w:val="002E22CB"/>
    <w:rsid w:val="002E23E3"/>
    <w:rsid w:val="002E26F3"/>
    <w:rsid w:val="002E2930"/>
    <w:rsid w:val="002E34CB"/>
    <w:rsid w:val="002E4059"/>
    <w:rsid w:val="002E4D5B"/>
    <w:rsid w:val="002E5474"/>
    <w:rsid w:val="002E5699"/>
    <w:rsid w:val="002E5832"/>
    <w:rsid w:val="002E633F"/>
    <w:rsid w:val="002F0BF7"/>
    <w:rsid w:val="002F0D60"/>
    <w:rsid w:val="002F104E"/>
    <w:rsid w:val="002F1BD9"/>
    <w:rsid w:val="002F36BA"/>
    <w:rsid w:val="002F3A6D"/>
    <w:rsid w:val="002F749C"/>
    <w:rsid w:val="002F7D06"/>
    <w:rsid w:val="00303813"/>
    <w:rsid w:val="00306B76"/>
    <w:rsid w:val="00310348"/>
    <w:rsid w:val="00310EE6"/>
    <w:rsid w:val="00311628"/>
    <w:rsid w:val="00311E73"/>
    <w:rsid w:val="0031221D"/>
    <w:rsid w:val="003123F7"/>
    <w:rsid w:val="00314A01"/>
    <w:rsid w:val="00314B9D"/>
    <w:rsid w:val="00314DD8"/>
    <w:rsid w:val="003151C4"/>
    <w:rsid w:val="003155A3"/>
    <w:rsid w:val="00315B35"/>
    <w:rsid w:val="00316A7F"/>
    <w:rsid w:val="00317B24"/>
    <w:rsid w:val="00317D8E"/>
    <w:rsid w:val="00317E8F"/>
    <w:rsid w:val="00320752"/>
    <w:rsid w:val="003209E8"/>
    <w:rsid w:val="003211F4"/>
    <w:rsid w:val="0032193F"/>
    <w:rsid w:val="00322186"/>
    <w:rsid w:val="00322962"/>
    <w:rsid w:val="0032403E"/>
    <w:rsid w:val="00324D73"/>
    <w:rsid w:val="00325B7B"/>
    <w:rsid w:val="0033147A"/>
    <w:rsid w:val="0033193C"/>
    <w:rsid w:val="00332B30"/>
    <w:rsid w:val="0033532B"/>
    <w:rsid w:val="00336799"/>
    <w:rsid w:val="00337929"/>
    <w:rsid w:val="00340003"/>
    <w:rsid w:val="00341683"/>
    <w:rsid w:val="003429B7"/>
    <w:rsid w:val="00342B92"/>
    <w:rsid w:val="00343686"/>
    <w:rsid w:val="00343B23"/>
    <w:rsid w:val="003444A9"/>
    <w:rsid w:val="003445F2"/>
    <w:rsid w:val="00345EB0"/>
    <w:rsid w:val="0034764B"/>
    <w:rsid w:val="0034780A"/>
    <w:rsid w:val="00347CBE"/>
    <w:rsid w:val="003503AC"/>
    <w:rsid w:val="00351B71"/>
    <w:rsid w:val="00352686"/>
    <w:rsid w:val="003534AD"/>
    <w:rsid w:val="00357136"/>
    <w:rsid w:val="0035747A"/>
    <w:rsid w:val="003576EB"/>
    <w:rsid w:val="003602BB"/>
    <w:rsid w:val="00360C67"/>
    <w:rsid w:val="00360E65"/>
    <w:rsid w:val="00361F20"/>
    <w:rsid w:val="00362DCB"/>
    <w:rsid w:val="0036308C"/>
    <w:rsid w:val="00363E8F"/>
    <w:rsid w:val="00365118"/>
    <w:rsid w:val="00366467"/>
    <w:rsid w:val="00367331"/>
    <w:rsid w:val="00370563"/>
    <w:rsid w:val="003713D2"/>
    <w:rsid w:val="00371AF4"/>
    <w:rsid w:val="00372A4F"/>
    <w:rsid w:val="00372B9F"/>
    <w:rsid w:val="00373265"/>
    <w:rsid w:val="0037384B"/>
    <w:rsid w:val="00373892"/>
    <w:rsid w:val="003743CE"/>
    <w:rsid w:val="003807AF"/>
    <w:rsid w:val="00380856"/>
    <w:rsid w:val="00380E60"/>
    <w:rsid w:val="00380EAE"/>
    <w:rsid w:val="00382A6F"/>
    <w:rsid w:val="00382C57"/>
    <w:rsid w:val="00383B5F"/>
    <w:rsid w:val="00384483"/>
    <w:rsid w:val="0038499A"/>
    <w:rsid w:val="00384F53"/>
    <w:rsid w:val="00386D58"/>
    <w:rsid w:val="00387053"/>
    <w:rsid w:val="00393CCE"/>
    <w:rsid w:val="00395451"/>
    <w:rsid w:val="00395716"/>
    <w:rsid w:val="00396B0E"/>
    <w:rsid w:val="0039766F"/>
    <w:rsid w:val="003A01C8"/>
    <w:rsid w:val="003A1238"/>
    <w:rsid w:val="003A1937"/>
    <w:rsid w:val="003A36C4"/>
    <w:rsid w:val="003A43B0"/>
    <w:rsid w:val="003A4F65"/>
    <w:rsid w:val="003A5661"/>
    <w:rsid w:val="003A5964"/>
    <w:rsid w:val="003A5E30"/>
    <w:rsid w:val="003A6344"/>
    <w:rsid w:val="003A6624"/>
    <w:rsid w:val="003A695D"/>
    <w:rsid w:val="003A6A25"/>
    <w:rsid w:val="003A6F6B"/>
    <w:rsid w:val="003B225F"/>
    <w:rsid w:val="003B3CB0"/>
    <w:rsid w:val="003B44D3"/>
    <w:rsid w:val="003B4F38"/>
    <w:rsid w:val="003B6A7A"/>
    <w:rsid w:val="003B7BBB"/>
    <w:rsid w:val="003C0FB3"/>
    <w:rsid w:val="003C31F0"/>
    <w:rsid w:val="003C3990"/>
    <w:rsid w:val="003C434B"/>
    <w:rsid w:val="003C489D"/>
    <w:rsid w:val="003C54B8"/>
    <w:rsid w:val="003C687F"/>
    <w:rsid w:val="003C723C"/>
    <w:rsid w:val="003D0F7F"/>
    <w:rsid w:val="003D22E3"/>
    <w:rsid w:val="003D364E"/>
    <w:rsid w:val="003D3CF0"/>
    <w:rsid w:val="003D53BF"/>
    <w:rsid w:val="003D6779"/>
    <w:rsid w:val="003D6797"/>
    <w:rsid w:val="003D779D"/>
    <w:rsid w:val="003D7846"/>
    <w:rsid w:val="003D78A2"/>
    <w:rsid w:val="003E03FD"/>
    <w:rsid w:val="003E08EC"/>
    <w:rsid w:val="003E15EE"/>
    <w:rsid w:val="003E5C1F"/>
    <w:rsid w:val="003E6AE0"/>
    <w:rsid w:val="003F0971"/>
    <w:rsid w:val="003F11DD"/>
    <w:rsid w:val="003F28DA"/>
    <w:rsid w:val="003F2C2F"/>
    <w:rsid w:val="003F35B8"/>
    <w:rsid w:val="003F3F97"/>
    <w:rsid w:val="003F42CF"/>
    <w:rsid w:val="003F4A21"/>
    <w:rsid w:val="003F4EA0"/>
    <w:rsid w:val="003F5ABD"/>
    <w:rsid w:val="003F69BE"/>
    <w:rsid w:val="003F7D20"/>
    <w:rsid w:val="00400EB0"/>
    <w:rsid w:val="004013F6"/>
    <w:rsid w:val="00405801"/>
    <w:rsid w:val="00407474"/>
    <w:rsid w:val="00407ED4"/>
    <w:rsid w:val="004117F8"/>
    <w:rsid w:val="004128F0"/>
    <w:rsid w:val="00414D5B"/>
    <w:rsid w:val="004163AD"/>
    <w:rsid w:val="0041645A"/>
    <w:rsid w:val="00416D99"/>
    <w:rsid w:val="00417241"/>
    <w:rsid w:val="00417BB8"/>
    <w:rsid w:val="00420300"/>
    <w:rsid w:val="00421CC4"/>
    <w:rsid w:val="004229E4"/>
    <w:rsid w:val="0042354D"/>
    <w:rsid w:val="004259A6"/>
    <w:rsid w:val="00425CCF"/>
    <w:rsid w:val="00426F45"/>
    <w:rsid w:val="00430D80"/>
    <w:rsid w:val="004317B5"/>
    <w:rsid w:val="00431E3D"/>
    <w:rsid w:val="0043397E"/>
    <w:rsid w:val="00434981"/>
    <w:rsid w:val="00435259"/>
    <w:rsid w:val="00436B23"/>
    <w:rsid w:val="00436E88"/>
    <w:rsid w:val="00440977"/>
    <w:rsid w:val="0044175B"/>
    <w:rsid w:val="00441C88"/>
    <w:rsid w:val="00442026"/>
    <w:rsid w:val="00442448"/>
    <w:rsid w:val="0044340E"/>
    <w:rsid w:val="00443CD4"/>
    <w:rsid w:val="004440BB"/>
    <w:rsid w:val="004450B6"/>
    <w:rsid w:val="00445612"/>
    <w:rsid w:val="00447553"/>
    <w:rsid w:val="004479D8"/>
    <w:rsid w:val="00447C97"/>
    <w:rsid w:val="00451168"/>
    <w:rsid w:val="00451506"/>
    <w:rsid w:val="00452D84"/>
    <w:rsid w:val="00453739"/>
    <w:rsid w:val="0045438B"/>
    <w:rsid w:val="00454438"/>
    <w:rsid w:val="0045627B"/>
    <w:rsid w:val="00456C90"/>
    <w:rsid w:val="00457160"/>
    <w:rsid w:val="004578CC"/>
    <w:rsid w:val="00463BFC"/>
    <w:rsid w:val="004657D6"/>
    <w:rsid w:val="00471794"/>
    <w:rsid w:val="004728AA"/>
    <w:rsid w:val="00473346"/>
    <w:rsid w:val="00476168"/>
    <w:rsid w:val="00476284"/>
    <w:rsid w:val="0048084F"/>
    <w:rsid w:val="004810BD"/>
    <w:rsid w:val="00481210"/>
    <w:rsid w:val="0048175E"/>
    <w:rsid w:val="00483B44"/>
    <w:rsid w:val="00483CA9"/>
    <w:rsid w:val="00484D42"/>
    <w:rsid w:val="004850B9"/>
    <w:rsid w:val="0048525B"/>
    <w:rsid w:val="00485CCD"/>
    <w:rsid w:val="00485DB5"/>
    <w:rsid w:val="00485DF5"/>
    <w:rsid w:val="004860C5"/>
    <w:rsid w:val="00486D2B"/>
    <w:rsid w:val="00490D60"/>
    <w:rsid w:val="00493120"/>
    <w:rsid w:val="004949C7"/>
    <w:rsid w:val="00494FDC"/>
    <w:rsid w:val="00497D43"/>
    <w:rsid w:val="004A0489"/>
    <w:rsid w:val="004A161B"/>
    <w:rsid w:val="004A1F20"/>
    <w:rsid w:val="004A4146"/>
    <w:rsid w:val="004A47DB"/>
    <w:rsid w:val="004A58DC"/>
    <w:rsid w:val="004A5AAE"/>
    <w:rsid w:val="004A6AB7"/>
    <w:rsid w:val="004A7284"/>
    <w:rsid w:val="004A7ADE"/>
    <w:rsid w:val="004A7E1A"/>
    <w:rsid w:val="004B0073"/>
    <w:rsid w:val="004B1541"/>
    <w:rsid w:val="004B240E"/>
    <w:rsid w:val="004B29F4"/>
    <w:rsid w:val="004B4C27"/>
    <w:rsid w:val="004B6407"/>
    <w:rsid w:val="004B6923"/>
    <w:rsid w:val="004B7240"/>
    <w:rsid w:val="004B7495"/>
    <w:rsid w:val="004B780F"/>
    <w:rsid w:val="004B7B56"/>
    <w:rsid w:val="004C01CF"/>
    <w:rsid w:val="004C098E"/>
    <w:rsid w:val="004C20CF"/>
    <w:rsid w:val="004C299C"/>
    <w:rsid w:val="004C2E2E"/>
    <w:rsid w:val="004C4D54"/>
    <w:rsid w:val="004C7023"/>
    <w:rsid w:val="004C7513"/>
    <w:rsid w:val="004D02AC"/>
    <w:rsid w:val="004D0383"/>
    <w:rsid w:val="004D1F3F"/>
    <w:rsid w:val="004D333E"/>
    <w:rsid w:val="004D3A72"/>
    <w:rsid w:val="004D3EE2"/>
    <w:rsid w:val="004D51E6"/>
    <w:rsid w:val="004D5BBA"/>
    <w:rsid w:val="004D6540"/>
    <w:rsid w:val="004E1C2A"/>
    <w:rsid w:val="004E2ACB"/>
    <w:rsid w:val="004E38B0"/>
    <w:rsid w:val="004E3C28"/>
    <w:rsid w:val="004E4332"/>
    <w:rsid w:val="004E4E0B"/>
    <w:rsid w:val="004E5131"/>
    <w:rsid w:val="004E6856"/>
    <w:rsid w:val="004E6FB4"/>
    <w:rsid w:val="004F0977"/>
    <w:rsid w:val="004F1408"/>
    <w:rsid w:val="004F4E1D"/>
    <w:rsid w:val="004F6257"/>
    <w:rsid w:val="004F6A25"/>
    <w:rsid w:val="004F6AB0"/>
    <w:rsid w:val="004F6B4D"/>
    <w:rsid w:val="004F6F40"/>
    <w:rsid w:val="005000BD"/>
    <w:rsid w:val="005000DD"/>
    <w:rsid w:val="00502FBB"/>
    <w:rsid w:val="00503948"/>
    <w:rsid w:val="00503B09"/>
    <w:rsid w:val="00504F5C"/>
    <w:rsid w:val="00505262"/>
    <w:rsid w:val="0050597B"/>
    <w:rsid w:val="00506DF8"/>
    <w:rsid w:val="00507451"/>
    <w:rsid w:val="00511F4D"/>
    <w:rsid w:val="00514D6B"/>
    <w:rsid w:val="0051574E"/>
    <w:rsid w:val="0051725F"/>
    <w:rsid w:val="00520095"/>
    <w:rsid w:val="00520645"/>
    <w:rsid w:val="0052168D"/>
    <w:rsid w:val="0052396A"/>
    <w:rsid w:val="0052782C"/>
    <w:rsid w:val="00527A41"/>
    <w:rsid w:val="00530E46"/>
    <w:rsid w:val="005324EF"/>
    <w:rsid w:val="0053286B"/>
    <w:rsid w:val="00533809"/>
    <w:rsid w:val="00536369"/>
    <w:rsid w:val="005378F5"/>
    <w:rsid w:val="005400FF"/>
    <w:rsid w:val="00540E99"/>
    <w:rsid w:val="00541130"/>
    <w:rsid w:val="00546A8B"/>
    <w:rsid w:val="00546D5E"/>
    <w:rsid w:val="00546F02"/>
    <w:rsid w:val="0054770B"/>
    <w:rsid w:val="00551073"/>
    <w:rsid w:val="00551DA4"/>
    <w:rsid w:val="0055213A"/>
    <w:rsid w:val="005547B7"/>
    <w:rsid w:val="00554956"/>
    <w:rsid w:val="00556392"/>
    <w:rsid w:val="00557BE6"/>
    <w:rsid w:val="005600BC"/>
    <w:rsid w:val="00563104"/>
    <w:rsid w:val="005646C1"/>
    <w:rsid w:val="005646CC"/>
    <w:rsid w:val="005652E4"/>
    <w:rsid w:val="00565730"/>
    <w:rsid w:val="00566671"/>
    <w:rsid w:val="00567B22"/>
    <w:rsid w:val="00567D33"/>
    <w:rsid w:val="005709B4"/>
    <w:rsid w:val="0057134C"/>
    <w:rsid w:val="0057331C"/>
    <w:rsid w:val="00573328"/>
    <w:rsid w:val="00573F07"/>
    <w:rsid w:val="005747FF"/>
    <w:rsid w:val="00576415"/>
    <w:rsid w:val="00580D0F"/>
    <w:rsid w:val="005824C0"/>
    <w:rsid w:val="00582560"/>
    <w:rsid w:val="00582FD7"/>
    <w:rsid w:val="005832ED"/>
    <w:rsid w:val="00583524"/>
    <w:rsid w:val="005835A2"/>
    <w:rsid w:val="00583853"/>
    <w:rsid w:val="005857A8"/>
    <w:rsid w:val="0058713B"/>
    <w:rsid w:val="005876D2"/>
    <w:rsid w:val="0058775E"/>
    <w:rsid w:val="0059056C"/>
    <w:rsid w:val="005907F2"/>
    <w:rsid w:val="0059130B"/>
    <w:rsid w:val="00596381"/>
    <w:rsid w:val="00596689"/>
    <w:rsid w:val="005A0545"/>
    <w:rsid w:val="005A0EBB"/>
    <w:rsid w:val="005A16FB"/>
    <w:rsid w:val="005A1A68"/>
    <w:rsid w:val="005A2A5A"/>
    <w:rsid w:val="005A3076"/>
    <w:rsid w:val="005A39FC"/>
    <w:rsid w:val="005A3B66"/>
    <w:rsid w:val="005A42E3"/>
    <w:rsid w:val="005A468F"/>
    <w:rsid w:val="005A5F04"/>
    <w:rsid w:val="005A6DC2"/>
    <w:rsid w:val="005A7128"/>
    <w:rsid w:val="005B0870"/>
    <w:rsid w:val="005B1762"/>
    <w:rsid w:val="005B4B88"/>
    <w:rsid w:val="005B5605"/>
    <w:rsid w:val="005B5D60"/>
    <w:rsid w:val="005B5E31"/>
    <w:rsid w:val="005B64AE"/>
    <w:rsid w:val="005B6E3D"/>
    <w:rsid w:val="005B7298"/>
    <w:rsid w:val="005C1BFC"/>
    <w:rsid w:val="005C21C8"/>
    <w:rsid w:val="005C2FE7"/>
    <w:rsid w:val="005C7B55"/>
    <w:rsid w:val="005D0175"/>
    <w:rsid w:val="005D1CC4"/>
    <w:rsid w:val="005D2D62"/>
    <w:rsid w:val="005D5A78"/>
    <w:rsid w:val="005D5DB0"/>
    <w:rsid w:val="005E0B43"/>
    <w:rsid w:val="005E4742"/>
    <w:rsid w:val="005E6829"/>
    <w:rsid w:val="005F10D4"/>
    <w:rsid w:val="005F26E8"/>
    <w:rsid w:val="005F275A"/>
    <w:rsid w:val="005F2E08"/>
    <w:rsid w:val="005F78DD"/>
    <w:rsid w:val="005F7A4D"/>
    <w:rsid w:val="00601B68"/>
    <w:rsid w:val="0060359B"/>
    <w:rsid w:val="00603F69"/>
    <w:rsid w:val="006040DA"/>
    <w:rsid w:val="006047BD"/>
    <w:rsid w:val="00607675"/>
    <w:rsid w:val="00607BD3"/>
    <w:rsid w:val="00610963"/>
    <w:rsid w:val="00610F53"/>
    <w:rsid w:val="006113EF"/>
    <w:rsid w:val="00612E3F"/>
    <w:rsid w:val="00613208"/>
    <w:rsid w:val="006164D5"/>
    <w:rsid w:val="00616767"/>
    <w:rsid w:val="0061698B"/>
    <w:rsid w:val="00616F61"/>
    <w:rsid w:val="00620917"/>
    <w:rsid w:val="0062163D"/>
    <w:rsid w:val="00623A9E"/>
    <w:rsid w:val="00623EF1"/>
    <w:rsid w:val="00624A20"/>
    <w:rsid w:val="00624C9B"/>
    <w:rsid w:val="006275F8"/>
    <w:rsid w:val="00630BB3"/>
    <w:rsid w:val="00631847"/>
    <w:rsid w:val="00632182"/>
    <w:rsid w:val="00632E22"/>
    <w:rsid w:val="006335DF"/>
    <w:rsid w:val="00634717"/>
    <w:rsid w:val="00635B21"/>
    <w:rsid w:val="00635F8F"/>
    <w:rsid w:val="0063670E"/>
    <w:rsid w:val="00637181"/>
    <w:rsid w:val="00637AF8"/>
    <w:rsid w:val="006412BE"/>
    <w:rsid w:val="0064144D"/>
    <w:rsid w:val="00641609"/>
    <w:rsid w:val="0064160E"/>
    <w:rsid w:val="00641FB4"/>
    <w:rsid w:val="00642389"/>
    <w:rsid w:val="006439ED"/>
    <w:rsid w:val="00644306"/>
    <w:rsid w:val="006450E2"/>
    <w:rsid w:val="006453D8"/>
    <w:rsid w:val="00645B8B"/>
    <w:rsid w:val="00650503"/>
    <w:rsid w:val="00651A1C"/>
    <w:rsid w:val="00651E73"/>
    <w:rsid w:val="006522FD"/>
    <w:rsid w:val="00652800"/>
    <w:rsid w:val="00652B87"/>
    <w:rsid w:val="00653AB0"/>
    <w:rsid w:val="00653C5D"/>
    <w:rsid w:val="006544A7"/>
    <w:rsid w:val="006552BE"/>
    <w:rsid w:val="006618E3"/>
    <w:rsid w:val="00661D06"/>
    <w:rsid w:val="006638B4"/>
    <w:rsid w:val="0066400D"/>
    <w:rsid w:val="006644C4"/>
    <w:rsid w:val="006646DB"/>
    <w:rsid w:val="0066665B"/>
    <w:rsid w:val="00667CF3"/>
    <w:rsid w:val="00670EE3"/>
    <w:rsid w:val="0067331F"/>
    <w:rsid w:val="006742E8"/>
    <w:rsid w:val="0067482E"/>
    <w:rsid w:val="00675260"/>
    <w:rsid w:val="00677DDB"/>
    <w:rsid w:val="00677EF0"/>
    <w:rsid w:val="006814BF"/>
    <w:rsid w:val="00681EE4"/>
    <w:rsid w:val="00681F32"/>
    <w:rsid w:val="006832BD"/>
    <w:rsid w:val="00683AEC"/>
    <w:rsid w:val="00684672"/>
    <w:rsid w:val="0068481E"/>
    <w:rsid w:val="0068666F"/>
    <w:rsid w:val="0068780A"/>
    <w:rsid w:val="006879FA"/>
    <w:rsid w:val="00690267"/>
    <w:rsid w:val="006906E7"/>
    <w:rsid w:val="006954D4"/>
    <w:rsid w:val="0069598B"/>
    <w:rsid w:val="00695AF0"/>
    <w:rsid w:val="006A1A8E"/>
    <w:rsid w:val="006A1CF6"/>
    <w:rsid w:val="006A2D9E"/>
    <w:rsid w:val="006A36DB"/>
    <w:rsid w:val="006A37F8"/>
    <w:rsid w:val="006A3ABB"/>
    <w:rsid w:val="006A3EF2"/>
    <w:rsid w:val="006A44D0"/>
    <w:rsid w:val="006A48C1"/>
    <w:rsid w:val="006A510D"/>
    <w:rsid w:val="006A51A4"/>
    <w:rsid w:val="006B06B2"/>
    <w:rsid w:val="006B1FFA"/>
    <w:rsid w:val="006B3564"/>
    <w:rsid w:val="006B37E6"/>
    <w:rsid w:val="006B3D8F"/>
    <w:rsid w:val="006B42E3"/>
    <w:rsid w:val="006B44E9"/>
    <w:rsid w:val="006B64E0"/>
    <w:rsid w:val="006B73E5"/>
    <w:rsid w:val="006C00A3"/>
    <w:rsid w:val="006C7AB5"/>
    <w:rsid w:val="006D062E"/>
    <w:rsid w:val="006D0817"/>
    <w:rsid w:val="006D0996"/>
    <w:rsid w:val="006D1210"/>
    <w:rsid w:val="006D2405"/>
    <w:rsid w:val="006D3A0E"/>
    <w:rsid w:val="006D4A39"/>
    <w:rsid w:val="006D53A4"/>
    <w:rsid w:val="006D6748"/>
    <w:rsid w:val="006E08A7"/>
    <w:rsid w:val="006E08C4"/>
    <w:rsid w:val="006E091B"/>
    <w:rsid w:val="006E2552"/>
    <w:rsid w:val="006E42C8"/>
    <w:rsid w:val="006E4800"/>
    <w:rsid w:val="006E560F"/>
    <w:rsid w:val="006E5B90"/>
    <w:rsid w:val="006E60D3"/>
    <w:rsid w:val="006E79B6"/>
    <w:rsid w:val="006F054E"/>
    <w:rsid w:val="006F15D8"/>
    <w:rsid w:val="006F1B19"/>
    <w:rsid w:val="006F3613"/>
    <w:rsid w:val="006F3839"/>
    <w:rsid w:val="006F3F99"/>
    <w:rsid w:val="006F4503"/>
    <w:rsid w:val="00701DAC"/>
    <w:rsid w:val="00704694"/>
    <w:rsid w:val="007058CD"/>
    <w:rsid w:val="00705D75"/>
    <w:rsid w:val="0070723B"/>
    <w:rsid w:val="007127A1"/>
    <w:rsid w:val="00712DA7"/>
    <w:rsid w:val="00714956"/>
    <w:rsid w:val="00715F89"/>
    <w:rsid w:val="00716FB7"/>
    <w:rsid w:val="007178D2"/>
    <w:rsid w:val="00717C66"/>
    <w:rsid w:val="00720608"/>
    <w:rsid w:val="0072144B"/>
    <w:rsid w:val="00722D6B"/>
    <w:rsid w:val="00723956"/>
    <w:rsid w:val="00724203"/>
    <w:rsid w:val="00725C3B"/>
    <w:rsid w:val="00725D14"/>
    <w:rsid w:val="007266FB"/>
    <w:rsid w:val="0073212B"/>
    <w:rsid w:val="00733D6A"/>
    <w:rsid w:val="00734065"/>
    <w:rsid w:val="00734894"/>
    <w:rsid w:val="00734E0D"/>
    <w:rsid w:val="00735327"/>
    <w:rsid w:val="00735451"/>
    <w:rsid w:val="00740573"/>
    <w:rsid w:val="00741479"/>
    <w:rsid w:val="007414DA"/>
    <w:rsid w:val="0074300E"/>
    <w:rsid w:val="007448D2"/>
    <w:rsid w:val="00744A73"/>
    <w:rsid w:val="00744DB8"/>
    <w:rsid w:val="00745C28"/>
    <w:rsid w:val="007460FF"/>
    <w:rsid w:val="007474D4"/>
    <w:rsid w:val="00750EB8"/>
    <w:rsid w:val="0075322D"/>
    <w:rsid w:val="00753D56"/>
    <w:rsid w:val="0075439F"/>
    <w:rsid w:val="007564AE"/>
    <w:rsid w:val="00757591"/>
    <w:rsid w:val="00757633"/>
    <w:rsid w:val="00757A59"/>
    <w:rsid w:val="00757DD5"/>
    <w:rsid w:val="00760E32"/>
    <w:rsid w:val="007617A7"/>
    <w:rsid w:val="00762125"/>
    <w:rsid w:val="007635C3"/>
    <w:rsid w:val="00765E06"/>
    <w:rsid w:val="00765F79"/>
    <w:rsid w:val="00766895"/>
    <w:rsid w:val="007706FF"/>
    <w:rsid w:val="00770891"/>
    <w:rsid w:val="00770C61"/>
    <w:rsid w:val="00772BA3"/>
    <w:rsid w:val="007763FE"/>
    <w:rsid w:val="00776998"/>
    <w:rsid w:val="007776A2"/>
    <w:rsid w:val="00777849"/>
    <w:rsid w:val="00780645"/>
    <w:rsid w:val="00780A99"/>
    <w:rsid w:val="007819C1"/>
    <w:rsid w:val="00781C4F"/>
    <w:rsid w:val="00782487"/>
    <w:rsid w:val="00782A2E"/>
    <w:rsid w:val="00782B11"/>
    <w:rsid w:val="007836C0"/>
    <w:rsid w:val="00784356"/>
    <w:rsid w:val="0078667E"/>
    <w:rsid w:val="007919DC"/>
    <w:rsid w:val="00791B72"/>
    <w:rsid w:val="00791C7F"/>
    <w:rsid w:val="00793CBD"/>
    <w:rsid w:val="00796888"/>
    <w:rsid w:val="007A1326"/>
    <w:rsid w:val="007A1E3C"/>
    <w:rsid w:val="007A2B7B"/>
    <w:rsid w:val="007A3356"/>
    <w:rsid w:val="007A36F3"/>
    <w:rsid w:val="007A4CEF"/>
    <w:rsid w:val="007A51A9"/>
    <w:rsid w:val="007A55A8"/>
    <w:rsid w:val="007B24C4"/>
    <w:rsid w:val="007B50E4"/>
    <w:rsid w:val="007B5236"/>
    <w:rsid w:val="007B6B2F"/>
    <w:rsid w:val="007C057B"/>
    <w:rsid w:val="007C1087"/>
    <w:rsid w:val="007C1661"/>
    <w:rsid w:val="007C1A9E"/>
    <w:rsid w:val="007C6E38"/>
    <w:rsid w:val="007D007C"/>
    <w:rsid w:val="007D212E"/>
    <w:rsid w:val="007D458F"/>
    <w:rsid w:val="007D5655"/>
    <w:rsid w:val="007D5A52"/>
    <w:rsid w:val="007D7CF5"/>
    <w:rsid w:val="007D7E58"/>
    <w:rsid w:val="007E1E07"/>
    <w:rsid w:val="007E41AD"/>
    <w:rsid w:val="007E5E9E"/>
    <w:rsid w:val="007E6840"/>
    <w:rsid w:val="007F1493"/>
    <w:rsid w:val="007F15BC"/>
    <w:rsid w:val="007F3524"/>
    <w:rsid w:val="007F576D"/>
    <w:rsid w:val="007F637A"/>
    <w:rsid w:val="007F66A6"/>
    <w:rsid w:val="007F76BF"/>
    <w:rsid w:val="008003CD"/>
    <w:rsid w:val="00800512"/>
    <w:rsid w:val="00801687"/>
    <w:rsid w:val="008019EE"/>
    <w:rsid w:val="00802022"/>
    <w:rsid w:val="0080207C"/>
    <w:rsid w:val="008028A3"/>
    <w:rsid w:val="008059C1"/>
    <w:rsid w:val="0080662F"/>
    <w:rsid w:val="00806A90"/>
    <w:rsid w:val="00806C91"/>
    <w:rsid w:val="0081065F"/>
    <w:rsid w:val="00810E72"/>
    <w:rsid w:val="0081179B"/>
    <w:rsid w:val="00812DCB"/>
    <w:rsid w:val="00813FA5"/>
    <w:rsid w:val="0081523F"/>
    <w:rsid w:val="00816151"/>
    <w:rsid w:val="00817268"/>
    <w:rsid w:val="008203B7"/>
    <w:rsid w:val="00820BB7"/>
    <w:rsid w:val="008212BE"/>
    <w:rsid w:val="008218CF"/>
    <w:rsid w:val="008248E7"/>
    <w:rsid w:val="00824F02"/>
    <w:rsid w:val="00825595"/>
    <w:rsid w:val="00826362"/>
    <w:rsid w:val="008263EA"/>
    <w:rsid w:val="00826BD1"/>
    <w:rsid w:val="00826C4F"/>
    <w:rsid w:val="00830A48"/>
    <w:rsid w:val="00831C89"/>
    <w:rsid w:val="00832DA5"/>
    <w:rsid w:val="00832F4B"/>
    <w:rsid w:val="00833A2E"/>
    <w:rsid w:val="00833EDF"/>
    <w:rsid w:val="00834038"/>
    <w:rsid w:val="00834633"/>
    <w:rsid w:val="008377AF"/>
    <w:rsid w:val="008404C4"/>
    <w:rsid w:val="0084056D"/>
    <w:rsid w:val="00840CD5"/>
    <w:rsid w:val="00841080"/>
    <w:rsid w:val="008412F7"/>
    <w:rsid w:val="008414BB"/>
    <w:rsid w:val="00841B54"/>
    <w:rsid w:val="008434A7"/>
    <w:rsid w:val="00843ED1"/>
    <w:rsid w:val="008455DA"/>
    <w:rsid w:val="008467D0"/>
    <w:rsid w:val="008470D0"/>
    <w:rsid w:val="008505DC"/>
    <w:rsid w:val="008509F0"/>
    <w:rsid w:val="00851875"/>
    <w:rsid w:val="00852357"/>
    <w:rsid w:val="00852B7B"/>
    <w:rsid w:val="0085448C"/>
    <w:rsid w:val="00855048"/>
    <w:rsid w:val="008563D3"/>
    <w:rsid w:val="00856E64"/>
    <w:rsid w:val="00860A52"/>
    <w:rsid w:val="00862960"/>
    <w:rsid w:val="00863532"/>
    <w:rsid w:val="00863563"/>
    <w:rsid w:val="008641E8"/>
    <w:rsid w:val="00865EC3"/>
    <w:rsid w:val="0086629C"/>
    <w:rsid w:val="00866415"/>
    <w:rsid w:val="0086672A"/>
    <w:rsid w:val="00867469"/>
    <w:rsid w:val="00870838"/>
    <w:rsid w:val="00870A3D"/>
    <w:rsid w:val="008736AC"/>
    <w:rsid w:val="008749A4"/>
    <w:rsid w:val="00874C1F"/>
    <w:rsid w:val="00876894"/>
    <w:rsid w:val="00880A08"/>
    <w:rsid w:val="008813A0"/>
    <w:rsid w:val="00882E98"/>
    <w:rsid w:val="00883242"/>
    <w:rsid w:val="0088387F"/>
    <w:rsid w:val="00883A53"/>
    <w:rsid w:val="00885C59"/>
    <w:rsid w:val="00890C47"/>
    <w:rsid w:val="0089256F"/>
    <w:rsid w:val="00893CDB"/>
    <w:rsid w:val="00893D12"/>
    <w:rsid w:val="0089468F"/>
    <w:rsid w:val="00895105"/>
    <w:rsid w:val="00895316"/>
    <w:rsid w:val="00895861"/>
    <w:rsid w:val="00897B91"/>
    <w:rsid w:val="008A00A0"/>
    <w:rsid w:val="008A01F3"/>
    <w:rsid w:val="008A0836"/>
    <w:rsid w:val="008A21F0"/>
    <w:rsid w:val="008A5DE5"/>
    <w:rsid w:val="008B02B1"/>
    <w:rsid w:val="008B1FDB"/>
    <w:rsid w:val="008B24AB"/>
    <w:rsid w:val="008B2A5B"/>
    <w:rsid w:val="008B367A"/>
    <w:rsid w:val="008B40A9"/>
    <w:rsid w:val="008B430F"/>
    <w:rsid w:val="008B44C9"/>
    <w:rsid w:val="008B4DA3"/>
    <w:rsid w:val="008B4FF4"/>
    <w:rsid w:val="008B6729"/>
    <w:rsid w:val="008B7F83"/>
    <w:rsid w:val="008C07AA"/>
    <w:rsid w:val="008C085A"/>
    <w:rsid w:val="008C1A20"/>
    <w:rsid w:val="008C2FB5"/>
    <w:rsid w:val="008C302C"/>
    <w:rsid w:val="008C4CAB"/>
    <w:rsid w:val="008C5168"/>
    <w:rsid w:val="008C6461"/>
    <w:rsid w:val="008C6BA4"/>
    <w:rsid w:val="008C6F82"/>
    <w:rsid w:val="008C7CBC"/>
    <w:rsid w:val="008D0067"/>
    <w:rsid w:val="008D0A78"/>
    <w:rsid w:val="008D125E"/>
    <w:rsid w:val="008D5308"/>
    <w:rsid w:val="008D55BF"/>
    <w:rsid w:val="008D61E0"/>
    <w:rsid w:val="008D6722"/>
    <w:rsid w:val="008D6E1D"/>
    <w:rsid w:val="008D7AB2"/>
    <w:rsid w:val="008E0259"/>
    <w:rsid w:val="008E43E0"/>
    <w:rsid w:val="008E4A0E"/>
    <w:rsid w:val="008E4E59"/>
    <w:rsid w:val="008F0115"/>
    <w:rsid w:val="008F0383"/>
    <w:rsid w:val="008F1F6A"/>
    <w:rsid w:val="008F28E7"/>
    <w:rsid w:val="008F3EDF"/>
    <w:rsid w:val="008F56DB"/>
    <w:rsid w:val="0090053B"/>
    <w:rsid w:val="00900E59"/>
    <w:rsid w:val="00900FCF"/>
    <w:rsid w:val="00901298"/>
    <w:rsid w:val="009019BB"/>
    <w:rsid w:val="00902919"/>
    <w:rsid w:val="0090315B"/>
    <w:rsid w:val="009033B0"/>
    <w:rsid w:val="00904350"/>
    <w:rsid w:val="0090475B"/>
    <w:rsid w:val="00905926"/>
    <w:rsid w:val="0090604A"/>
    <w:rsid w:val="009078AB"/>
    <w:rsid w:val="0091055E"/>
    <w:rsid w:val="00912192"/>
    <w:rsid w:val="00912276"/>
    <w:rsid w:val="00912C5D"/>
    <w:rsid w:val="00912EC7"/>
    <w:rsid w:val="00913D40"/>
    <w:rsid w:val="00914EB1"/>
    <w:rsid w:val="009153A2"/>
    <w:rsid w:val="0091571A"/>
    <w:rsid w:val="00915AC4"/>
    <w:rsid w:val="009172B8"/>
    <w:rsid w:val="00920A1E"/>
    <w:rsid w:val="00920C71"/>
    <w:rsid w:val="009227DD"/>
    <w:rsid w:val="00923015"/>
    <w:rsid w:val="009234D0"/>
    <w:rsid w:val="00925013"/>
    <w:rsid w:val="00925024"/>
    <w:rsid w:val="00925655"/>
    <w:rsid w:val="00925733"/>
    <w:rsid w:val="009257A8"/>
    <w:rsid w:val="009261C8"/>
    <w:rsid w:val="00926D03"/>
    <w:rsid w:val="00926F76"/>
    <w:rsid w:val="00927DB3"/>
    <w:rsid w:val="00927E08"/>
    <w:rsid w:val="00930D17"/>
    <w:rsid w:val="00930ED6"/>
    <w:rsid w:val="00931206"/>
    <w:rsid w:val="00932077"/>
    <w:rsid w:val="00932A03"/>
    <w:rsid w:val="00932D6A"/>
    <w:rsid w:val="0093313E"/>
    <w:rsid w:val="009331F9"/>
    <w:rsid w:val="00934012"/>
    <w:rsid w:val="0093530F"/>
    <w:rsid w:val="0093592F"/>
    <w:rsid w:val="009363F0"/>
    <w:rsid w:val="0093688D"/>
    <w:rsid w:val="0094165A"/>
    <w:rsid w:val="00942056"/>
    <w:rsid w:val="009429D1"/>
    <w:rsid w:val="00942E67"/>
    <w:rsid w:val="00943299"/>
    <w:rsid w:val="009438A7"/>
    <w:rsid w:val="009458AF"/>
    <w:rsid w:val="00946555"/>
    <w:rsid w:val="00946C8D"/>
    <w:rsid w:val="009510CC"/>
    <w:rsid w:val="009520A1"/>
    <w:rsid w:val="009522E2"/>
    <w:rsid w:val="0095259D"/>
    <w:rsid w:val="009528C1"/>
    <w:rsid w:val="009532C7"/>
    <w:rsid w:val="00953891"/>
    <w:rsid w:val="00953E82"/>
    <w:rsid w:val="00955D6C"/>
    <w:rsid w:val="00960547"/>
    <w:rsid w:val="00960CCA"/>
    <w:rsid w:val="00960E03"/>
    <w:rsid w:val="009624AB"/>
    <w:rsid w:val="009634F6"/>
    <w:rsid w:val="00963579"/>
    <w:rsid w:val="0096422F"/>
    <w:rsid w:val="00964AE3"/>
    <w:rsid w:val="00965F05"/>
    <w:rsid w:val="0096636B"/>
    <w:rsid w:val="0096720F"/>
    <w:rsid w:val="00967545"/>
    <w:rsid w:val="00970166"/>
    <w:rsid w:val="0097036E"/>
    <w:rsid w:val="009718BF"/>
    <w:rsid w:val="00972C1D"/>
    <w:rsid w:val="00973DB2"/>
    <w:rsid w:val="00981475"/>
    <w:rsid w:val="00981668"/>
    <w:rsid w:val="00981796"/>
    <w:rsid w:val="00984331"/>
    <w:rsid w:val="00984C07"/>
    <w:rsid w:val="00985F69"/>
    <w:rsid w:val="00986D42"/>
    <w:rsid w:val="00987813"/>
    <w:rsid w:val="00990C18"/>
    <w:rsid w:val="00990C46"/>
    <w:rsid w:val="00991DEF"/>
    <w:rsid w:val="00992659"/>
    <w:rsid w:val="0099314F"/>
    <w:rsid w:val="0099359F"/>
    <w:rsid w:val="00993B98"/>
    <w:rsid w:val="00993F37"/>
    <w:rsid w:val="009944F9"/>
    <w:rsid w:val="00995954"/>
    <w:rsid w:val="00995E81"/>
    <w:rsid w:val="0099644D"/>
    <w:rsid w:val="00996470"/>
    <w:rsid w:val="00996603"/>
    <w:rsid w:val="009974B3"/>
    <w:rsid w:val="00997F5D"/>
    <w:rsid w:val="009A09AC"/>
    <w:rsid w:val="009A0FBF"/>
    <w:rsid w:val="009A1BBC"/>
    <w:rsid w:val="009A2864"/>
    <w:rsid w:val="009A313E"/>
    <w:rsid w:val="009A3EAC"/>
    <w:rsid w:val="009A40D9"/>
    <w:rsid w:val="009B08F7"/>
    <w:rsid w:val="009B165F"/>
    <w:rsid w:val="009B2E67"/>
    <w:rsid w:val="009B417F"/>
    <w:rsid w:val="009B4483"/>
    <w:rsid w:val="009B5879"/>
    <w:rsid w:val="009B5A96"/>
    <w:rsid w:val="009B6030"/>
    <w:rsid w:val="009B60CE"/>
    <w:rsid w:val="009C0698"/>
    <w:rsid w:val="009C098A"/>
    <w:rsid w:val="009C0DA0"/>
    <w:rsid w:val="009C1693"/>
    <w:rsid w:val="009C1AD9"/>
    <w:rsid w:val="009C1FCA"/>
    <w:rsid w:val="009C3001"/>
    <w:rsid w:val="009C44C9"/>
    <w:rsid w:val="009C575A"/>
    <w:rsid w:val="009C60E4"/>
    <w:rsid w:val="009C65D7"/>
    <w:rsid w:val="009C69B7"/>
    <w:rsid w:val="009C72FE"/>
    <w:rsid w:val="009C7379"/>
    <w:rsid w:val="009D0C17"/>
    <w:rsid w:val="009D1EBE"/>
    <w:rsid w:val="009D2409"/>
    <w:rsid w:val="009D2983"/>
    <w:rsid w:val="009D36ED"/>
    <w:rsid w:val="009D4610"/>
    <w:rsid w:val="009D4F4A"/>
    <w:rsid w:val="009D5216"/>
    <w:rsid w:val="009D572A"/>
    <w:rsid w:val="009D67D9"/>
    <w:rsid w:val="009D7742"/>
    <w:rsid w:val="009D7D50"/>
    <w:rsid w:val="009E037B"/>
    <w:rsid w:val="009E05EC"/>
    <w:rsid w:val="009E0CF8"/>
    <w:rsid w:val="009E16BB"/>
    <w:rsid w:val="009E56EB"/>
    <w:rsid w:val="009E6AB6"/>
    <w:rsid w:val="009E6B21"/>
    <w:rsid w:val="009E7372"/>
    <w:rsid w:val="009E7F27"/>
    <w:rsid w:val="009F1A7D"/>
    <w:rsid w:val="009F3431"/>
    <w:rsid w:val="009F3838"/>
    <w:rsid w:val="009F3ECD"/>
    <w:rsid w:val="009F4B19"/>
    <w:rsid w:val="009F5F05"/>
    <w:rsid w:val="009F7315"/>
    <w:rsid w:val="009F73D1"/>
    <w:rsid w:val="00A00D40"/>
    <w:rsid w:val="00A04A93"/>
    <w:rsid w:val="00A07569"/>
    <w:rsid w:val="00A07749"/>
    <w:rsid w:val="00A078FB"/>
    <w:rsid w:val="00A10CE1"/>
    <w:rsid w:val="00A10CED"/>
    <w:rsid w:val="00A128C6"/>
    <w:rsid w:val="00A12CE5"/>
    <w:rsid w:val="00A143CE"/>
    <w:rsid w:val="00A14C6C"/>
    <w:rsid w:val="00A16D9B"/>
    <w:rsid w:val="00A21A49"/>
    <w:rsid w:val="00A231E9"/>
    <w:rsid w:val="00A3037A"/>
    <w:rsid w:val="00A307AE"/>
    <w:rsid w:val="00A3217E"/>
    <w:rsid w:val="00A32C73"/>
    <w:rsid w:val="00A34D25"/>
    <w:rsid w:val="00A35E8B"/>
    <w:rsid w:val="00A35FBB"/>
    <w:rsid w:val="00A3669F"/>
    <w:rsid w:val="00A41A01"/>
    <w:rsid w:val="00A429A9"/>
    <w:rsid w:val="00A43CFF"/>
    <w:rsid w:val="00A46B24"/>
    <w:rsid w:val="00A47719"/>
    <w:rsid w:val="00A47EAB"/>
    <w:rsid w:val="00A5068D"/>
    <w:rsid w:val="00A509B4"/>
    <w:rsid w:val="00A53D7A"/>
    <w:rsid w:val="00A5427A"/>
    <w:rsid w:val="00A54C7B"/>
    <w:rsid w:val="00A54CFD"/>
    <w:rsid w:val="00A5639F"/>
    <w:rsid w:val="00A56A42"/>
    <w:rsid w:val="00A57040"/>
    <w:rsid w:val="00A60064"/>
    <w:rsid w:val="00A64CBA"/>
    <w:rsid w:val="00A64F90"/>
    <w:rsid w:val="00A65A2B"/>
    <w:rsid w:val="00A70170"/>
    <w:rsid w:val="00A726C7"/>
    <w:rsid w:val="00A7409C"/>
    <w:rsid w:val="00A752B5"/>
    <w:rsid w:val="00A774B4"/>
    <w:rsid w:val="00A77927"/>
    <w:rsid w:val="00A80144"/>
    <w:rsid w:val="00A81734"/>
    <w:rsid w:val="00A81791"/>
    <w:rsid w:val="00A8195D"/>
    <w:rsid w:val="00A81DC9"/>
    <w:rsid w:val="00A82923"/>
    <w:rsid w:val="00A8372C"/>
    <w:rsid w:val="00A845C0"/>
    <w:rsid w:val="00A855FA"/>
    <w:rsid w:val="00A905C6"/>
    <w:rsid w:val="00A90A0B"/>
    <w:rsid w:val="00A91418"/>
    <w:rsid w:val="00A91A18"/>
    <w:rsid w:val="00A9244B"/>
    <w:rsid w:val="00A932DF"/>
    <w:rsid w:val="00A947CF"/>
    <w:rsid w:val="00A95F5B"/>
    <w:rsid w:val="00A96D9C"/>
    <w:rsid w:val="00A97222"/>
    <w:rsid w:val="00A9772A"/>
    <w:rsid w:val="00A97739"/>
    <w:rsid w:val="00AA18E2"/>
    <w:rsid w:val="00AA22B0"/>
    <w:rsid w:val="00AA2B19"/>
    <w:rsid w:val="00AA3B89"/>
    <w:rsid w:val="00AA5A56"/>
    <w:rsid w:val="00AA5E50"/>
    <w:rsid w:val="00AA642B"/>
    <w:rsid w:val="00AB0677"/>
    <w:rsid w:val="00AB1983"/>
    <w:rsid w:val="00AB2215"/>
    <w:rsid w:val="00AB22B4"/>
    <w:rsid w:val="00AB23C3"/>
    <w:rsid w:val="00AB24DB"/>
    <w:rsid w:val="00AB35D0"/>
    <w:rsid w:val="00AB37B1"/>
    <w:rsid w:val="00AB42FB"/>
    <w:rsid w:val="00AB77E7"/>
    <w:rsid w:val="00AC1DCF"/>
    <w:rsid w:val="00AC23B1"/>
    <w:rsid w:val="00AC260E"/>
    <w:rsid w:val="00AC2AF9"/>
    <w:rsid w:val="00AC2F71"/>
    <w:rsid w:val="00AC47A6"/>
    <w:rsid w:val="00AC60C5"/>
    <w:rsid w:val="00AC78ED"/>
    <w:rsid w:val="00AD02D3"/>
    <w:rsid w:val="00AD2A0C"/>
    <w:rsid w:val="00AD3675"/>
    <w:rsid w:val="00AD56A9"/>
    <w:rsid w:val="00AD69C4"/>
    <w:rsid w:val="00AD6F0C"/>
    <w:rsid w:val="00AE0700"/>
    <w:rsid w:val="00AE1C5F"/>
    <w:rsid w:val="00AE23DD"/>
    <w:rsid w:val="00AE31C9"/>
    <w:rsid w:val="00AE3899"/>
    <w:rsid w:val="00AE3F97"/>
    <w:rsid w:val="00AE6CD2"/>
    <w:rsid w:val="00AE776A"/>
    <w:rsid w:val="00AF1F68"/>
    <w:rsid w:val="00AF27B7"/>
    <w:rsid w:val="00AF2BB2"/>
    <w:rsid w:val="00AF3C5D"/>
    <w:rsid w:val="00AF726A"/>
    <w:rsid w:val="00AF7AB4"/>
    <w:rsid w:val="00AF7B91"/>
    <w:rsid w:val="00B00015"/>
    <w:rsid w:val="00B030FC"/>
    <w:rsid w:val="00B043A6"/>
    <w:rsid w:val="00B044FB"/>
    <w:rsid w:val="00B06DE8"/>
    <w:rsid w:val="00B07AE1"/>
    <w:rsid w:val="00B07D23"/>
    <w:rsid w:val="00B12968"/>
    <w:rsid w:val="00B131FF"/>
    <w:rsid w:val="00B13498"/>
    <w:rsid w:val="00B13DA2"/>
    <w:rsid w:val="00B1672A"/>
    <w:rsid w:val="00B16E71"/>
    <w:rsid w:val="00B174BD"/>
    <w:rsid w:val="00B20198"/>
    <w:rsid w:val="00B20690"/>
    <w:rsid w:val="00B20B2A"/>
    <w:rsid w:val="00B2129B"/>
    <w:rsid w:val="00B22FA7"/>
    <w:rsid w:val="00B24845"/>
    <w:rsid w:val="00B26370"/>
    <w:rsid w:val="00B27039"/>
    <w:rsid w:val="00B27D18"/>
    <w:rsid w:val="00B300DB"/>
    <w:rsid w:val="00B32BEC"/>
    <w:rsid w:val="00B35B87"/>
    <w:rsid w:val="00B4018A"/>
    <w:rsid w:val="00B40556"/>
    <w:rsid w:val="00B43107"/>
    <w:rsid w:val="00B447AD"/>
    <w:rsid w:val="00B45AC4"/>
    <w:rsid w:val="00B45E0A"/>
    <w:rsid w:val="00B47A18"/>
    <w:rsid w:val="00B51CD5"/>
    <w:rsid w:val="00B52972"/>
    <w:rsid w:val="00B53824"/>
    <w:rsid w:val="00B53857"/>
    <w:rsid w:val="00B54009"/>
    <w:rsid w:val="00B54B6C"/>
    <w:rsid w:val="00B56FB1"/>
    <w:rsid w:val="00B6083F"/>
    <w:rsid w:val="00B61504"/>
    <w:rsid w:val="00B62015"/>
    <w:rsid w:val="00B62E95"/>
    <w:rsid w:val="00B63ABC"/>
    <w:rsid w:val="00B64D3D"/>
    <w:rsid w:val="00B64F0A"/>
    <w:rsid w:val="00B6562C"/>
    <w:rsid w:val="00B6729E"/>
    <w:rsid w:val="00B6794B"/>
    <w:rsid w:val="00B720C9"/>
    <w:rsid w:val="00B7240E"/>
    <w:rsid w:val="00B7391B"/>
    <w:rsid w:val="00B73ACC"/>
    <w:rsid w:val="00B743E7"/>
    <w:rsid w:val="00B74A28"/>
    <w:rsid w:val="00B74B80"/>
    <w:rsid w:val="00B768A9"/>
    <w:rsid w:val="00B76E90"/>
    <w:rsid w:val="00B8005C"/>
    <w:rsid w:val="00B82E5F"/>
    <w:rsid w:val="00B833A6"/>
    <w:rsid w:val="00B85B9D"/>
    <w:rsid w:val="00B8666B"/>
    <w:rsid w:val="00B904F4"/>
    <w:rsid w:val="00B90BD1"/>
    <w:rsid w:val="00B92536"/>
    <w:rsid w:val="00B9274D"/>
    <w:rsid w:val="00B92A08"/>
    <w:rsid w:val="00B94207"/>
    <w:rsid w:val="00B945D4"/>
    <w:rsid w:val="00B9506C"/>
    <w:rsid w:val="00B97B50"/>
    <w:rsid w:val="00BA2851"/>
    <w:rsid w:val="00BA3959"/>
    <w:rsid w:val="00BA563D"/>
    <w:rsid w:val="00BA6738"/>
    <w:rsid w:val="00BB1855"/>
    <w:rsid w:val="00BB2332"/>
    <w:rsid w:val="00BB239F"/>
    <w:rsid w:val="00BB2494"/>
    <w:rsid w:val="00BB2522"/>
    <w:rsid w:val="00BB256C"/>
    <w:rsid w:val="00BB28A3"/>
    <w:rsid w:val="00BB5218"/>
    <w:rsid w:val="00BB72C0"/>
    <w:rsid w:val="00BB7FF3"/>
    <w:rsid w:val="00BC0AF1"/>
    <w:rsid w:val="00BC27BE"/>
    <w:rsid w:val="00BC3779"/>
    <w:rsid w:val="00BC41A0"/>
    <w:rsid w:val="00BC43D8"/>
    <w:rsid w:val="00BD0186"/>
    <w:rsid w:val="00BD1661"/>
    <w:rsid w:val="00BD3670"/>
    <w:rsid w:val="00BD6178"/>
    <w:rsid w:val="00BD6348"/>
    <w:rsid w:val="00BE147F"/>
    <w:rsid w:val="00BE1BBC"/>
    <w:rsid w:val="00BE46B5"/>
    <w:rsid w:val="00BE49AF"/>
    <w:rsid w:val="00BE6663"/>
    <w:rsid w:val="00BE6E4A"/>
    <w:rsid w:val="00BF0917"/>
    <w:rsid w:val="00BF0CD7"/>
    <w:rsid w:val="00BF143E"/>
    <w:rsid w:val="00BF15CE"/>
    <w:rsid w:val="00BF2157"/>
    <w:rsid w:val="00BF2FC3"/>
    <w:rsid w:val="00BF302B"/>
    <w:rsid w:val="00BF3551"/>
    <w:rsid w:val="00BF37C3"/>
    <w:rsid w:val="00BF4F07"/>
    <w:rsid w:val="00BF695B"/>
    <w:rsid w:val="00BF6A14"/>
    <w:rsid w:val="00BF71B0"/>
    <w:rsid w:val="00C0161F"/>
    <w:rsid w:val="00C030BD"/>
    <w:rsid w:val="00C036C3"/>
    <w:rsid w:val="00C03CCA"/>
    <w:rsid w:val="00C040E8"/>
    <w:rsid w:val="00C0499E"/>
    <w:rsid w:val="00C04F4A"/>
    <w:rsid w:val="00C054BE"/>
    <w:rsid w:val="00C06484"/>
    <w:rsid w:val="00C07776"/>
    <w:rsid w:val="00C07876"/>
    <w:rsid w:val="00C07C0D"/>
    <w:rsid w:val="00C10210"/>
    <w:rsid w:val="00C1035C"/>
    <w:rsid w:val="00C1140E"/>
    <w:rsid w:val="00C1358F"/>
    <w:rsid w:val="00C13C2A"/>
    <w:rsid w:val="00C13CE8"/>
    <w:rsid w:val="00C14187"/>
    <w:rsid w:val="00C15151"/>
    <w:rsid w:val="00C179BC"/>
    <w:rsid w:val="00C17F8C"/>
    <w:rsid w:val="00C211E6"/>
    <w:rsid w:val="00C22446"/>
    <w:rsid w:val="00C22681"/>
    <w:rsid w:val="00C22FB5"/>
    <w:rsid w:val="00C24236"/>
    <w:rsid w:val="00C24CBF"/>
    <w:rsid w:val="00C25C66"/>
    <w:rsid w:val="00C26815"/>
    <w:rsid w:val="00C2710B"/>
    <w:rsid w:val="00C279C2"/>
    <w:rsid w:val="00C3183E"/>
    <w:rsid w:val="00C322FF"/>
    <w:rsid w:val="00C33531"/>
    <w:rsid w:val="00C33B9E"/>
    <w:rsid w:val="00C34194"/>
    <w:rsid w:val="00C35EF7"/>
    <w:rsid w:val="00C37BAE"/>
    <w:rsid w:val="00C4043D"/>
    <w:rsid w:val="00C40DAA"/>
    <w:rsid w:val="00C41F7E"/>
    <w:rsid w:val="00C42A1B"/>
    <w:rsid w:val="00C42B41"/>
    <w:rsid w:val="00C42C1F"/>
    <w:rsid w:val="00C435C1"/>
    <w:rsid w:val="00C44A8D"/>
    <w:rsid w:val="00C44CF8"/>
    <w:rsid w:val="00C45B91"/>
    <w:rsid w:val="00C460A1"/>
    <w:rsid w:val="00C46245"/>
    <w:rsid w:val="00C4789C"/>
    <w:rsid w:val="00C52A44"/>
    <w:rsid w:val="00C52C02"/>
    <w:rsid w:val="00C52DCB"/>
    <w:rsid w:val="00C57EE8"/>
    <w:rsid w:val="00C61072"/>
    <w:rsid w:val="00C6243C"/>
    <w:rsid w:val="00C62F54"/>
    <w:rsid w:val="00C63AEA"/>
    <w:rsid w:val="00C64F38"/>
    <w:rsid w:val="00C66877"/>
    <w:rsid w:val="00C67BBF"/>
    <w:rsid w:val="00C70168"/>
    <w:rsid w:val="00C703A9"/>
    <w:rsid w:val="00C71442"/>
    <w:rsid w:val="00C718DD"/>
    <w:rsid w:val="00C71AFB"/>
    <w:rsid w:val="00C72FD0"/>
    <w:rsid w:val="00C74707"/>
    <w:rsid w:val="00C75498"/>
    <w:rsid w:val="00C767C7"/>
    <w:rsid w:val="00C779FD"/>
    <w:rsid w:val="00C77D84"/>
    <w:rsid w:val="00C80B9E"/>
    <w:rsid w:val="00C81D89"/>
    <w:rsid w:val="00C841B7"/>
    <w:rsid w:val="00C84A6C"/>
    <w:rsid w:val="00C8667D"/>
    <w:rsid w:val="00C86967"/>
    <w:rsid w:val="00C87D3D"/>
    <w:rsid w:val="00C90FD7"/>
    <w:rsid w:val="00C91D61"/>
    <w:rsid w:val="00C928A8"/>
    <w:rsid w:val="00C93044"/>
    <w:rsid w:val="00C93862"/>
    <w:rsid w:val="00C95246"/>
    <w:rsid w:val="00CA103E"/>
    <w:rsid w:val="00CA3B54"/>
    <w:rsid w:val="00CA649F"/>
    <w:rsid w:val="00CA6C45"/>
    <w:rsid w:val="00CA74F6"/>
    <w:rsid w:val="00CA7603"/>
    <w:rsid w:val="00CB00E6"/>
    <w:rsid w:val="00CB2402"/>
    <w:rsid w:val="00CB364E"/>
    <w:rsid w:val="00CB37B8"/>
    <w:rsid w:val="00CB4F1A"/>
    <w:rsid w:val="00CB58B4"/>
    <w:rsid w:val="00CB6577"/>
    <w:rsid w:val="00CB6768"/>
    <w:rsid w:val="00CB74C7"/>
    <w:rsid w:val="00CC1FE9"/>
    <w:rsid w:val="00CC3B49"/>
    <w:rsid w:val="00CC3D04"/>
    <w:rsid w:val="00CC4AF7"/>
    <w:rsid w:val="00CC54E5"/>
    <w:rsid w:val="00CC6A04"/>
    <w:rsid w:val="00CC6B96"/>
    <w:rsid w:val="00CC6F04"/>
    <w:rsid w:val="00CC7B94"/>
    <w:rsid w:val="00CD563B"/>
    <w:rsid w:val="00CD6A34"/>
    <w:rsid w:val="00CD6E8E"/>
    <w:rsid w:val="00CE161F"/>
    <w:rsid w:val="00CE2CC6"/>
    <w:rsid w:val="00CE3529"/>
    <w:rsid w:val="00CE4320"/>
    <w:rsid w:val="00CE5D9A"/>
    <w:rsid w:val="00CE76CD"/>
    <w:rsid w:val="00CF0B65"/>
    <w:rsid w:val="00CF1C1F"/>
    <w:rsid w:val="00CF3B5E"/>
    <w:rsid w:val="00CF3BA6"/>
    <w:rsid w:val="00CF4E8C"/>
    <w:rsid w:val="00CF6913"/>
    <w:rsid w:val="00CF694F"/>
    <w:rsid w:val="00CF7AA7"/>
    <w:rsid w:val="00D006CF"/>
    <w:rsid w:val="00D007DF"/>
    <w:rsid w:val="00D008A6"/>
    <w:rsid w:val="00D00960"/>
    <w:rsid w:val="00D00B74"/>
    <w:rsid w:val="00D015F0"/>
    <w:rsid w:val="00D02DD1"/>
    <w:rsid w:val="00D0447B"/>
    <w:rsid w:val="00D04894"/>
    <w:rsid w:val="00D048A2"/>
    <w:rsid w:val="00D052F9"/>
    <w:rsid w:val="00D053CE"/>
    <w:rsid w:val="00D055EB"/>
    <w:rsid w:val="00D056FE"/>
    <w:rsid w:val="00D05B56"/>
    <w:rsid w:val="00D05D60"/>
    <w:rsid w:val="00D114B2"/>
    <w:rsid w:val="00D121C4"/>
    <w:rsid w:val="00D14274"/>
    <w:rsid w:val="00D15E5B"/>
    <w:rsid w:val="00D17C62"/>
    <w:rsid w:val="00D21586"/>
    <w:rsid w:val="00D21EA5"/>
    <w:rsid w:val="00D2390B"/>
    <w:rsid w:val="00D23A38"/>
    <w:rsid w:val="00D24819"/>
    <w:rsid w:val="00D2574C"/>
    <w:rsid w:val="00D25A53"/>
    <w:rsid w:val="00D26D79"/>
    <w:rsid w:val="00D27C2B"/>
    <w:rsid w:val="00D27FC3"/>
    <w:rsid w:val="00D33363"/>
    <w:rsid w:val="00D34943"/>
    <w:rsid w:val="00D34A2B"/>
    <w:rsid w:val="00D35409"/>
    <w:rsid w:val="00D359D4"/>
    <w:rsid w:val="00D3737F"/>
    <w:rsid w:val="00D4109D"/>
    <w:rsid w:val="00D41B88"/>
    <w:rsid w:val="00D41E23"/>
    <w:rsid w:val="00D429EC"/>
    <w:rsid w:val="00D43D44"/>
    <w:rsid w:val="00D43EBB"/>
    <w:rsid w:val="00D44E4E"/>
    <w:rsid w:val="00D46D26"/>
    <w:rsid w:val="00D51254"/>
    <w:rsid w:val="00D51627"/>
    <w:rsid w:val="00D51E1A"/>
    <w:rsid w:val="00D52344"/>
    <w:rsid w:val="00D547D9"/>
    <w:rsid w:val="00D54AAC"/>
    <w:rsid w:val="00D54B32"/>
    <w:rsid w:val="00D55DF0"/>
    <w:rsid w:val="00D563E1"/>
    <w:rsid w:val="00D56BB6"/>
    <w:rsid w:val="00D6022B"/>
    <w:rsid w:val="00D60C40"/>
    <w:rsid w:val="00D6138D"/>
    <w:rsid w:val="00D6166E"/>
    <w:rsid w:val="00D63126"/>
    <w:rsid w:val="00D635BF"/>
    <w:rsid w:val="00D63A67"/>
    <w:rsid w:val="00D646C9"/>
    <w:rsid w:val="00D6492E"/>
    <w:rsid w:val="00D65845"/>
    <w:rsid w:val="00D70087"/>
    <w:rsid w:val="00D7079E"/>
    <w:rsid w:val="00D70823"/>
    <w:rsid w:val="00D70AB1"/>
    <w:rsid w:val="00D70F23"/>
    <w:rsid w:val="00D73DD6"/>
    <w:rsid w:val="00D745F5"/>
    <w:rsid w:val="00D75392"/>
    <w:rsid w:val="00D7585E"/>
    <w:rsid w:val="00D759A3"/>
    <w:rsid w:val="00D82E32"/>
    <w:rsid w:val="00D83974"/>
    <w:rsid w:val="00D84133"/>
    <w:rsid w:val="00D8431C"/>
    <w:rsid w:val="00D85133"/>
    <w:rsid w:val="00D87348"/>
    <w:rsid w:val="00D9045B"/>
    <w:rsid w:val="00D91607"/>
    <w:rsid w:val="00D92C82"/>
    <w:rsid w:val="00D93336"/>
    <w:rsid w:val="00D93984"/>
    <w:rsid w:val="00D94314"/>
    <w:rsid w:val="00D95BC7"/>
    <w:rsid w:val="00D95C17"/>
    <w:rsid w:val="00D96043"/>
    <w:rsid w:val="00D97779"/>
    <w:rsid w:val="00DA3449"/>
    <w:rsid w:val="00DA52F5"/>
    <w:rsid w:val="00DA73A3"/>
    <w:rsid w:val="00DB3080"/>
    <w:rsid w:val="00DB4E12"/>
    <w:rsid w:val="00DB5771"/>
    <w:rsid w:val="00DB6341"/>
    <w:rsid w:val="00DC0AB6"/>
    <w:rsid w:val="00DC21CF"/>
    <w:rsid w:val="00DC3395"/>
    <w:rsid w:val="00DC3664"/>
    <w:rsid w:val="00DC4B9B"/>
    <w:rsid w:val="00DC4E5C"/>
    <w:rsid w:val="00DC6EFC"/>
    <w:rsid w:val="00DC7CDE"/>
    <w:rsid w:val="00DD195B"/>
    <w:rsid w:val="00DD243F"/>
    <w:rsid w:val="00DD279C"/>
    <w:rsid w:val="00DD46E9"/>
    <w:rsid w:val="00DD4711"/>
    <w:rsid w:val="00DD4812"/>
    <w:rsid w:val="00DD4CA7"/>
    <w:rsid w:val="00DE0097"/>
    <w:rsid w:val="00DE05AE"/>
    <w:rsid w:val="00DE0979"/>
    <w:rsid w:val="00DE12E9"/>
    <w:rsid w:val="00DE2A17"/>
    <w:rsid w:val="00DE301D"/>
    <w:rsid w:val="00DE33EC"/>
    <w:rsid w:val="00DE43F4"/>
    <w:rsid w:val="00DE53F8"/>
    <w:rsid w:val="00DE60E6"/>
    <w:rsid w:val="00DE6C9B"/>
    <w:rsid w:val="00DE74DC"/>
    <w:rsid w:val="00DE7D5A"/>
    <w:rsid w:val="00DF0A94"/>
    <w:rsid w:val="00DF1EC4"/>
    <w:rsid w:val="00DF247C"/>
    <w:rsid w:val="00DF3F4F"/>
    <w:rsid w:val="00DF707E"/>
    <w:rsid w:val="00DF70A1"/>
    <w:rsid w:val="00DF759D"/>
    <w:rsid w:val="00DF79B1"/>
    <w:rsid w:val="00E003AF"/>
    <w:rsid w:val="00E00482"/>
    <w:rsid w:val="00E018C3"/>
    <w:rsid w:val="00E01C15"/>
    <w:rsid w:val="00E0468D"/>
    <w:rsid w:val="00E052B1"/>
    <w:rsid w:val="00E05886"/>
    <w:rsid w:val="00E104C6"/>
    <w:rsid w:val="00E10C02"/>
    <w:rsid w:val="00E137F4"/>
    <w:rsid w:val="00E14A80"/>
    <w:rsid w:val="00E164F2"/>
    <w:rsid w:val="00E16F61"/>
    <w:rsid w:val="00E178A7"/>
    <w:rsid w:val="00E20F6A"/>
    <w:rsid w:val="00E21A25"/>
    <w:rsid w:val="00E23303"/>
    <w:rsid w:val="00E253CA"/>
    <w:rsid w:val="00E2771C"/>
    <w:rsid w:val="00E31D50"/>
    <w:rsid w:val="00E324D9"/>
    <w:rsid w:val="00E331FB"/>
    <w:rsid w:val="00E33DF4"/>
    <w:rsid w:val="00E351E8"/>
    <w:rsid w:val="00E35EDE"/>
    <w:rsid w:val="00E36528"/>
    <w:rsid w:val="00E409B4"/>
    <w:rsid w:val="00E40CF7"/>
    <w:rsid w:val="00E413B8"/>
    <w:rsid w:val="00E41ABF"/>
    <w:rsid w:val="00E430E3"/>
    <w:rsid w:val="00E434EB"/>
    <w:rsid w:val="00E43E0E"/>
    <w:rsid w:val="00E440C0"/>
    <w:rsid w:val="00E4683D"/>
    <w:rsid w:val="00E46CA0"/>
    <w:rsid w:val="00E504A1"/>
    <w:rsid w:val="00E51231"/>
    <w:rsid w:val="00E52A67"/>
    <w:rsid w:val="00E55B37"/>
    <w:rsid w:val="00E602A7"/>
    <w:rsid w:val="00E619E1"/>
    <w:rsid w:val="00E62FBE"/>
    <w:rsid w:val="00E63389"/>
    <w:rsid w:val="00E64597"/>
    <w:rsid w:val="00E65780"/>
    <w:rsid w:val="00E65F51"/>
    <w:rsid w:val="00E66AA1"/>
    <w:rsid w:val="00E66B6A"/>
    <w:rsid w:val="00E71243"/>
    <w:rsid w:val="00E71362"/>
    <w:rsid w:val="00E714D8"/>
    <w:rsid w:val="00E7168A"/>
    <w:rsid w:val="00E71D25"/>
    <w:rsid w:val="00E7295C"/>
    <w:rsid w:val="00E73306"/>
    <w:rsid w:val="00E74817"/>
    <w:rsid w:val="00E74FE4"/>
    <w:rsid w:val="00E7738D"/>
    <w:rsid w:val="00E81633"/>
    <w:rsid w:val="00E82AED"/>
    <w:rsid w:val="00E82FCC"/>
    <w:rsid w:val="00E831A3"/>
    <w:rsid w:val="00E862B5"/>
    <w:rsid w:val="00E86733"/>
    <w:rsid w:val="00E86927"/>
    <w:rsid w:val="00E8700D"/>
    <w:rsid w:val="00E87094"/>
    <w:rsid w:val="00E87612"/>
    <w:rsid w:val="00E9108A"/>
    <w:rsid w:val="00E92ECD"/>
    <w:rsid w:val="00E94803"/>
    <w:rsid w:val="00E94B69"/>
    <w:rsid w:val="00E9588E"/>
    <w:rsid w:val="00E96813"/>
    <w:rsid w:val="00EA17B9"/>
    <w:rsid w:val="00EA279E"/>
    <w:rsid w:val="00EA2BA6"/>
    <w:rsid w:val="00EA2BEA"/>
    <w:rsid w:val="00EA33B1"/>
    <w:rsid w:val="00EA6739"/>
    <w:rsid w:val="00EA74F2"/>
    <w:rsid w:val="00EA7552"/>
    <w:rsid w:val="00EA7F5C"/>
    <w:rsid w:val="00EB0AAC"/>
    <w:rsid w:val="00EB1046"/>
    <w:rsid w:val="00EB11D2"/>
    <w:rsid w:val="00EB193D"/>
    <w:rsid w:val="00EB1E39"/>
    <w:rsid w:val="00EB2A71"/>
    <w:rsid w:val="00EB32CF"/>
    <w:rsid w:val="00EB4DDA"/>
    <w:rsid w:val="00EB7598"/>
    <w:rsid w:val="00EB7885"/>
    <w:rsid w:val="00EC0998"/>
    <w:rsid w:val="00EC2805"/>
    <w:rsid w:val="00EC3100"/>
    <w:rsid w:val="00EC3A21"/>
    <w:rsid w:val="00EC3D02"/>
    <w:rsid w:val="00EC437B"/>
    <w:rsid w:val="00EC4CBD"/>
    <w:rsid w:val="00EC703B"/>
    <w:rsid w:val="00EC70D8"/>
    <w:rsid w:val="00EC78F8"/>
    <w:rsid w:val="00ED1008"/>
    <w:rsid w:val="00ED1338"/>
    <w:rsid w:val="00ED1475"/>
    <w:rsid w:val="00ED1AB4"/>
    <w:rsid w:val="00ED279A"/>
    <w:rsid w:val="00ED288C"/>
    <w:rsid w:val="00ED2C23"/>
    <w:rsid w:val="00ED2CF0"/>
    <w:rsid w:val="00ED5B8D"/>
    <w:rsid w:val="00ED6D87"/>
    <w:rsid w:val="00EE1058"/>
    <w:rsid w:val="00EE1089"/>
    <w:rsid w:val="00EE3260"/>
    <w:rsid w:val="00EE3CF3"/>
    <w:rsid w:val="00EE50F0"/>
    <w:rsid w:val="00EE586E"/>
    <w:rsid w:val="00EE5BEB"/>
    <w:rsid w:val="00EE6524"/>
    <w:rsid w:val="00EE6FF5"/>
    <w:rsid w:val="00EE788B"/>
    <w:rsid w:val="00EF00ED"/>
    <w:rsid w:val="00EF0192"/>
    <w:rsid w:val="00EF0196"/>
    <w:rsid w:val="00EF06A8"/>
    <w:rsid w:val="00EF0943"/>
    <w:rsid w:val="00EF0EAD"/>
    <w:rsid w:val="00EF4CB1"/>
    <w:rsid w:val="00EF52B4"/>
    <w:rsid w:val="00EF5798"/>
    <w:rsid w:val="00EF60A5"/>
    <w:rsid w:val="00EF60E5"/>
    <w:rsid w:val="00EF6A0C"/>
    <w:rsid w:val="00EF6E7F"/>
    <w:rsid w:val="00F011BE"/>
    <w:rsid w:val="00F01D8F"/>
    <w:rsid w:val="00F01D93"/>
    <w:rsid w:val="00F0316E"/>
    <w:rsid w:val="00F05A4D"/>
    <w:rsid w:val="00F06BB9"/>
    <w:rsid w:val="00F121C4"/>
    <w:rsid w:val="00F13777"/>
    <w:rsid w:val="00F13C8A"/>
    <w:rsid w:val="00F17235"/>
    <w:rsid w:val="00F20B40"/>
    <w:rsid w:val="00F2269A"/>
    <w:rsid w:val="00F22775"/>
    <w:rsid w:val="00F228A5"/>
    <w:rsid w:val="00F246D4"/>
    <w:rsid w:val="00F269DC"/>
    <w:rsid w:val="00F309E2"/>
    <w:rsid w:val="00F30C2D"/>
    <w:rsid w:val="00F318BD"/>
    <w:rsid w:val="00F32557"/>
    <w:rsid w:val="00F32CE9"/>
    <w:rsid w:val="00F332EF"/>
    <w:rsid w:val="00F3330E"/>
    <w:rsid w:val="00F33A6A"/>
    <w:rsid w:val="00F34D8E"/>
    <w:rsid w:val="00F3515A"/>
    <w:rsid w:val="00F3674D"/>
    <w:rsid w:val="00F37587"/>
    <w:rsid w:val="00F4079E"/>
    <w:rsid w:val="00F40B14"/>
    <w:rsid w:val="00F42101"/>
    <w:rsid w:val="00F42EAA"/>
    <w:rsid w:val="00F42EE0"/>
    <w:rsid w:val="00F434A9"/>
    <w:rsid w:val="00F437C4"/>
    <w:rsid w:val="00F43EFC"/>
    <w:rsid w:val="00F446A0"/>
    <w:rsid w:val="00F44822"/>
    <w:rsid w:val="00F47A0A"/>
    <w:rsid w:val="00F47A79"/>
    <w:rsid w:val="00F47D16"/>
    <w:rsid w:val="00F47F5C"/>
    <w:rsid w:val="00F51928"/>
    <w:rsid w:val="00F5241A"/>
    <w:rsid w:val="00F543B3"/>
    <w:rsid w:val="00F5467A"/>
    <w:rsid w:val="00F5488A"/>
    <w:rsid w:val="00F5643A"/>
    <w:rsid w:val="00F56596"/>
    <w:rsid w:val="00F61BD1"/>
    <w:rsid w:val="00F62236"/>
    <w:rsid w:val="00F642AF"/>
    <w:rsid w:val="00F64E76"/>
    <w:rsid w:val="00F650B4"/>
    <w:rsid w:val="00F65901"/>
    <w:rsid w:val="00F66B95"/>
    <w:rsid w:val="00F67C33"/>
    <w:rsid w:val="00F706AA"/>
    <w:rsid w:val="00F715D0"/>
    <w:rsid w:val="00F717E7"/>
    <w:rsid w:val="00F724A1"/>
    <w:rsid w:val="00F7288E"/>
    <w:rsid w:val="00F73860"/>
    <w:rsid w:val="00F740FA"/>
    <w:rsid w:val="00F7632C"/>
    <w:rsid w:val="00F76FDC"/>
    <w:rsid w:val="00F771C6"/>
    <w:rsid w:val="00F77ED7"/>
    <w:rsid w:val="00F80F5D"/>
    <w:rsid w:val="00F83143"/>
    <w:rsid w:val="00F83686"/>
    <w:rsid w:val="00F84564"/>
    <w:rsid w:val="00F84AEF"/>
    <w:rsid w:val="00F853F3"/>
    <w:rsid w:val="00F8591B"/>
    <w:rsid w:val="00F8655C"/>
    <w:rsid w:val="00F87381"/>
    <w:rsid w:val="00F90BCA"/>
    <w:rsid w:val="00F90E1A"/>
    <w:rsid w:val="00F91B79"/>
    <w:rsid w:val="00F94B27"/>
    <w:rsid w:val="00F951FD"/>
    <w:rsid w:val="00F96626"/>
    <w:rsid w:val="00F96946"/>
    <w:rsid w:val="00F97131"/>
    <w:rsid w:val="00F9720F"/>
    <w:rsid w:val="00F97B4B"/>
    <w:rsid w:val="00F97C57"/>
    <w:rsid w:val="00F97C84"/>
    <w:rsid w:val="00FA0156"/>
    <w:rsid w:val="00FA166A"/>
    <w:rsid w:val="00FA2768"/>
    <w:rsid w:val="00FA2CF6"/>
    <w:rsid w:val="00FA3065"/>
    <w:rsid w:val="00FA3EBB"/>
    <w:rsid w:val="00FA52F9"/>
    <w:rsid w:val="00FB0346"/>
    <w:rsid w:val="00FB0E61"/>
    <w:rsid w:val="00FB10FF"/>
    <w:rsid w:val="00FB1AF9"/>
    <w:rsid w:val="00FB1D69"/>
    <w:rsid w:val="00FB2812"/>
    <w:rsid w:val="00FB3570"/>
    <w:rsid w:val="00FB4BFC"/>
    <w:rsid w:val="00FB5330"/>
    <w:rsid w:val="00FB7100"/>
    <w:rsid w:val="00FC0636"/>
    <w:rsid w:val="00FC0C6F"/>
    <w:rsid w:val="00FC14C7"/>
    <w:rsid w:val="00FC2758"/>
    <w:rsid w:val="00FC3523"/>
    <w:rsid w:val="00FC36FD"/>
    <w:rsid w:val="00FC3C3B"/>
    <w:rsid w:val="00FC44C4"/>
    <w:rsid w:val="00FC4F7B"/>
    <w:rsid w:val="00FC755A"/>
    <w:rsid w:val="00FD03BA"/>
    <w:rsid w:val="00FD05FD"/>
    <w:rsid w:val="00FD1F94"/>
    <w:rsid w:val="00FD21A7"/>
    <w:rsid w:val="00FD2B92"/>
    <w:rsid w:val="00FD3347"/>
    <w:rsid w:val="00FD39CB"/>
    <w:rsid w:val="00FD40E9"/>
    <w:rsid w:val="00FD495B"/>
    <w:rsid w:val="00FD51CC"/>
    <w:rsid w:val="00FD7EC3"/>
    <w:rsid w:val="00FE012A"/>
    <w:rsid w:val="00FE0C73"/>
    <w:rsid w:val="00FE0F38"/>
    <w:rsid w:val="00FE108E"/>
    <w:rsid w:val="00FE10F9"/>
    <w:rsid w:val="00FE126B"/>
    <w:rsid w:val="00FE2356"/>
    <w:rsid w:val="00FE2629"/>
    <w:rsid w:val="00FE40B5"/>
    <w:rsid w:val="00FE499E"/>
    <w:rsid w:val="00FE5002"/>
    <w:rsid w:val="00FE5AD8"/>
    <w:rsid w:val="00FE660C"/>
    <w:rsid w:val="00FE7DAB"/>
    <w:rsid w:val="00FF0F2A"/>
    <w:rsid w:val="00FF1DFF"/>
    <w:rsid w:val="00FF492B"/>
    <w:rsid w:val="00FF5EC7"/>
    <w:rsid w:val="00FF7815"/>
    <w:rsid w:val="00FF7892"/>
    <w:rsid w:val="017436DA"/>
    <w:rsid w:val="0374F40B"/>
    <w:rsid w:val="04758AF0"/>
    <w:rsid w:val="0489B1EE"/>
    <w:rsid w:val="05A47075"/>
    <w:rsid w:val="07131453"/>
    <w:rsid w:val="073D1031"/>
    <w:rsid w:val="0758E067"/>
    <w:rsid w:val="0871FADE"/>
    <w:rsid w:val="08BF80BB"/>
    <w:rsid w:val="0A77E965"/>
    <w:rsid w:val="0B9BEE21"/>
    <w:rsid w:val="0C67F062"/>
    <w:rsid w:val="0CC37599"/>
    <w:rsid w:val="0D0CD333"/>
    <w:rsid w:val="0E693209"/>
    <w:rsid w:val="122CDD43"/>
    <w:rsid w:val="126A8880"/>
    <w:rsid w:val="13A25399"/>
    <w:rsid w:val="14ECBC40"/>
    <w:rsid w:val="1746D927"/>
    <w:rsid w:val="17E41694"/>
    <w:rsid w:val="1848BE2B"/>
    <w:rsid w:val="198A7FE7"/>
    <w:rsid w:val="19A8FF56"/>
    <w:rsid w:val="1AB5C136"/>
    <w:rsid w:val="1B665244"/>
    <w:rsid w:val="1B7A05F5"/>
    <w:rsid w:val="1FD96786"/>
    <w:rsid w:val="21304D24"/>
    <w:rsid w:val="214EF7D9"/>
    <w:rsid w:val="2166120D"/>
    <w:rsid w:val="21CDF658"/>
    <w:rsid w:val="21F3DF4B"/>
    <w:rsid w:val="23B27C4E"/>
    <w:rsid w:val="24374011"/>
    <w:rsid w:val="245DF7F3"/>
    <w:rsid w:val="24D1056E"/>
    <w:rsid w:val="25685968"/>
    <w:rsid w:val="263CE397"/>
    <w:rsid w:val="27669537"/>
    <w:rsid w:val="27BE59B9"/>
    <w:rsid w:val="28893576"/>
    <w:rsid w:val="29776893"/>
    <w:rsid w:val="2B456377"/>
    <w:rsid w:val="2BCBA764"/>
    <w:rsid w:val="2C791257"/>
    <w:rsid w:val="2C9BDCBB"/>
    <w:rsid w:val="2F029252"/>
    <w:rsid w:val="2F7A302F"/>
    <w:rsid w:val="2FE5E134"/>
    <w:rsid w:val="30FEA951"/>
    <w:rsid w:val="311F999B"/>
    <w:rsid w:val="3143AA24"/>
    <w:rsid w:val="316C3AFC"/>
    <w:rsid w:val="31FF6991"/>
    <w:rsid w:val="332CB556"/>
    <w:rsid w:val="34F21EA2"/>
    <w:rsid w:val="37E8FF8F"/>
    <w:rsid w:val="383C0AF3"/>
    <w:rsid w:val="38A56A1F"/>
    <w:rsid w:val="39AD54C7"/>
    <w:rsid w:val="3AF42CE2"/>
    <w:rsid w:val="3B1C0C97"/>
    <w:rsid w:val="3C40AEAD"/>
    <w:rsid w:val="3CDD2D66"/>
    <w:rsid w:val="3F8150E2"/>
    <w:rsid w:val="423C5284"/>
    <w:rsid w:val="42410797"/>
    <w:rsid w:val="43A8C189"/>
    <w:rsid w:val="43D4E5B9"/>
    <w:rsid w:val="45D5AFC4"/>
    <w:rsid w:val="46ED0AA3"/>
    <w:rsid w:val="4802B716"/>
    <w:rsid w:val="485A9F30"/>
    <w:rsid w:val="4863D9D1"/>
    <w:rsid w:val="4972E588"/>
    <w:rsid w:val="4A4C4197"/>
    <w:rsid w:val="4A945171"/>
    <w:rsid w:val="4B72DD7E"/>
    <w:rsid w:val="4CE15A71"/>
    <w:rsid w:val="4D199340"/>
    <w:rsid w:val="4E18E309"/>
    <w:rsid w:val="4E2F001F"/>
    <w:rsid w:val="4EBFC26A"/>
    <w:rsid w:val="4FCAD080"/>
    <w:rsid w:val="51108E24"/>
    <w:rsid w:val="531441D2"/>
    <w:rsid w:val="54C9FCC7"/>
    <w:rsid w:val="55571EAD"/>
    <w:rsid w:val="574158B9"/>
    <w:rsid w:val="57DDC1DF"/>
    <w:rsid w:val="585B6BCE"/>
    <w:rsid w:val="59787B28"/>
    <w:rsid w:val="5A3E9DEA"/>
    <w:rsid w:val="5B215071"/>
    <w:rsid w:val="5C67F590"/>
    <w:rsid w:val="5E307352"/>
    <w:rsid w:val="5FF41EE5"/>
    <w:rsid w:val="6126FFF5"/>
    <w:rsid w:val="61760440"/>
    <w:rsid w:val="635768E6"/>
    <w:rsid w:val="6391032A"/>
    <w:rsid w:val="63F32FA2"/>
    <w:rsid w:val="64813512"/>
    <w:rsid w:val="64E76F7F"/>
    <w:rsid w:val="653D919B"/>
    <w:rsid w:val="660CD778"/>
    <w:rsid w:val="664E309B"/>
    <w:rsid w:val="673DCF18"/>
    <w:rsid w:val="678A2B56"/>
    <w:rsid w:val="67DACB58"/>
    <w:rsid w:val="683AF4C1"/>
    <w:rsid w:val="687B97F0"/>
    <w:rsid w:val="68BCB472"/>
    <w:rsid w:val="690A0A05"/>
    <w:rsid w:val="69F31273"/>
    <w:rsid w:val="6C6ABA7E"/>
    <w:rsid w:val="6D9C8F7C"/>
    <w:rsid w:val="6E7E9242"/>
    <w:rsid w:val="6F5A94D4"/>
    <w:rsid w:val="7043BE4F"/>
    <w:rsid w:val="70D938C8"/>
    <w:rsid w:val="70E2CABF"/>
    <w:rsid w:val="716B7047"/>
    <w:rsid w:val="722E90FE"/>
    <w:rsid w:val="7289EA40"/>
    <w:rsid w:val="736A5EEE"/>
    <w:rsid w:val="74576CB0"/>
    <w:rsid w:val="746959EB"/>
    <w:rsid w:val="753D763A"/>
    <w:rsid w:val="76EF8321"/>
    <w:rsid w:val="770B5DF8"/>
    <w:rsid w:val="7780327D"/>
    <w:rsid w:val="77CDCBA4"/>
    <w:rsid w:val="78E129E3"/>
    <w:rsid w:val="791BFFE1"/>
    <w:rsid w:val="795AB9E3"/>
    <w:rsid w:val="7A95868B"/>
    <w:rsid w:val="7B58F4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AEA532"/>
  <w14:defaultImageDpi w14:val="330"/>
  <w15:chartTrackingRefBased/>
  <w15:docId w15:val="{F85DBD6A-5A18-2749-A250-B224134F9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6">
    <w:lsdException w:name="Normal" w:uiPriority="0" w:qFormat="1"/>
    <w:lsdException w:name="heading 1" w:uiPriority="6" w:qFormat="1"/>
    <w:lsdException w:name="heading 2" w:semiHidden="1" w:uiPriority="7" w:unhideWhenUsed="1" w:qFormat="1"/>
    <w:lsdException w:name="heading 3" w:semiHidden="1" w:uiPriority="8" w:unhideWhenUsed="1" w:qFormat="1"/>
    <w:lsdException w:name="heading 4" w:semiHidden="1" w:uiPriority="9" w:unhideWhenUsed="1" w:qFormat="1"/>
    <w:lsdException w:name="heading 5" w:semiHidden="1" w:uiPriority="1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5" w:unhideWhenUsed="1" w:qFormat="1"/>
    <w:lsdException w:name="footer" w:semiHidden="1" w:unhideWhenUsed="1" w:qFormat="1"/>
    <w:lsdException w:name="index heading" w:semiHidden="1"/>
    <w:lsdException w:name="caption" w:semiHidden="1" w:uiPriority="2"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12" w:qFormat="1"/>
    <w:lsdException w:name="List Number" w:semiHidden="1" w:unhideWhenUsed="1" w:qFormat="1"/>
    <w:lsdException w:name="List 2" w:semiHidden="1"/>
    <w:lsdException w:name="List 3" w:semiHidden="1"/>
    <w:lsdException w:name="List 4" w:semiHidden="1"/>
    <w:lsdException w:name="List 5" w:semiHidden="1"/>
    <w:lsdException w:name="List Bullet 2" w:semiHidden="1" w:uiPriority="14" w:unhideWhenUsed="1" w:qFormat="1"/>
    <w:lsdException w:name="List Bullet 3" w:semiHidden="1"/>
    <w:lsdException w:name="List Bullet 4" w:semiHidden="1"/>
    <w:lsdException w:name="List Bullet 5" w:semiHidden="1"/>
    <w:lsdException w:name="List Number 2" w:semiHidden="1" w:uiPriority="15" w:unhideWhenUsed="1" w:qFormat="1"/>
    <w:lsdException w:name="List Number 3" w:semiHidden="1"/>
    <w:lsdException w:name="List Number 4" w:semiHidden="1"/>
    <w:lsdException w:name="List Number 5" w:semiHidden="1"/>
    <w:lsdException w:name="Title" w:uiPriority="24" w:qFormat="1"/>
    <w:lsdException w:name="Closing" w:semiHidden="1"/>
    <w:lsdException w:name="Signature" w:semiHidden="1" w:uiPriority="19"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uiPriority="3"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9"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unhideWhenUsed="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uiPriority="18"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uiPriority="19" w:qFormat="1"/>
    <w:lsdException w:name="Intense Reference" w:semiHidden="1" w:qFormat="1"/>
    <w:lsdException w:name="Book Title" w:semiHidden="1" w:qFormat="1"/>
    <w:lsdException w:name="Bibliography" w:semiHidden="1" w:uiPriority="0" w:unhideWhenUsed="1"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Normal"/>
    <w:qFormat/>
    <w:rsid w:val="00F740FA"/>
    <w:rPr>
      <w:rFonts w:ascii="Arial" w:hAnsi="Arial"/>
      <w:lang w:val="en-AU"/>
    </w:rPr>
  </w:style>
  <w:style w:type="paragraph" w:styleId="Heading1">
    <w:name w:val="heading 1"/>
    <w:aliases w:val="ŠHeading 1"/>
    <w:basedOn w:val="Normal"/>
    <w:next w:val="Normal"/>
    <w:link w:val="Heading1Char"/>
    <w:uiPriority w:val="6"/>
    <w:qFormat/>
    <w:rsid w:val="0033147A"/>
    <w:pPr>
      <w:spacing w:after="320"/>
      <w:outlineLvl w:val="0"/>
    </w:pPr>
    <w:rPr>
      <w:rFonts w:eastAsiaTheme="majorEastAsia" w:cstheme="majorBidi"/>
      <w:b/>
      <w:color w:val="1C438B"/>
      <w:sz w:val="52"/>
      <w:szCs w:val="32"/>
    </w:rPr>
  </w:style>
  <w:style w:type="paragraph" w:styleId="Heading2">
    <w:name w:val="heading 2"/>
    <w:aliases w:val="ŠHeading 2"/>
    <w:basedOn w:val="Normal"/>
    <w:next w:val="Normal"/>
    <w:link w:val="Heading2Char"/>
    <w:uiPriority w:val="7"/>
    <w:qFormat/>
    <w:rsid w:val="00F13777"/>
    <w:pPr>
      <w:keepNext/>
      <w:keepLines/>
      <w:numPr>
        <w:ilvl w:val="1"/>
        <w:numId w:val="2"/>
      </w:numPr>
      <w:tabs>
        <w:tab w:val="left" w:pos="567"/>
        <w:tab w:val="left" w:pos="1134"/>
        <w:tab w:val="left" w:pos="1701"/>
        <w:tab w:val="left" w:pos="2268"/>
        <w:tab w:val="left" w:pos="2835"/>
        <w:tab w:val="left" w:pos="3402"/>
      </w:tabs>
      <w:spacing w:after="280"/>
      <w:outlineLvl w:val="1"/>
    </w:pPr>
    <w:rPr>
      <w:rFonts w:eastAsia="SimSun" w:cs="Arial"/>
      <w:b/>
      <w:color w:val="1C438B"/>
      <w:sz w:val="48"/>
      <w:szCs w:val="36"/>
      <w:lang w:eastAsia="zh-CN"/>
    </w:rPr>
  </w:style>
  <w:style w:type="paragraph" w:styleId="Heading3">
    <w:name w:val="heading 3"/>
    <w:aliases w:val="ŠHeading 3"/>
    <w:basedOn w:val="Normal"/>
    <w:next w:val="Normal"/>
    <w:link w:val="Heading3Char"/>
    <w:uiPriority w:val="8"/>
    <w:qFormat/>
    <w:rsid w:val="00F13777"/>
    <w:pPr>
      <w:keepNext/>
      <w:keepLines/>
      <w:numPr>
        <w:ilvl w:val="2"/>
        <w:numId w:val="2"/>
      </w:numPr>
      <w:tabs>
        <w:tab w:val="left" w:pos="567"/>
        <w:tab w:val="left" w:pos="1134"/>
        <w:tab w:val="left" w:pos="1701"/>
        <w:tab w:val="left" w:pos="2268"/>
        <w:tab w:val="left" w:pos="2835"/>
        <w:tab w:val="left" w:pos="3402"/>
      </w:tabs>
      <w:spacing w:after="200"/>
      <w:outlineLvl w:val="2"/>
    </w:pPr>
    <w:rPr>
      <w:rFonts w:eastAsia="SimSun" w:cs="Arial"/>
      <w:color w:val="1C438B"/>
      <w:sz w:val="40"/>
      <w:szCs w:val="40"/>
      <w:lang w:eastAsia="zh-CN"/>
    </w:rPr>
  </w:style>
  <w:style w:type="paragraph" w:styleId="Heading4">
    <w:name w:val="heading 4"/>
    <w:aliases w:val="ŠHeading 4"/>
    <w:basedOn w:val="Normal"/>
    <w:next w:val="Normal"/>
    <w:link w:val="Heading4Char"/>
    <w:uiPriority w:val="9"/>
    <w:qFormat/>
    <w:rsid w:val="0033147A"/>
    <w:pPr>
      <w:keepNext/>
      <w:keepLines/>
      <w:numPr>
        <w:ilvl w:val="3"/>
        <w:numId w:val="2"/>
      </w:numPr>
      <w:tabs>
        <w:tab w:val="left" w:pos="567"/>
        <w:tab w:val="left" w:pos="1134"/>
        <w:tab w:val="left" w:pos="1701"/>
        <w:tab w:val="left" w:pos="2268"/>
        <w:tab w:val="left" w:pos="2835"/>
        <w:tab w:val="left" w:pos="3402"/>
      </w:tabs>
      <w:ind w:left="0"/>
      <w:outlineLvl w:val="3"/>
    </w:pPr>
    <w:rPr>
      <w:rFonts w:eastAsia="SimSun" w:cs="Times New Roman"/>
      <w:color w:val="041F42"/>
      <w:sz w:val="36"/>
      <w:szCs w:val="32"/>
    </w:rPr>
  </w:style>
  <w:style w:type="paragraph" w:styleId="Heading5">
    <w:name w:val="heading 5"/>
    <w:aliases w:val="ŠHeading 5"/>
    <w:basedOn w:val="Normal"/>
    <w:next w:val="Normal"/>
    <w:link w:val="Heading5Char"/>
    <w:uiPriority w:val="10"/>
    <w:unhideWhenUsed/>
    <w:qFormat/>
    <w:rsid w:val="00F13777"/>
    <w:pPr>
      <w:keepNext/>
      <w:keepLines/>
      <w:numPr>
        <w:ilvl w:val="4"/>
        <w:numId w:val="2"/>
      </w:numPr>
      <w:tabs>
        <w:tab w:val="left" w:pos="567"/>
        <w:tab w:val="left" w:pos="1134"/>
        <w:tab w:val="left" w:pos="1701"/>
        <w:tab w:val="left" w:pos="2268"/>
        <w:tab w:val="left" w:pos="2835"/>
        <w:tab w:val="left" w:pos="3402"/>
      </w:tabs>
      <w:ind w:left="0"/>
      <w:outlineLvl w:val="4"/>
    </w:pPr>
    <w:rPr>
      <w:rFonts w:eastAsia="SimSun" w:cs="Arial"/>
      <w:color w:val="041F42"/>
      <w:sz w:val="32"/>
      <w:lang w:eastAsia="zh-CN"/>
    </w:rPr>
  </w:style>
  <w:style w:type="paragraph" w:styleId="Heading6">
    <w:name w:val="heading 6"/>
    <w:aliases w:val="ŠHeading 6"/>
    <w:basedOn w:val="Normal"/>
    <w:next w:val="Normal"/>
    <w:link w:val="Heading6Char"/>
    <w:uiPriority w:val="99"/>
    <w:semiHidden/>
    <w:qFormat/>
    <w:rsid w:val="009C575A"/>
    <w:pPr>
      <w:keepNext/>
      <w:keepLines/>
      <w:numPr>
        <w:ilvl w:val="5"/>
        <w:numId w:val="2"/>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740FA"/>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1"/>
    <w:basedOn w:val="Normal"/>
    <w:next w:val="Normal"/>
    <w:uiPriority w:val="39"/>
    <w:qFormat/>
    <w:rsid w:val="00F740FA"/>
    <w:pPr>
      <w:spacing w:before="120" w:after="120"/>
    </w:pPr>
    <w:rPr>
      <w:rFonts w:ascii="Arial Bold" w:hAnsi="Arial Bold" w:cs="Calibri (Body)"/>
      <w:b/>
      <w:bCs/>
      <w:sz w:val="22"/>
      <w:szCs w:val="20"/>
    </w:rPr>
  </w:style>
  <w:style w:type="paragraph" w:styleId="TOC2">
    <w:name w:val="toc 2"/>
    <w:aliases w:val="ŠTOC2"/>
    <w:basedOn w:val="Normal"/>
    <w:next w:val="Normal"/>
    <w:uiPriority w:val="39"/>
    <w:qFormat/>
    <w:rsid w:val="00F740FA"/>
    <w:pPr>
      <w:spacing w:before="0"/>
      <w:ind w:left="240"/>
    </w:pPr>
    <w:rPr>
      <w:rFonts w:cs="Calibri (Body)"/>
      <w:sz w:val="20"/>
      <w:szCs w:val="20"/>
    </w:rPr>
  </w:style>
  <w:style w:type="paragraph" w:styleId="Header">
    <w:name w:val="header"/>
    <w:aliases w:val="ŠHeader"/>
    <w:basedOn w:val="Normal"/>
    <w:link w:val="HeaderChar"/>
    <w:uiPriority w:val="5"/>
    <w:qFormat/>
    <w:rsid w:val="00F740FA"/>
    <w:pPr>
      <w:pBdr>
        <w:bottom w:val="single" w:sz="8" w:space="10" w:color="D0CECE" w:themeColor="background2" w:themeShade="E6"/>
      </w:pBdr>
      <w:spacing w:before="0" w:after="240"/>
    </w:pPr>
    <w:rPr>
      <w:b/>
      <w:color w:val="002060"/>
    </w:rPr>
  </w:style>
  <w:style w:type="character" w:customStyle="1" w:styleId="Heading5Char">
    <w:name w:val="Heading 5 Char"/>
    <w:aliases w:val="ŠHeading 5 Char"/>
    <w:basedOn w:val="DefaultParagraphFont"/>
    <w:link w:val="Heading5"/>
    <w:uiPriority w:val="10"/>
    <w:rsid w:val="00F13777"/>
    <w:rPr>
      <w:rFonts w:ascii="Arial" w:eastAsia="SimSun" w:hAnsi="Arial" w:cs="Arial"/>
      <w:color w:val="041F42"/>
      <w:sz w:val="32"/>
      <w:lang w:val="en-AU" w:eastAsia="zh-CN"/>
    </w:rPr>
  </w:style>
  <w:style w:type="character" w:customStyle="1" w:styleId="HeaderChar">
    <w:name w:val="Header Char"/>
    <w:aliases w:val="ŠHeader Char"/>
    <w:basedOn w:val="DefaultParagraphFont"/>
    <w:link w:val="Header"/>
    <w:uiPriority w:val="5"/>
    <w:rsid w:val="00F740FA"/>
    <w:rPr>
      <w:rFonts w:ascii="Arial" w:hAnsi="Arial"/>
      <w:b/>
      <w:color w:val="002060"/>
      <w:lang w:val="en-AU"/>
    </w:rPr>
  </w:style>
  <w:style w:type="paragraph" w:styleId="Footer">
    <w:name w:val="footer"/>
    <w:aliases w:val="ŠFooter"/>
    <w:basedOn w:val="Normal"/>
    <w:link w:val="FooterChar"/>
    <w:uiPriority w:val="99"/>
    <w:qFormat/>
    <w:rsid w:val="00F740FA"/>
    <w:pPr>
      <w:tabs>
        <w:tab w:val="right" w:pos="10773"/>
      </w:tabs>
      <w:spacing w:before="480"/>
      <w:ind w:left="-567" w:right="-567"/>
    </w:pPr>
    <w:rPr>
      <w:sz w:val="18"/>
    </w:rPr>
  </w:style>
  <w:style w:type="character" w:customStyle="1" w:styleId="FooterChar">
    <w:name w:val="Footer Char"/>
    <w:aliases w:val="ŠFooter Char"/>
    <w:basedOn w:val="DefaultParagraphFont"/>
    <w:link w:val="Footer"/>
    <w:uiPriority w:val="99"/>
    <w:rsid w:val="00F740FA"/>
    <w:rPr>
      <w:rFonts w:ascii="Arial" w:hAnsi="Arial"/>
      <w:sz w:val="18"/>
      <w:lang w:val="en-AU"/>
    </w:rPr>
  </w:style>
  <w:style w:type="paragraph" w:styleId="Caption">
    <w:name w:val="caption"/>
    <w:aliases w:val="ŠCaption"/>
    <w:basedOn w:val="Normal"/>
    <w:next w:val="Normal"/>
    <w:uiPriority w:val="2"/>
    <w:qFormat/>
    <w:rsid w:val="00F740FA"/>
    <w:pPr>
      <w:keepNext/>
      <w:tabs>
        <w:tab w:val="left" w:pos="567"/>
        <w:tab w:val="left" w:pos="1134"/>
        <w:tab w:val="left" w:pos="1701"/>
        <w:tab w:val="left" w:pos="2268"/>
        <w:tab w:val="left" w:pos="2835"/>
        <w:tab w:val="left" w:pos="3402"/>
      </w:tabs>
      <w:spacing w:after="120" w:line="240" w:lineRule="atLeast"/>
    </w:pPr>
    <w:rPr>
      <w:b/>
      <w:iCs/>
      <w:sz w:val="22"/>
      <w:szCs w:val="18"/>
    </w:rPr>
  </w:style>
  <w:style w:type="paragraph" w:customStyle="1" w:styleId="Logo">
    <w:name w:val="ŠLogo"/>
    <w:basedOn w:val="Normal"/>
    <w:uiPriority w:val="16"/>
    <w:qFormat/>
    <w:rsid w:val="00F740FA"/>
    <w:pPr>
      <w:tabs>
        <w:tab w:val="right" w:pos="10199"/>
      </w:tabs>
      <w:spacing w:line="300" w:lineRule="atLeast"/>
      <w:ind w:left="-567" w:right="-574"/>
    </w:pPr>
    <w:rPr>
      <w:rFonts w:eastAsia="SimSun" w:cs="Times New Roman"/>
      <w:b/>
      <w:color w:val="002060"/>
      <w:sz w:val="28"/>
      <w:szCs w:val="28"/>
      <w:lang w:eastAsia="zh-CN"/>
    </w:rPr>
  </w:style>
  <w:style w:type="character" w:customStyle="1" w:styleId="Heading6Char">
    <w:name w:val="Heading 6 Char"/>
    <w:aliases w:val="ŠHeading 6 Char"/>
    <w:basedOn w:val="DefaultParagraphFont"/>
    <w:link w:val="Heading6"/>
    <w:uiPriority w:val="99"/>
    <w:semiHidden/>
    <w:rsid w:val="009C575A"/>
    <w:rPr>
      <w:rFonts w:ascii="Arial" w:eastAsiaTheme="majorEastAsia" w:hAnsi="Arial" w:cstheme="majorBidi"/>
      <w:sz w:val="28"/>
      <w:lang w:val="en-AU"/>
    </w:rPr>
  </w:style>
  <w:style w:type="paragraph" w:styleId="TOC3">
    <w:name w:val="toc 3"/>
    <w:aliases w:val="ŠTOC 3"/>
    <w:basedOn w:val="Normal"/>
    <w:next w:val="Normal"/>
    <w:uiPriority w:val="39"/>
    <w:unhideWhenUsed/>
    <w:qFormat/>
    <w:rsid w:val="00F740FA"/>
    <w:pPr>
      <w:spacing w:before="0"/>
      <w:ind w:left="480"/>
    </w:pPr>
    <w:rPr>
      <w:rFonts w:cs="Calibri (Body)"/>
      <w:iCs/>
      <w:sz w:val="20"/>
      <w:szCs w:val="20"/>
    </w:rPr>
  </w:style>
  <w:style w:type="character" w:styleId="Hyperlink">
    <w:name w:val="Hyperlink"/>
    <w:aliases w:val="ŠHyperlink"/>
    <w:basedOn w:val="DefaultParagraphFont"/>
    <w:uiPriority w:val="99"/>
    <w:rsid w:val="00F740FA"/>
    <w:rPr>
      <w:rFonts w:ascii="Arial" w:hAnsi="Arial"/>
      <w:color w:val="2F5496" w:themeColor="accent1" w:themeShade="BF"/>
      <w:sz w:val="24"/>
      <w:u w:val="single"/>
    </w:rPr>
  </w:style>
  <w:style w:type="character" w:styleId="SubtleReference">
    <w:name w:val="Subtle Reference"/>
    <w:aliases w:val="ŠReference"/>
    <w:basedOn w:val="DefaultParagraphFont"/>
    <w:uiPriority w:val="19"/>
    <w:qFormat/>
    <w:rsid w:val="00F740FA"/>
    <w:rPr>
      <w:rFonts w:ascii="Arial" w:hAnsi="Arial"/>
      <w:sz w:val="22"/>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character" w:customStyle="1" w:styleId="Heading1Char">
    <w:name w:val="Heading 1 Char"/>
    <w:aliases w:val="ŠHeading 1 Char"/>
    <w:basedOn w:val="DefaultParagraphFont"/>
    <w:link w:val="Heading1"/>
    <w:uiPriority w:val="6"/>
    <w:rsid w:val="0033147A"/>
    <w:rPr>
      <w:rFonts w:ascii="Arial" w:eastAsiaTheme="majorEastAsia" w:hAnsi="Arial" w:cstheme="majorBidi"/>
      <w:b/>
      <w:color w:val="1C438B"/>
      <w:sz w:val="52"/>
      <w:szCs w:val="32"/>
      <w:lang w:val="en-AU"/>
    </w:rPr>
  </w:style>
  <w:style w:type="character" w:customStyle="1" w:styleId="Heading2Char">
    <w:name w:val="Heading 2 Char"/>
    <w:aliases w:val="ŠHeading 2 Char"/>
    <w:basedOn w:val="DefaultParagraphFont"/>
    <w:link w:val="Heading2"/>
    <w:uiPriority w:val="7"/>
    <w:rsid w:val="00F13777"/>
    <w:rPr>
      <w:rFonts w:ascii="Arial" w:eastAsia="SimSun" w:hAnsi="Arial" w:cs="Arial"/>
      <w:b/>
      <w:color w:val="1C438B"/>
      <w:sz w:val="48"/>
      <w:szCs w:val="36"/>
      <w:lang w:val="en-AU" w:eastAsia="zh-CN"/>
    </w:rPr>
  </w:style>
  <w:style w:type="character" w:customStyle="1" w:styleId="Heading3Char">
    <w:name w:val="Heading 3 Char"/>
    <w:aliases w:val="ŠHeading 3 Char"/>
    <w:basedOn w:val="DefaultParagraphFont"/>
    <w:link w:val="Heading3"/>
    <w:uiPriority w:val="8"/>
    <w:rsid w:val="00F13777"/>
    <w:rPr>
      <w:rFonts w:ascii="Arial" w:eastAsia="SimSun" w:hAnsi="Arial" w:cs="Arial"/>
      <w:color w:val="1C438B"/>
      <w:sz w:val="40"/>
      <w:szCs w:val="40"/>
      <w:lang w:val="en-AU" w:eastAsia="zh-CN"/>
    </w:rPr>
  </w:style>
  <w:style w:type="character" w:customStyle="1" w:styleId="Heading4Char">
    <w:name w:val="Heading 4 Char"/>
    <w:aliases w:val="ŠHeading 4 Char"/>
    <w:basedOn w:val="DefaultParagraphFont"/>
    <w:link w:val="Heading4"/>
    <w:uiPriority w:val="9"/>
    <w:rsid w:val="0033147A"/>
    <w:rPr>
      <w:rFonts w:ascii="Arial" w:eastAsia="SimSun" w:hAnsi="Arial" w:cs="Times New Roman"/>
      <w:color w:val="041F42"/>
      <w:sz w:val="36"/>
      <w:szCs w:val="32"/>
      <w:lang w:val="en-AU"/>
    </w:rPr>
  </w:style>
  <w:style w:type="table" w:customStyle="1" w:styleId="Tableheader">
    <w:name w:val="ŠTable header"/>
    <w:basedOn w:val="TableNormal"/>
    <w:uiPriority w:val="99"/>
    <w:rsid w:val="00336799"/>
    <w:pPr>
      <w:widowControl w:val="0"/>
      <w:snapToGrid w:val="0"/>
      <w:spacing w:before="80" w:after="80" w:line="240" w:lineRule="auto"/>
      <w:mirrorIndents/>
    </w:pPr>
    <w:rPr>
      <w:rFonts w:ascii="Arial" w:hAnsi="Arial"/>
      <w:sz w:val="22"/>
    </w:rPr>
    <w:tblPr>
      <w:tblStyleRowBandSize w:val="1"/>
      <w:tblStyleColBandSize w:val="1"/>
    </w:tblPr>
    <w:tcPr>
      <w:shd w:val="clear" w:color="auto" w:fill="auto"/>
      <w:vAlign w:val="center"/>
    </w:tcPr>
    <w:tblStylePr w:type="firstRow">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jc w:val="left"/>
        <w:textboxTightWrap w:val="allLines"/>
        <w:outlineLvl w:val="9"/>
      </w:pPr>
      <w:rPr>
        <w:rFonts w:ascii="Arial" w:hAnsi="Arial"/>
        <w:b/>
        <w:color w:val="FFFFFF" w:themeColor="background1"/>
        <w:sz w:val="22"/>
      </w:rPr>
      <w:tblPr/>
      <w:trPr>
        <w:cantSplit/>
        <w:tblHeader/>
      </w:trPr>
      <w:tcPr>
        <w:tcBorders>
          <w:top w:val="single" w:sz="24" w:space="0" w:color="1F3864" w:themeColor="accent1" w:themeShade="80"/>
          <w:left w:val="single" w:sz="24" w:space="0" w:color="1F3864" w:themeColor="accent1" w:themeShade="80"/>
          <w:bottom w:val="single" w:sz="24" w:space="0" w:color="C00000"/>
          <w:right w:val="single" w:sz="24" w:space="0" w:color="1F3864" w:themeColor="accent1" w:themeShade="80"/>
          <w:insideH w:val="single" w:sz="24" w:space="0" w:color="1F3864" w:themeColor="accent1" w:themeShade="80"/>
          <w:insideV w:val="single" w:sz="24" w:space="0" w:color="1F3864" w:themeColor="accent1" w:themeShade="80"/>
          <w:tl2br w:val="nil"/>
          <w:tr2bl w:val="nil"/>
        </w:tcBorders>
        <w:shd w:val="clear" w:color="auto" w:fill="1F3864" w:themeFill="accent1" w:themeFillShade="80"/>
      </w:tcPr>
    </w:tblStylePr>
    <w:tblStylePr w:type="lastRow">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firstCol">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b/>
        <w:sz w:val="22"/>
      </w:rPr>
    </w:tblStylePr>
    <w:tblStylePr w:type="lastCol">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band1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rPr>
        <w:rFonts w:ascii="Arial" w:hAnsi="Arial"/>
        <w:sz w:val="22"/>
      </w:rPr>
    </w:tblStylePr>
    <w:tblStylePr w:type="band2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band1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color w:val="000000" w:themeColor="text1"/>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7E6E6" w:themeFill="background2"/>
      </w:tcPr>
    </w:tblStylePr>
    <w:tblStylePr w:type="ne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n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seCell">
      <w:pPr>
        <w:keepNext w:val="0"/>
        <w:keepLines w:val="0"/>
        <w:pageBreakBefore w:val="0"/>
        <w:widowControl w:val="0"/>
        <w:suppressLineNumbers w:val="0"/>
        <w:suppressAutoHyphens w:val="0"/>
        <w:wordWrap/>
        <w:snapToGrid w:val="0"/>
        <w:spacing w:beforeLines="80" w:before="80" w:beforeAutospacing="0" w:afterLines="80" w:after="80" w:afterAutospacing="0" w:line="240" w:lineRule="auto"/>
        <w:contextualSpacing w:val="0"/>
      </w:pPr>
    </w:tblStylePr>
    <w:tblStylePr w:type="s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style>
  <w:style w:type="paragraph" w:styleId="ListNumber2">
    <w:name w:val="List Number 2"/>
    <w:aliases w:val="ŠList 2 number"/>
    <w:basedOn w:val="Normal"/>
    <w:uiPriority w:val="15"/>
    <w:qFormat/>
    <w:rsid w:val="00F740FA"/>
    <w:pPr>
      <w:numPr>
        <w:ilvl w:val="1"/>
        <w:numId w:val="5"/>
      </w:numPr>
      <w:tabs>
        <w:tab w:val="left" w:pos="1134"/>
      </w:tabs>
      <w:adjustRightInd w:val="0"/>
      <w:snapToGrid w:val="0"/>
      <w:spacing w:before="40" w:line="300" w:lineRule="auto"/>
      <w:contextualSpacing/>
    </w:p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lang w:val="en-AU"/>
    </w:rPr>
  </w:style>
  <w:style w:type="paragraph" w:styleId="Quote">
    <w:name w:val="Quote"/>
    <w:aliases w:val="ŠQuote block"/>
    <w:basedOn w:val="Normal"/>
    <w:link w:val="QuoteChar"/>
    <w:uiPriority w:val="18"/>
    <w:qFormat/>
    <w:rsid w:val="00F740FA"/>
    <w:pPr>
      <w:keepNext/>
      <w:spacing w:before="120" w:line="280" w:lineRule="atLeast"/>
      <w:ind w:left="567" w:right="567"/>
      <w:mirrorIndents/>
    </w:pPr>
    <w:rPr>
      <w:iCs/>
      <w:sz w:val="22"/>
    </w:rPr>
  </w:style>
  <w:style w:type="paragraph" w:styleId="ListBullet20">
    <w:name w:val="List Bullet 2"/>
    <w:aliases w:val="ŠList 2 bullet"/>
    <w:basedOn w:val="Normal"/>
    <w:uiPriority w:val="14"/>
    <w:qFormat/>
    <w:rsid w:val="00F740FA"/>
    <w:pPr>
      <w:numPr>
        <w:ilvl w:val="1"/>
        <w:numId w:val="4"/>
      </w:numPr>
      <w:tabs>
        <w:tab w:val="left" w:pos="1134"/>
      </w:tabs>
      <w:snapToGrid w:val="0"/>
      <w:spacing w:before="40" w:line="300" w:lineRule="auto"/>
      <w:contextualSpacing/>
    </w:pPr>
    <w:rPr>
      <w:rFonts w:eastAsia="SimSun" w:cs="Times New Roman"/>
    </w:r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1 number"/>
    <w:basedOn w:val="Normal"/>
    <w:uiPriority w:val="99"/>
    <w:qFormat/>
    <w:rsid w:val="00F740FA"/>
    <w:pPr>
      <w:numPr>
        <w:numId w:val="3"/>
      </w:numPr>
      <w:adjustRightInd w:val="0"/>
      <w:snapToGrid w:val="0"/>
      <w:spacing w:before="80"/>
    </w:pPr>
  </w:style>
  <w:style w:type="character" w:styleId="Strong">
    <w:name w:val="Strong"/>
    <w:aliases w:val="ŠStrong bold"/>
    <w:basedOn w:val="DefaultParagraphFont"/>
    <w:uiPriority w:val="22"/>
    <w:qFormat/>
    <w:rsid w:val="00F740FA"/>
    <w:rPr>
      <w:rFonts w:ascii="Arial" w:hAnsi="Arial"/>
      <w:b/>
      <w:bCs/>
      <w:sz w:val="24"/>
    </w:rPr>
  </w:style>
  <w:style w:type="paragraph" w:styleId="ListBullet">
    <w:name w:val="List Bullet"/>
    <w:aliases w:val="ŠList 1 bullet"/>
    <w:basedOn w:val="ListNumber"/>
    <w:uiPriority w:val="12"/>
    <w:qFormat/>
    <w:rsid w:val="00F740FA"/>
    <w:pPr>
      <w:numPr>
        <w:numId w:val="1"/>
      </w:numPr>
    </w:pPr>
  </w:style>
  <w:style w:type="character" w:customStyle="1" w:styleId="QuoteChar">
    <w:name w:val="Quote Char"/>
    <w:aliases w:val="ŠQuote block Char"/>
    <w:basedOn w:val="DefaultParagraphFont"/>
    <w:link w:val="Quote"/>
    <w:uiPriority w:val="18"/>
    <w:rsid w:val="00F740FA"/>
    <w:rPr>
      <w:rFonts w:ascii="Arial" w:hAnsi="Arial"/>
      <w:iCs/>
      <w:sz w:val="22"/>
      <w:lang w:val="en-AU"/>
    </w:rPr>
  </w:style>
  <w:style w:type="character" w:styleId="Emphasis">
    <w:name w:val="Emphasis"/>
    <w:aliases w:val="ŠLanguage or scientific emphasis"/>
    <w:basedOn w:val="DefaultParagraphFont"/>
    <w:uiPriority w:val="29"/>
    <w:qFormat/>
    <w:rsid w:val="00F740FA"/>
    <w:rPr>
      <w:rFonts w:ascii="Arial" w:hAnsi="Arial"/>
      <w:i/>
      <w:iCs/>
      <w:noProof/>
      <w:sz w:val="24"/>
      <w:lang w:val="en-AU"/>
    </w:rPr>
  </w:style>
  <w:style w:type="paragraph" w:styleId="Title">
    <w:name w:val="Title"/>
    <w:aliases w:val="ŠTitle"/>
    <w:basedOn w:val="Normal"/>
    <w:next w:val="Normal"/>
    <w:link w:val="TitleChar"/>
    <w:uiPriority w:val="24"/>
    <w:qFormat/>
    <w:rsid w:val="00F740F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after="480"/>
      <w:outlineLvl w:val="0"/>
    </w:pPr>
    <w:rPr>
      <w:rFonts w:eastAsia="SimSun" w:cs="Times New Roman"/>
      <w:b/>
      <w:color w:val="002060"/>
      <w:sz w:val="56"/>
      <w:szCs w:val="22"/>
      <w:lang w:eastAsia="zh-CN"/>
    </w:rPr>
  </w:style>
  <w:style w:type="character" w:customStyle="1" w:styleId="TitleChar">
    <w:name w:val="Title Char"/>
    <w:aliases w:val="ŠTitle Char"/>
    <w:basedOn w:val="DefaultParagraphFont"/>
    <w:link w:val="Title"/>
    <w:uiPriority w:val="24"/>
    <w:rsid w:val="00F740FA"/>
    <w:rPr>
      <w:rFonts w:ascii="Arial" w:eastAsia="SimSun" w:hAnsi="Arial" w:cs="Times New Roman"/>
      <w:b/>
      <w:color w:val="002060"/>
      <w:sz w:val="56"/>
      <w:szCs w:val="22"/>
      <w:lang w:val="en-AU" w:eastAsia="zh-CN"/>
    </w:rPr>
  </w:style>
  <w:style w:type="paragraph" w:styleId="List">
    <w:name w:val="List"/>
    <w:aliases w:val="ŠList table 1"/>
    <w:basedOn w:val="Normal"/>
    <w:uiPriority w:val="99"/>
    <w:qFormat/>
    <w:rsid w:val="00F740FA"/>
  </w:style>
  <w:style w:type="paragraph" w:styleId="Date">
    <w:name w:val="Date"/>
    <w:aliases w:val="ŠDate"/>
    <w:basedOn w:val="Normal"/>
    <w:next w:val="Normal"/>
    <w:link w:val="DateChar"/>
    <w:uiPriority w:val="3"/>
    <w:qFormat/>
    <w:rsid w:val="00F740FA"/>
    <w:pPr>
      <w:tabs>
        <w:tab w:val="left" w:leader="underscore" w:pos="2835"/>
      </w:tabs>
      <w:spacing w:before="0" w:line="720" w:lineRule="atLeast"/>
      <w:ind w:left="-40"/>
    </w:pPr>
  </w:style>
  <w:style w:type="character" w:customStyle="1" w:styleId="DateChar">
    <w:name w:val="Date Char"/>
    <w:aliases w:val="ŠDate Char"/>
    <w:basedOn w:val="DefaultParagraphFont"/>
    <w:link w:val="Date"/>
    <w:uiPriority w:val="3"/>
    <w:rsid w:val="00F740FA"/>
    <w:rPr>
      <w:rFonts w:ascii="Arial" w:hAnsi="Arial"/>
      <w:lang w:val="en-AU"/>
    </w:rPr>
  </w:style>
  <w:style w:type="paragraph" w:styleId="Signature">
    <w:name w:val="Signature"/>
    <w:aliases w:val="ŠSignature line"/>
    <w:basedOn w:val="Normal"/>
    <w:next w:val="Normal"/>
    <w:link w:val="SignatureChar"/>
    <w:uiPriority w:val="19"/>
    <w:qFormat/>
    <w:rsid w:val="00F740FA"/>
    <w:pPr>
      <w:tabs>
        <w:tab w:val="left" w:leader="underscore" w:pos="6804"/>
      </w:tabs>
      <w:spacing w:before="0" w:line="720" w:lineRule="atLeast"/>
    </w:pPr>
  </w:style>
  <w:style w:type="character" w:customStyle="1" w:styleId="SignatureChar">
    <w:name w:val="Signature Char"/>
    <w:aliases w:val="ŠSignature line Char"/>
    <w:basedOn w:val="DefaultParagraphFont"/>
    <w:link w:val="Signature"/>
    <w:uiPriority w:val="19"/>
    <w:rsid w:val="00F740FA"/>
    <w:rPr>
      <w:rFonts w:ascii="Arial" w:hAnsi="Arial"/>
      <w:lang w:val="en-AU"/>
    </w:rPr>
  </w:style>
  <w:style w:type="paragraph" w:styleId="TableofFigures">
    <w:name w:val="table of figures"/>
    <w:aliases w:val="ŠTable of figures"/>
    <w:basedOn w:val="Normal"/>
    <w:next w:val="Normal"/>
    <w:uiPriority w:val="99"/>
    <w:unhideWhenUsed/>
    <w:qFormat/>
    <w:rsid w:val="00F740FA"/>
  </w:style>
  <w:style w:type="table" w:styleId="TableGrid">
    <w:name w:val="Table Grid"/>
    <w:basedOn w:val="TableNormal"/>
    <w:uiPriority w:val="59"/>
    <w:rsid w:val="00F740FA"/>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ŠNo Spacing"/>
    <w:next w:val="Normal"/>
    <w:uiPriority w:val="1"/>
    <w:qFormat/>
    <w:rsid w:val="00F740FA"/>
    <w:pPr>
      <w:spacing w:before="0" w:line="240" w:lineRule="auto"/>
    </w:pPr>
    <w:rPr>
      <w:rFonts w:ascii="Arial" w:hAnsi="Arial"/>
      <w:lang w:val="en-AU"/>
    </w:rPr>
  </w:style>
  <w:style w:type="table" w:styleId="TableGrid1">
    <w:name w:val="Table Grid 1"/>
    <w:aliases w:val="ŠTable"/>
    <w:basedOn w:val="TableNormal"/>
    <w:uiPriority w:val="99"/>
    <w:unhideWhenUsed/>
    <w:rsid w:val="00F740FA"/>
    <w:pPr>
      <w:spacing w:before="80" w:after="80" w:line="240" w:lineRule="auto"/>
    </w:pPr>
    <w:rPr>
      <w:rFonts w:ascii="Arial" w:hAnsi="Arial"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FeatureBox">
    <w:name w:val="Feature Box"/>
    <w:aliases w:val="ŠFeature Box"/>
    <w:basedOn w:val="Normal"/>
    <w:next w:val="Normal"/>
    <w:qFormat/>
    <w:rsid w:val="003D22E3"/>
    <w:pPr>
      <w:pBdr>
        <w:top w:val="single" w:sz="24" w:space="10" w:color="1C438B"/>
        <w:left w:val="single" w:sz="24" w:space="10" w:color="1C438B"/>
        <w:bottom w:val="single" w:sz="24" w:space="10" w:color="1C438B"/>
        <w:right w:val="single" w:sz="24" w:space="10" w:color="1C438B"/>
      </w:pBdr>
    </w:pPr>
    <w:rPr>
      <w:rFonts w:cs="Arial"/>
      <w:lang w:eastAsia="zh-CN"/>
    </w:rPr>
  </w:style>
  <w:style w:type="paragraph" w:customStyle="1" w:styleId="FeatureBox2">
    <w:name w:val="Feature Box 2"/>
    <w:aliases w:val="ŠFeature Box 2"/>
    <w:basedOn w:val="FeatureBox"/>
    <w:next w:val="Normal"/>
    <w:qFormat/>
    <w:rsid w:val="003D22E3"/>
    <w:pPr>
      <w:pBdr>
        <w:top w:val="single" w:sz="24" w:space="10" w:color="FFFFFF" w:themeColor="background1"/>
        <w:left w:val="single" w:sz="24" w:space="10" w:color="FFFFFF" w:themeColor="background1"/>
        <w:bottom w:val="single" w:sz="24" w:space="10" w:color="FFFFFF" w:themeColor="background1"/>
        <w:right w:val="single" w:sz="24" w:space="10" w:color="FFFFFF" w:themeColor="background1"/>
      </w:pBdr>
      <w:shd w:val="clear" w:color="auto" w:fill="C8DBF0"/>
    </w:pPr>
  </w:style>
  <w:style w:type="character" w:styleId="CommentReference">
    <w:name w:val="annotation reference"/>
    <w:basedOn w:val="DefaultParagraphFont"/>
    <w:uiPriority w:val="99"/>
    <w:semiHidden/>
    <w:rsid w:val="00F83686"/>
    <w:rPr>
      <w:sz w:val="16"/>
      <w:szCs w:val="16"/>
    </w:rPr>
  </w:style>
  <w:style w:type="paragraph" w:styleId="CommentText">
    <w:name w:val="annotation text"/>
    <w:basedOn w:val="Normal"/>
    <w:link w:val="CommentTextChar"/>
    <w:uiPriority w:val="99"/>
    <w:rsid w:val="00F83686"/>
    <w:pPr>
      <w:spacing w:line="240" w:lineRule="auto"/>
    </w:pPr>
    <w:rPr>
      <w:sz w:val="20"/>
      <w:szCs w:val="20"/>
    </w:rPr>
  </w:style>
  <w:style w:type="character" w:customStyle="1" w:styleId="CommentTextChar">
    <w:name w:val="Comment Text Char"/>
    <w:basedOn w:val="DefaultParagraphFont"/>
    <w:link w:val="CommentText"/>
    <w:uiPriority w:val="99"/>
    <w:rsid w:val="00F83686"/>
    <w:rPr>
      <w:rFonts w:ascii="Arial" w:hAnsi="Arial"/>
      <w:sz w:val="20"/>
      <w:szCs w:val="20"/>
      <w:lang w:val="en-AU"/>
    </w:rPr>
  </w:style>
  <w:style w:type="character" w:styleId="FollowedHyperlink">
    <w:name w:val="FollowedHyperlink"/>
    <w:basedOn w:val="DefaultParagraphFont"/>
    <w:uiPriority w:val="99"/>
    <w:semiHidden/>
    <w:unhideWhenUsed/>
    <w:rsid w:val="00F83686"/>
    <w:rPr>
      <w:color w:val="954F72" w:themeColor="followedHyperlink"/>
      <w:u w:val="single"/>
    </w:rPr>
  </w:style>
  <w:style w:type="character" w:styleId="PlaceholderText">
    <w:name w:val="Placeholder Text"/>
    <w:basedOn w:val="DefaultParagraphFont"/>
    <w:uiPriority w:val="99"/>
    <w:semiHidden/>
    <w:rsid w:val="00F83686"/>
    <w:rPr>
      <w:color w:val="808080"/>
    </w:rPr>
  </w:style>
  <w:style w:type="paragraph" w:styleId="BalloonText">
    <w:name w:val="Balloon Text"/>
    <w:basedOn w:val="Normal"/>
    <w:link w:val="BalloonTextChar"/>
    <w:uiPriority w:val="99"/>
    <w:semiHidden/>
    <w:unhideWhenUsed/>
    <w:rsid w:val="00B4018A"/>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018A"/>
    <w:rPr>
      <w:rFonts w:ascii="Segoe UI" w:hAnsi="Segoe UI" w:cs="Segoe UI"/>
      <w:sz w:val="18"/>
      <w:szCs w:val="18"/>
      <w:lang w:val="en-AU"/>
    </w:rPr>
  </w:style>
  <w:style w:type="paragraph" w:styleId="CommentSubject">
    <w:name w:val="annotation subject"/>
    <w:basedOn w:val="CommentText"/>
    <w:next w:val="CommentText"/>
    <w:link w:val="CommentSubjectChar"/>
    <w:uiPriority w:val="99"/>
    <w:semiHidden/>
    <w:unhideWhenUsed/>
    <w:rsid w:val="00AB42FB"/>
    <w:rPr>
      <w:b/>
      <w:bCs/>
    </w:rPr>
  </w:style>
  <w:style w:type="character" w:customStyle="1" w:styleId="CommentSubjectChar">
    <w:name w:val="Comment Subject Char"/>
    <w:basedOn w:val="CommentTextChar"/>
    <w:link w:val="CommentSubject"/>
    <w:uiPriority w:val="99"/>
    <w:semiHidden/>
    <w:rsid w:val="00AB42FB"/>
    <w:rPr>
      <w:rFonts w:ascii="Arial" w:hAnsi="Arial"/>
      <w:b/>
      <w:bCs/>
      <w:sz w:val="20"/>
      <w:szCs w:val="20"/>
      <w:lang w:val="en-AU"/>
    </w:rPr>
  </w:style>
  <w:style w:type="character" w:customStyle="1" w:styleId="normaltextrun">
    <w:name w:val="normaltextrun"/>
    <w:basedOn w:val="DefaultParagraphFont"/>
    <w:rsid w:val="00A46B24"/>
  </w:style>
  <w:style w:type="character" w:customStyle="1" w:styleId="eop">
    <w:name w:val="eop"/>
    <w:basedOn w:val="DefaultParagraphFont"/>
    <w:rsid w:val="00E430E3"/>
  </w:style>
  <w:style w:type="paragraph" w:styleId="EndnoteText">
    <w:name w:val="endnote text"/>
    <w:basedOn w:val="Normal"/>
    <w:link w:val="EndnoteTextChar"/>
    <w:uiPriority w:val="99"/>
    <w:semiHidden/>
    <w:rsid w:val="00A32C73"/>
    <w:pPr>
      <w:spacing w:before="0" w:line="240" w:lineRule="auto"/>
    </w:pPr>
    <w:rPr>
      <w:sz w:val="20"/>
      <w:szCs w:val="20"/>
    </w:rPr>
  </w:style>
  <w:style w:type="character" w:customStyle="1" w:styleId="EndnoteTextChar">
    <w:name w:val="Endnote Text Char"/>
    <w:basedOn w:val="DefaultParagraphFont"/>
    <w:link w:val="EndnoteText"/>
    <w:uiPriority w:val="99"/>
    <w:semiHidden/>
    <w:rsid w:val="00A32C73"/>
    <w:rPr>
      <w:rFonts w:ascii="Arial" w:hAnsi="Arial"/>
      <w:sz w:val="20"/>
      <w:szCs w:val="20"/>
      <w:lang w:val="en-AU"/>
    </w:rPr>
  </w:style>
  <w:style w:type="character" w:styleId="EndnoteReference">
    <w:name w:val="endnote reference"/>
    <w:basedOn w:val="DefaultParagraphFont"/>
    <w:uiPriority w:val="99"/>
    <w:semiHidden/>
    <w:rsid w:val="00A32C73"/>
    <w:rPr>
      <w:vertAlign w:val="superscript"/>
    </w:rPr>
  </w:style>
  <w:style w:type="paragraph" w:styleId="ListParagraph">
    <w:name w:val="List Paragraph"/>
    <w:basedOn w:val="Normal"/>
    <w:uiPriority w:val="34"/>
    <w:qFormat/>
    <w:pPr>
      <w:ind w:left="720"/>
      <w:contextualSpacing/>
    </w:pPr>
  </w:style>
  <w:style w:type="paragraph" w:customStyle="1" w:styleId="ListBullet2">
    <w:name w:val="ListBullet2"/>
    <w:basedOn w:val="ListBullet"/>
    <w:qFormat/>
    <w:rsid w:val="00981796"/>
    <w:pPr>
      <w:numPr>
        <w:ilvl w:val="1"/>
        <w:numId w:val="32"/>
      </w:numPr>
    </w:pPr>
  </w:style>
  <w:style w:type="paragraph" w:customStyle="1" w:styleId="Normal1">
    <w:name w:val="Normal1"/>
    <w:rsid w:val="003B4F38"/>
    <w:pPr>
      <w:spacing w:before="0" w:line="240" w:lineRule="auto"/>
    </w:pPr>
    <w:rPr>
      <w:rFonts w:ascii="Calibri" w:eastAsia="Calibri" w:hAnsi="Calibri" w:cs="Calibri"/>
      <w:lang w:val="en-AU"/>
    </w:rPr>
  </w:style>
  <w:style w:type="character" w:styleId="UnresolvedMention">
    <w:name w:val="Unresolved Mention"/>
    <w:basedOn w:val="DefaultParagraphFont"/>
    <w:uiPriority w:val="99"/>
    <w:semiHidden/>
    <w:unhideWhenUsed/>
    <w:rsid w:val="003B4F38"/>
    <w:rPr>
      <w:color w:val="605E5C"/>
      <w:shd w:val="clear" w:color="auto" w:fill="E1DFDD"/>
    </w:rPr>
  </w:style>
  <w:style w:type="paragraph" w:styleId="NormalWeb">
    <w:name w:val="Normal (Web)"/>
    <w:basedOn w:val="Normal"/>
    <w:uiPriority w:val="99"/>
    <w:unhideWhenUsed/>
    <w:rsid w:val="003B4F38"/>
    <w:pPr>
      <w:spacing w:before="100" w:beforeAutospacing="1" w:after="100" w:afterAutospacing="1" w:line="240" w:lineRule="auto"/>
    </w:pPr>
    <w:rPr>
      <w:rFonts w:ascii="Times" w:eastAsia="Calibri" w:hAnsi="Times" w:cs="Times New Roman"/>
      <w:sz w:val="20"/>
      <w:szCs w:val="20"/>
    </w:rPr>
  </w:style>
  <w:style w:type="character" w:customStyle="1" w:styleId="apple-converted-space">
    <w:name w:val="apple-converted-space"/>
    <w:basedOn w:val="DefaultParagraphFont"/>
    <w:rsid w:val="003B4F38"/>
  </w:style>
  <w:style w:type="paragraph" w:customStyle="1" w:styleId="Default">
    <w:name w:val="Default"/>
    <w:rsid w:val="00972C1D"/>
    <w:pPr>
      <w:widowControl w:val="0"/>
      <w:autoSpaceDE w:val="0"/>
      <w:autoSpaceDN w:val="0"/>
      <w:adjustRightInd w:val="0"/>
      <w:spacing w:before="0" w:line="240" w:lineRule="auto"/>
    </w:pPr>
    <w:rPr>
      <w:rFonts w:ascii="Helvetica 65 Medium" w:eastAsia="Times New Roman" w:hAnsi="Helvetica 65 Medium" w:cs="Helvetica 65 Medium"/>
      <w:color w:val="000000"/>
    </w:rPr>
  </w:style>
  <w:style w:type="character" w:customStyle="1" w:styleId="IOSstrongemphasis2017">
    <w:name w:val="IOS strong emphasis 2017"/>
    <w:basedOn w:val="DefaultParagraphFont"/>
    <w:uiPriority w:val="1"/>
    <w:qFormat/>
    <w:rsid w:val="00E351E8"/>
    <w:rPr>
      <w:b/>
      <w:noProof w:val="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148714">
      <w:bodyDiv w:val="1"/>
      <w:marLeft w:val="0"/>
      <w:marRight w:val="0"/>
      <w:marTop w:val="0"/>
      <w:marBottom w:val="0"/>
      <w:divBdr>
        <w:top w:val="none" w:sz="0" w:space="0" w:color="auto"/>
        <w:left w:val="none" w:sz="0" w:space="0" w:color="auto"/>
        <w:bottom w:val="none" w:sz="0" w:space="0" w:color="auto"/>
        <w:right w:val="none" w:sz="0" w:space="0" w:color="auto"/>
      </w:divBdr>
    </w:div>
    <w:div w:id="606960908">
      <w:bodyDiv w:val="1"/>
      <w:marLeft w:val="0"/>
      <w:marRight w:val="0"/>
      <w:marTop w:val="0"/>
      <w:marBottom w:val="0"/>
      <w:divBdr>
        <w:top w:val="none" w:sz="0" w:space="0" w:color="auto"/>
        <w:left w:val="none" w:sz="0" w:space="0" w:color="auto"/>
        <w:bottom w:val="none" w:sz="0" w:space="0" w:color="auto"/>
        <w:right w:val="none" w:sz="0" w:space="0" w:color="auto"/>
      </w:divBdr>
    </w:div>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youtu.be/K0U0oHgk4H4" TargetMode="External"/><Relationship Id="rId18" Type="http://schemas.openxmlformats.org/officeDocument/2006/relationships/hyperlink" Target="https://www.gambleaware.nsw.gov.au/resources-and-education/for-teachers-and-youth-workers/free-classroom-resources" TargetMode="External"/><Relationship Id="rId26" Type="http://schemas.openxmlformats.org/officeDocument/2006/relationships/hyperlink" Target="https://www.gambleaware.nsw.gov.au/" TargetMode="External"/><Relationship Id="rId39" Type="http://schemas.openxmlformats.org/officeDocument/2006/relationships/hyperlink" Target="https://www.gambleaware.nsw.gov.au/resources-and-education/for-teachers-and-youth-workers/free-classroom-resources" TargetMode="External"/><Relationship Id="rId21" Type="http://schemas.openxmlformats.org/officeDocument/2006/relationships/hyperlink" Target="https://www.gambleaware.nsw.gov.au/" TargetMode="External"/><Relationship Id="rId34" Type="http://schemas.openxmlformats.org/officeDocument/2006/relationships/hyperlink" Target="https://www.gambleaware.nsw.gov.au/resources-and-education/for-teachers-and-youth-workers/free-classroom-resources" TargetMode="External"/><Relationship Id="rId42" Type="http://schemas.openxmlformats.org/officeDocument/2006/relationships/footer" Target="footer2.xml"/><Relationship Id="rId7" Type="http://schemas.openxmlformats.org/officeDocument/2006/relationships/hyperlink" Target="https://www.gambleaware.nsw.gov.au/" TargetMode="External"/><Relationship Id="rId2" Type="http://schemas.openxmlformats.org/officeDocument/2006/relationships/styles" Target="styles.xml"/><Relationship Id="rId16" Type="http://schemas.openxmlformats.org/officeDocument/2006/relationships/hyperlink" Target="https://www.gamblinghelponline.org.au/take-a-step-forward/self-assessment/problem-gambling-severity-index-pgsi" TargetMode="External"/><Relationship Id="rId29" Type="http://schemas.openxmlformats.org/officeDocument/2006/relationships/hyperlink" Target="https://www.gambleaware.nsw.gov.au/resources-and-education/check-out-our-research/grant-funded-research"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ducation.nsw.gov.au/curriculum/pdhpe/general-information/learning-environment" TargetMode="External"/><Relationship Id="rId24" Type="http://schemas.openxmlformats.org/officeDocument/2006/relationships/hyperlink" Target="https://www.gambleaware.nsw.gov.au/resources-and-education/check-out-our-research/published-research/nsw-youth-gambling-study-2020" TargetMode="External"/><Relationship Id="rId32" Type="http://schemas.openxmlformats.org/officeDocument/2006/relationships/hyperlink" Target="https://www.aihw.gov.au/reports/australias-welfare/gambling" TargetMode="External"/><Relationship Id="rId37" Type="http://schemas.openxmlformats.org/officeDocument/2006/relationships/hyperlink" Target="https://www.responsiblegambling.nsw.gov.au/" TargetMode="External"/><Relationship Id="rId40" Type="http://schemas.openxmlformats.org/officeDocument/2006/relationships/hyperlink" Target="https://www.responsiblegambling.nsw.gov.au/about-us/funds-we-manage/responsible-gambling-fund"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youtube.com/watch?v=K0U0oHgk4H4" TargetMode="External"/><Relationship Id="rId23" Type="http://schemas.openxmlformats.org/officeDocument/2006/relationships/hyperlink" Target="https://www.aihw.gov.au/reports/australias-welfare/gambling" TargetMode="External"/><Relationship Id="rId28" Type="http://schemas.openxmlformats.org/officeDocument/2006/relationships/hyperlink" Target="https://www.aihw.gov.au/reports/alcohol/alcohol-tobacco-other-drugs-australia/contents/priority-populations/younger-people" TargetMode="External"/><Relationship Id="rId36" Type="http://schemas.openxmlformats.org/officeDocument/2006/relationships/hyperlink" Target="https://www.responsiblegambling.nsw.gov.au/research2/nsw-gambling-survey-2019" TargetMode="External"/><Relationship Id="rId10" Type="http://schemas.openxmlformats.org/officeDocument/2006/relationships/hyperlink" Target="https://education.nsw.gov.au/teaching-and-learning/curriculum/key-learning-areas/pdhpe/life-ready" TargetMode="External"/><Relationship Id="rId19" Type="http://schemas.openxmlformats.org/officeDocument/2006/relationships/hyperlink" Target="http://problemgambling.sa.gov.au/" TargetMode="External"/><Relationship Id="rId31" Type="http://schemas.openxmlformats.org/officeDocument/2006/relationships/hyperlink" Target="https://www.gambleaware.nsw.gov.au/resources-and-education/check-out-our-research/published-research/nsw-youth-gambling-study-2020" TargetMode="External"/><Relationship Id="rId44"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nswpdhpecurriculum.coassemble.com/enter/b6fNd0S" TargetMode="External"/><Relationship Id="rId14" Type="http://schemas.openxmlformats.org/officeDocument/2006/relationships/hyperlink" Target="https://education.nsw.gov.au/policy-library/policies/pd-2002-0067" TargetMode="External"/><Relationship Id="rId22" Type="http://schemas.openxmlformats.org/officeDocument/2006/relationships/hyperlink" Target="https://www.responsiblegambling.nsw.gov.au/research2/nsw-gambling-survey-2019" TargetMode="External"/><Relationship Id="rId27" Type="http://schemas.openxmlformats.org/officeDocument/2006/relationships/hyperlink" Target="https://www.gambleaware.nsw.gov.au/resources-and-education/check-out-our-research/published-research/nsw-youth-gambling-study-2020" TargetMode="External"/><Relationship Id="rId30" Type="http://schemas.openxmlformats.org/officeDocument/2006/relationships/hyperlink" Target="https://www.gambleaware.nsw.gov.au/resources-and-education/check-out-our-research/published-research/nsw-youth-gambling-study-2020" TargetMode="External"/><Relationship Id="rId35" Type="http://schemas.openxmlformats.org/officeDocument/2006/relationships/hyperlink" Target="https://www.responsiblegambling.nsw.gov.au/research2/research-grant-reports" TargetMode="External"/><Relationship Id="rId43" Type="http://schemas.openxmlformats.org/officeDocument/2006/relationships/header" Target="header1.xml"/><Relationship Id="rId8" Type="http://schemas.openxmlformats.org/officeDocument/2006/relationships/hyperlink" Target="https://www.liquorandgaming.nsw.gov.au/" TargetMode="External"/><Relationship Id="rId3" Type="http://schemas.openxmlformats.org/officeDocument/2006/relationships/settings" Target="settings.xml"/><Relationship Id="rId12" Type="http://schemas.openxmlformats.org/officeDocument/2006/relationships/hyperlink" Target="https://app.education.nsw.gov.au/digital-learning-selector/LearningActivity/Card/599" TargetMode="External"/><Relationship Id="rId17" Type="http://schemas.openxmlformats.org/officeDocument/2006/relationships/hyperlink" Target="https://www.gambleaware.nsw.gov.au/" TargetMode="External"/><Relationship Id="rId25" Type="http://schemas.openxmlformats.org/officeDocument/2006/relationships/hyperlink" Target="https://www.gambleaware.nsw.gov.au/resources-and-education/check-out-our-research/grant-funded-research" TargetMode="External"/><Relationship Id="rId33" Type="http://schemas.openxmlformats.org/officeDocument/2006/relationships/hyperlink" Target="https://www.responsiblegambling.nsw.gov.au/research2/research-grant-reports" TargetMode="External"/><Relationship Id="rId38" Type="http://schemas.openxmlformats.org/officeDocument/2006/relationships/hyperlink" Target="https://www.responsiblegambling.nsw.gov.au/research2/research/nsw-youth-gambling-study-2020" TargetMode="External"/><Relationship Id="rId46" Type="http://schemas.openxmlformats.org/officeDocument/2006/relationships/theme" Target="theme/theme1.xml"/><Relationship Id="rId20" Type="http://schemas.openxmlformats.org/officeDocument/2006/relationships/hyperlink" Target="https://responsiblegambling.vic.gov.au/" TargetMode="External"/><Relationship Id="rId41"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12</Pages>
  <Words>4299</Words>
  <Characters>23345</Characters>
  <Application>Microsoft Office Word</Application>
  <DocSecurity>0</DocSecurity>
  <Lines>432</Lines>
  <Paragraphs>215</Paragraphs>
  <ScaleCrop>false</ScaleCrop>
  <HeadingPairs>
    <vt:vector size="2" baseType="variant">
      <vt:variant>
        <vt:lpstr>Title</vt:lpstr>
      </vt:variant>
      <vt:variant>
        <vt:i4>1</vt:i4>
      </vt:variant>
    </vt:vector>
  </HeadingPairs>
  <TitlesOfParts>
    <vt:vector size="1" baseType="lpstr">
      <vt:lpstr>Life Ready S6 Some truths about gambling</vt:lpstr>
    </vt:vector>
  </TitlesOfParts>
  <Manager/>
  <Company>NSW Department of Education</Company>
  <LinksUpToDate>false</LinksUpToDate>
  <CharactersWithSpaces>27429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Life Ready S6 Some truths about gambling</dc:title>
  <dc:subject/>
  <dc:creator>Renee West</dc:creator>
  <cp:keywords/>
  <dc:description/>
  <cp:lastModifiedBy>Renee West</cp:lastModifiedBy>
  <cp:revision>5</cp:revision>
  <dcterms:created xsi:type="dcterms:W3CDTF">2021-12-23T22:13:00Z</dcterms:created>
  <dcterms:modified xsi:type="dcterms:W3CDTF">2021-12-23T22:23:00Z</dcterms:modified>
  <cp:category/>
</cp:coreProperties>
</file>