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577E6" w14:textId="2A40B7D5" w:rsidR="00086656" w:rsidRDefault="005B5540" w:rsidP="004007AA">
      <w:pPr>
        <w:pStyle w:val="Heading1"/>
      </w:pPr>
      <w:r>
        <w:t>Nutrition problem solver</w:t>
      </w:r>
      <w:r w:rsidR="00FF1833">
        <w:t xml:space="preserve"> – Stage </w:t>
      </w:r>
      <w:r>
        <w:t>4</w:t>
      </w:r>
    </w:p>
    <w:p w14:paraId="164DCC21" w14:textId="676EE7B7" w:rsidR="00FE4068" w:rsidRDefault="004007AA" w:rsidP="60692A05">
      <w:pPr>
        <w:rPr>
          <w:rFonts w:eastAsia="Times New Roman" w:cs="Arial"/>
          <w:color w:val="000000" w:themeColor="text1"/>
          <w:lang w:eastAsia="en-AU"/>
        </w:rPr>
      </w:pPr>
      <w:r w:rsidRPr="60692A05">
        <w:rPr>
          <w:rFonts w:eastAsia="Times New Roman" w:cs="Arial"/>
          <w:color w:val="000000" w:themeColor="text1"/>
          <w:lang w:eastAsia="en-AU"/>
        </w:rPr>
        <w:t>D</w:t>
      </w:r>
      <w:r w:rsidR="1C4105E6" w:rsidRPr="60692A05">
        <w:rPr>
          <w:rFonts w:eastAsia="Times New Roman" w:cs="Arial"/>
          <w:color w:val="000000" w:themeColor="text1"/>
          <w:lang w:eastAsia="en-AU"/>
        </w:rPr>
        <w:t xml:space="preserve">uration: 1-2 lessons (50-60 minutes in length) </w:t>
      </w:r>
    </w:p>
    <w:p w14:paraId="38DE5E7A" w14:textId="5F053622" w:rsidR="00FE4068" w:rsidRPr="009E34B3" w:rsidRDefault="1C4105E6" w:rsidP="00781A6D">
      <w:pPr>
        <w:pStyle w:val="Heading2"/>
        <w:rPr>
          <w:sz w:val="21"/>
          <w:szCs w:val="21"/>
        </w:rPr>
      </w:pPr>
      <w:r w:rsidRPr="009E34B3">
        <w:t>Educative purpose</w:t>
      </w:r>
    </w:p>
    <w:p w14:paraId="0D00DB76" w14:textId="4B99DF39" w:rsidR="00FE4068" w:rsidRDefault="00FE4068" w:rsidP="60692A05">
      <w:pPr>
        <w:rPr>
          <w:rFonts w:eastAsia="Times New Roman" w:cs="Arial"/>
          <w:color w:val="000000"/>
          <w:lang w:eastAsia="en-AU"/>
        </w:rPr>
      </w:pPr>
      <w:r w:rsidRPr="60692A05">
        <w:rPr>
          <w:rFonts w:eastAsia="Times New Roman" w:cs="Arial"/>
          <w:color w:val="000000" w:themeColor="text1"/>
          <w:lang w:eastAsia="en-AU"/>
        </w:rPr>
        <w:t xml:space="preserve">When we critically </w:t>
      </w:r>
      <w:r w:rsidR="005B5540">
        <w:rPr>
          <w:rFonts w:eastAsia="Times New Roman" w:cs="Arial"/>
          <w:color w:val="000000" w:themeColor="text1"/>
          <w:lang w:eastAsia="en-AU"/>
        </w:rPr>
        <w:t xml:space="preserve">sources of health information, </w:t>
      </w:r>
      <w:r w:rsidRPr="60692A05">
        <w:rPr>
          <w:rFonts w:eastAsia="Times New Roman" w:cs="Arial"/>
          <w:color w:val="000000" w:themeColor="text1"/>
          <w:lang w:eastAsia="en-AU"/>
        </w:rPr>
        <w:t>we add a degree or level of accuracy depth, knowledge and understanding, logic, questioning, reflection and quality to our ability to identify components and the relationship between them. In essence we are being active</w:t>
      </w:r>
      <w:r w:rsidR="004007AA" w:rsidRPr="60692A05">
        <w:rPr>
          <w:rFonts w:eastAsia="Times New Roman" w:cs="Arial"/>
          <w:color w:val="000000" w:themeColor="text1"/>
          <w:lang w:eastAsia="en-AU"/>
        </w:rPr>
        <w:t>. W</w:t>
      </w:r>
      <w:r w:rsidRPr="60692A05">
        <w:rPr>
          <w:rFonts w:eastAsia="Times New Roman" w:cs="Arial"/>
          <w:color w:val="000000" w:themeColor="text1"/>
          <w:lang w:eastAsia="en-AU"/>
        </w:rPr>
        <w:t xml:space="preserve">e are not passively accepting everything we read and hear, but questioning, evaluating, making judgements, finding connections and categorising. It means being open to other points of view and not being blinded by our own biases. </w:t>
      </w:r>
    </w:p>
    <w:p w14:paraId="2EC671A4" w14:textId="37FAA2AF" w:rsidR="7AC96152" w:rsidRPr="00FE4068" w:rsidRDefault="00FE4068" w:rsidP="66B29537">
      <w:pPr>
        <w:rPr>
          <w:rFonts w:eastAsia="Times New Roman" w:cs="Arial"/>
          <w:sz w:val="28"/>
          <w:szCs w:val="28"/>
          <w:lang w:eastAsia="en-AU"/>
        </w:rPr>
      </w:pPr>
      <w:r w:rsidRPr="66B29537">
        <w:rPr>
          <w:rFonts w:eastAsia="Times New Roman" w:cs="Arial"/>
          <w:color w:val="000000" w:themeColor="text1"/>
          <w:lang w:eastAsia="en-AU"/>
        </w:rPr>
        <w:t xml:space="preserve">In this </w:t>
      </w:r>
      <w:r w:rsidR="004007AA" w:rsidRPr="66B29537">
        <w:rPr>
          <w:rFonts w:eastAsia="Times New Roman" w:cs="Arial"/>
          <w:color w:val="000000" w:themeColor="text1"/>
          <w:lang w:eastAsia="en-AU"/>
        </w:rPr>
        <w:t>activity</w:t>
      </w:r>
      <w:r w:rsidR="503F3615" w:rsidRPr="66B29537">
        <w:rPr>
          <w:rFonts w:eastAsia="Times New Roman" w:cs="Arial"/>
          <w:color w:val="000000" w:themeColor="text1"/>
          <w:lang w:eastAsia="en-AU"/>
        </w:rPr>
        <w:t>,</w:t>
      </w:r>
      <w:r w:rsidRPr="66B29537">
        <w:rPr>
          <w:rFonts w:eastAsia="Times New Roman" w:cs="Arial"/>
          <w:color w:val="000000" w:themeColor="text1"/>
          <w:lang w:eastAsia="en-AU"/>
        </w:rPr>
        <w:t xml:space="preserve"> </w:t>
      </w:r>
      <w:r w:rsidR="004007AA" w:rsidRPr="66B29537">
        <w:rPr>
          <w:rFonts w:eastAsia="Times New Roman" w:cs="Arial"/>
          <w:color w:val="000000" w:themeColor="text1"/>
          <w:lang w:eastAsia="en-AU"/>
        </w:rPr>
        <w:t>students</w:t>
      </w:r>
      <w:r w:rsidRPr="66B29537">
        <w:rPr>
          <w:rFonts w:eastAsia="Times New Roman" w:cs="Arial"/>
          <w:color w:val="000000" w:themeColor="text1"/>
          <w:lang w:eastAsia="en-AU"/>
        </w:rPr>
        <w:t xml:space="preserve"> will work </w:t>
      </w:r>
      <w:r w:rsidR="005B5540" w:rsidRPr="66B29537">
        <w:rPr>
          <w:rFonts w:eastAsia="Times New Roman" w:cs="Arial"/>
          <w:color w:val="000000" w:themeColor="text1"/>
          <w:lang w:eastAsia="en-AU"/>
        </w:rPr>
        <w:t xml:space="preserve">as a </w:t>
      </w:r>
      <w:r w:rsidR="2807351F" w:rsidRPr="66B29537">
        <w:rPr>
          <w:rFonts w:eastAsia="Times New Roman" w:cs="Arial"/>
          <w:color w:val="000000" w:themeColor="text1"/>
          <w:lang w:eastAsia="en-AU"/>
        </w:rPr>
        <w:t>group</w:t>
      </w:r>
      <w:r w:rsidR="005B5540" w:rsidRPr="66B29537">
        <w:rPr>
          <w:rFonts w:eastAsia="Times New Roman" w:cs="Arial"/>
          <w:color w:val="000000" w:themeColor="text1"/>
          <w:lang w:eastAsia="en-AU"/>
        </w:rPr>
        <w:t xml:space="preserve"> to solve a nutrition related problem. They will create a campaign and marketing strategy to address a food and nutrition related issues facing experienced by young people. </w:t>
      </w:r>
      <w:r w:rsidR="003A72D4" w:rsidRPr="66B29537">
        <w:rPr>
          <w:rFonts w:eastAsia="Times New Roman" w:cs="Arial"/>
          <w:color w:val="000000" w:themeColor="text1"/>
          <w:lang w:eastAsia="en-AU"/>
        </w:rPr>
        <w:t xml:space="preserve">This will assist students to develop and refine their health literacy skills. </w:t>
      </w:r>
    </w:p>
    <w:p w14:paraId="4523370A" w14:textId="6F5B56D0" w:rsidR="00FE4068" w:rsidRPr="009E34B3" w:rsidRDefault="00FF1833" w:rsidP="00781A6D">
      <w:pPr>
        <w:pStyle w:val="Heading2"/>
      </w:pPr>
      <w:r w:rsidRPr="009E34B3">
        <w:t xml:space="preserve">Syllabus </w:t>
      </w:r>
      <w:r w:rsidR="004007AA" w:rsidRPr="009E34B3">
        <w:t>content</w:t>
      </w:r>
    </w:p>
    <w:p w14:paraId="4E424108" w14:textId="2F2E2D8B" w:rsidR="00BA5AFB" w:rsidRPr="00BA5AFB" w:rsidRDefault="00BA5AFB" w:rsidP="00781A6D">
      <w:pPr>
        <w:pStyle w:val="ListBullet"/>
        <w:rPr>
          <w:lang w:eastAsia="zh-CN"/>
        </w:rPr>
      </w:pPr>
      <w:r w:rsidRPr="00781A6D">
        <w:rPr>
          <w:rStyle w:val="Strong"/>
        </w:rPr>
        <w:t>PD4-8</w:t>
      </w:r>
      <w:r>
        <w:rPr>
          <w:lang w:eastAsia="zh-CN"/>
        </w:rPr>
        <w:t xml:space="preserve"> </w:t>
      </w:r>
      <w:r w:rsidRPr="00BA5AFB">
        <w:rPr>
          <w:lang w:eastAsia="zh-CN"/>
        </w:rPr>
        <w:t>plans for and participates in activities that encourage health and a lifetime of physical activity</w:t>
      </w:r>
    </w:p>
    <w:p w14:paraId="06859AB5" w14:textId="77777777" w:rsidR="00BA5AFB" w:rsidRDefault="00BA5AFB" w:rsidP="00781A6D">
      <w:pPr>
        <w:pStyle w:val="ListBullet"/>
        <w:rPr>
          <w:lang w:eastAsia="zh-CN"/>
        </w:rPr>
      </w:pPr>
      <w:r w:rsidRPr="00781A6D">
        <w:rPr>
          <w:rStyle w:val="Strong"/>
        </w:rPr>
        <w:t>PD4-9</w:t>
      </w:r>
      <w:r w:rsidRPr="00BA5AFB">
        <w:rPr>
          <w:rStyle w:val="SubtleReference"/>
          <w:bCs/>
          <w:lang w:eastAsia="zh-CN"/>
        </w:rPr>
        <w:t xml:space="preserve"> </w:t>
      </w:r>
      <w:r w:rsidRPr="00BA5AFB">
        <w:rPr>
          <w:lang w:eastAsia="zh-CN"/>
        </w:rPr>
        <w:t xml:space="preserve">demonstrates self-management skills to effectively manage complex situations </w:t>
      </w:r>
    </w:p>
    <w:p w14:paraId="1FAEF93D" w14:textId="39DD7DFC" w:rsidR="00FF05CF" w:rsidRPr="00FF05CF" w:rsidRDefault="00FF05CF" w:rsidP="00BA5AFB">
      <w:pPr>
        <w:spacing w:after="240"/>
        <w:rPr>
          <w:rStyle w:val="SubtleReference"/>
        </w:rPr>
      </w:pPr>
      <w:r w:rsidRPr="00FF05CF">
        <w:rPr>
          <w:rStyle w:val="SubtleReference"/>
          <w:lang w:eastAsia="zh-CN"/>
        </w:rPr>
        <w:t xml:space="preserve">All outcomes referred to in this unit come from </w:t>
      </w:r>
      <w:hyperlink r:id="rId11" w:history="1">
        <w:r w:rsidRPr="00BA5AFB">
          <w:rPr>
            <w:rStyle w:val="Hyperlink"/>
            <w:sz w:val="22"/>
            <w:lang w:eastAsia="zh-CN"/>
          </w:rPr>
          <w:t xml:space="preserve">PDHPE </w:t>
        </w:r>
        <w:r w:rsidR="004007AA" w:rsidRPr="00BA5AFB">
          <w:rPr>
            <w:rStyle w:val="Hyperlink"/>
            <w:sz w:val="22"/>
            <w:lang w:eastAsia="zh-CN"/>
          </w:rPr>
          <w:t>K-10 s</w:t>
        </w:r>
        <w:r w:rsidRPr="00BA5AFB">
          <w:rPr>
            <w:rStyle w:val="Hyperlink"/>
            <w:sz w:val="22"/>
            <w:lang w:eastAsia="zh-CN"/>
          </w:rPr>
          <w:t>yllabus</w:t>
        </w:r>
      </w:hyperlink>
      <w:r w:rsidRPr="00FF05CF">
        <w:rPr>
          <w:rStyle w:val="SubtleReference"/>
        </w:rPr>
        <w:t xml:space="preserve"> </w:t>
      </w:r>
      <w:r w:rsidRPr="00FF05CF">
        <w:rPr>
          <w:rStyle w:val="SubtleReference"/>
          <w:lang w:eastAsia="zh-CN"/>
        </w:rPr>
        <w:t>© NSW Education Standards Authority (NESA) for and on behalf of the Crown in right of the State of New South Wales, 2018</w:t>
      </w:r>
      <w:r w:rsidR="004007AA">
        <w:rPr>
          <w:rStyle w:val="SubtleReference"/>
          <w:lang w:eastAsia="zh-CN"/>
        </w:rPr>
        <w:t>.</w:t>
      </w:r>
    </w:p>
    <w:tbl>
      <w:tblPr>
        <w:tblStyle w:val="Tableheader"/>
        <w:tblW w:w="5000" w:type="pct"/>
        <w:tblLook w:val="04A0" w:firstRow="1" w:lastRow="0" w:firstColumn="1" w:lastColumn="0" w:noHBand="0" w:noVBand="1"/>
        <w:tblCaption w:val="key inquiry question"/>
      </w:tblPr>
      <w:tblGrid>
        <w:gridCol w:w="2096"/>
        <w:gridCol w:w="7476"/>
      </w:tblGrid>
      <w:tr w:rsidR="004007AA" w:rsidRPr="007B6B2F" w14:paraId="0C8DD940" w14:textId="77777777" w:rsidTr="00781A6D">
        <w:trPr>
          <w:cnfStyle w:val="100000000000" w:firstRow="1" w:lastRow="0" w:firstColumn="0" w:lastColumn="0" w:oddVBand="0" w:evenVBand="0" w:oddHBand="0" w:evenHBand="0" w:firstRowFirstColumn="0" w:firstRowLastColumn="0" w:lastRowFirstColumn="0" w:lastRowLastColumn="0"/>
          <w:cantSplit w:val="0"/>
        </w:trPr>
        <w:tc>
          <w:tcPr>
            <w:cnfStyle w:val="001000000100" w:firstRow="0" w:lastRow="0" w:firstColumn="1" w:lastColumn="0" w:oddVBand="0" w:evenVBand="0" w:oddHBand="0" w:evenHBand="0" w:firstRowFirstColumn="1" w:firstRowLastColumn="0" w:lastRowFirstColumn="0" w:lastRowLastColumn="0"/>
            <w:tcW w:w="1095" w:type="pct"/>
          </w:tcPr>
          <w:p w14:paraId="11227F3B" w14:textId="1235071A" w:rsidR="004007AA" w:rsidRPr="007B6B2F" w:rsidRDefault="004007AA" w:rsidP="002B13C6">
            <w:pPr>
              <w:spacing w:before="192" w:after="192"/>
              <w:rPr>
                <w:lang w:eastAsia="zh-CN"/>
              </w:rPr>
            </w:pPr>
            <w:r>
              <w:rPr>
                <w:lang w:eastAsia="zh-CN"/>
              </w:rPr>
              <w:t>K</w:t>
            </w:r>
            <w:r>
              <w:t>ey inquiry question</w:t>
            </w:r>
          </w:p>
        </w:tc>
        <w:tc>
          <w:tcPr>
            <w:tcW w:w="3905" w:type="pct"/>
          </w:tcPr>
          <w:p w14:paraId="7377AA3C" w14:textId="5D58730F" w:rsidR="004007AA" w:rsidRPr="007B6B2F" w:rsidRDefault="004007AA" w:rsidP="002B13C6">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S</w:t>
            </w:r>
            <w:r>
              <w:t>yllabus content</w:t>
            </w:r>
          </w:p>
        </w:tc>
      </w:tr>
      <w:tr w:rsidR="004007AA" w:rsidRPr="00F5467A" w14:paraId="2D8563CD" w14:textId="77777777" w:rsidTr="00781A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 w:type="pct"/>
          </w:tcPr>
          <w:p w14:paraId="38D42F16" w14:textId="70EB6F36" w:rsidR="004007AA" w:rsidRPr="00F5467A" w:rsidRDefault="00BA5AFB" w:rsidP="00BA5AFB">
            <w:r w:rsidRPr="00BA5AFB">
              <w:rPr>
                <w:b w:val="0"/>
                <w:bCs/>
                <w:lang w:eastAsia="zh-CN"/>
              </w:rPr>
              <w:t>How can I effectively manage my own and support others’ health, safety, wellbeing and</w:t>
            </w:r>
            <w:r>
              <w:rPr>
                <w:b w:val="0"/>
                <w:bCs/>
                <w:lang w:eastAsia="zh-CN"/>
              </w:rPr>
              <w:t xml:space="preserve"> </w:t>
            </w:r>
            <w:r w:rsidRPr="00BA5AFB">
              <w:rPr>
                <w:b w:val="0"/>
                <w:bCs/>
                <w:lang w:eastAsia="zh-CN"/>
              </w:rPr>
              <w:t xml:space="preserve">participation in physical activity? </w:t>
            </w:r>
          </w:p>
        </w:tc>
        <w:tc>
          <w:tcPr>
            <w:tcW w:w="3905" w:type="pct"/>
            <w:vAlign w:val="top"/>
          </w:tcPr>
          <w:p w14:paraId="1A3183C3" w14:textId="16893C00" w:rsidR="00BA5AFB" w:rsidRDefault="00BA5AFB" w:rsidP="009E34B3">
            <w:pPr>
              <w:numPr>
                <w:ilvl w:val="0"/>
                <w:numId w:val="37"/>
              </w:numPr>
              <w:ind w:left="326" w:hanging="284"/>
              <w:cnfStyle w:val="000000100000" w:firstRow="0" w:lastRow="0" w:firstColumn="0" w:lastColumn="0" w:oddVBand="0" w:evenVBand="0" w:oddHBand="1" w:evenHBand="0" w:firstRowFirstColumn="0" w:firstRowLastColumn="0" w:lastRowFirstColumn="0" w:lastRowLastColumn="0"/>
            </w:pPr>
            <w:r>
              <w:t>plan and use health practices, behaviours and resources to enhance the health, safety, wellbeing and physical activity participation of their communities (ACPPS077)</w:t>
            </w:r>
          </w:p>
          <w:p w14:paraId="50B9F23A" w14:textId="57B7FF75" w:rsidR="00BA5AFB" w:rsidRDefault="00BA5AFB" w:rsidP="009E34B3">
            <w:pPr>
              <w:numPr>
                <w:ilvl w:val="1"/>
                <w:numId w:val="37"/>
              </w:numPr>
              <w:ind w:left="468" w:hanging="284"/>
              <w:cnfStyle w:val="000000100000" w:firstRow="0" w:lastRow="0" w:firstColumn="0" w:lastColumn="0" w:oddVBand="0" w:evenVBand="0" w:oddHBand="1" w:evenHBand="0" w:firstRowFirstColumn="0" w:firstRowLastColumn="0" w:lastRowFirstColumn="0" w:lastRowLastColumn="0"/>
            </w:pPr>
            <w:r>
              <w:t>research and plan a variety of nutritional and physical activity options to promote the health of young people in the wider community S</w:t>
            </w:r>
          </w:p>
          <w:p w14:paraId="1A07C01C" w14:textId="77777777" w:rsidR="00BA5AFB" w:rsidRDefault="00BA5AFB" w:rsidP="009E34B3">
            <w:pPr>
              <w:numPr>
                <w:ilvl w:val="1"/>
                <w:numId w:val="37"/>
              </w:numPr>
              <w:ind w:left="468" w:hanging="284"/>
              <w:cnfStyle w:val="000000100000" w:firstRow="0" w:lastRow="0" w:firstColumn="0" w:lastColumn="0" w:oddVBand="0" w:evenVBand="0" w:oddHBand="1" w:evenHBand="0" w:firstRowFirstColumn="0" w:firstRowLastColumn="0" w:lastRowFirstColumn="0" w:lastRowLastColumn="0"/>
            </w:pPr>
            <w:r>
              <w:t>design and implement health promotion activities, using ICT tools as appropriate, targeting preventive health practices relevant to young people S I</w:t>
            </w:r>
            <w:r w:rsidRPr="00601B04">
              <w:t xml:space="preserve"> </w:t>
            </w:r>
          </w:p>
          <w:p w14:paraId="3F1F39BB" w14:textId="1EB568BB" w:rsidR="004007AA" w:rsidRPr="004007AA" w:rsidRDefault="004007AA" w:rsidP="009E34B3">
            <w:pPr>
              <w:numPr>
                <w:ilvl w:val="1"/>
                <w:numId w:val="37"/>
              </w:numPr>
              <w:ind w:left="468" w:hanging="284"/>
              <w:cnfStyle w:val="000000100000" w:firstRow="0" w:lastRow="0" w:firstColumn="0" w:lastColumn="0" w:oddVBand="0" w:evenVBand="0" w:oddHBand="1" w:evenHBand="0" w:firstRowFirstColumn="0" w:firstRowLastColumn="0" w:lastRowFirstColumn="0" w:lastRowLastColumn="0"/>
            </w:pPr>
            <w:r w:rsidRPr="00601B04">
              <w:t>examine marketing strategies to determine the influence they have on young people’s attitudes, behaviour and perceptions of health</w:t>
            </w:r>
            <w:r>
              <w:t>, eg</w:t>
            </w:r>
            <w:r w:rsidRPr="00601B04">
              <w:t xml:space="preserve"> </w:t>
            </w:r>
            <w:r w:rsidRPr="00601B04">
              <w:lastRenderedPageBreak/>
              <w:t>healthy food habits</w:t>
            </w:r>
            <w:r w:rsidR="00BA5AFB">
              <w:t xml:space="preserve"> </w:t>
            </w:r>
            <w:r w:rsidRPr="00437864">
              <w:rPr>
                <w:rFonts w:ascii="Verdana" w:eastAsia="Verdana" w:hAnsi="Verdana" w:cs="Verdana"/>
                <w:bCs/>
              </w:rPr>
              <w:t>S</w:t>
            </w:r>
            <w:r w:rsidRPr="00437864">
              <w:rPr>
                <w:bCs/>
              </w:rPr>
              <w:t xml:space="preserve"> </w:t>
            </w:r>
          </w:p>
        </w:tc>
      </w:tr>
    </w:tbl>
    <w:p w14:paraId="7C508D22" w14:textId="77777777" w:rsidR="00FF1833" w:rsidRPr="009E34B3" w:rsidRDefault="00FF1833" w:rsidP="00781A6D">
      <w:pPr>
        <w:pStyle w:val="Heading2"/>
      </w:pPr>
      <w:r w:rsidRPr="009E34B3">
        <w:lastRenderedPageBreak/>
        <w:t>Learning activity description</w:t>
      </w:r>
    </w:p>
    <w:p w14:paraId="353E7E5A" w14:textId="28AD3D40" w:rsidR="00937967" w:rsidRPr="00937967" w:rsidRDefault="00937967" w:rsidP="00781A6D">
      <w:pPr>
        <w:pStyle w:val="Heading2"/>
      </w:pPr>
      <w:r w:rsidRPr="00781A6D">
        <w:rPr>
          <w:rStyle w:val="Heading3Char"/>
        </w:rPr>
        <w:t>Activity</w:t>
      </w:r>
      <w:r w:rsidR="007358BD" w:rsidRPr="00781A6D">
        <w:rPr>
          <w:rStyle w:val="Heading3Char"/>
        </w:rPr>
        <w:t>:</w:t>
      </w:r>
      <w:r w:rsidRPr="00781A6D">
        <w:rPr>
          <w:rStyle w:val="Heading3Char"/>
        </w:rPr>
        <w:t xml:space="preserve"> </w:t>
      </w:r>
      <w:r w:rsidR="007358BD" w:rsidRPr="00781A6D">
        <w:rPr>
          <w:rStyle w:val="Heading3Char"/>
        </w:rPr>
        <w:t>How can we solve the problem</w:t>
      </w:r>
      <w:r w:rsidRPr="00937967">
        <w:t>?</w:t>
      </w:r>
    </w:p>
    <w:p w14:paraId="7FEE2FC3" w14:textId="006EB12A" w:rsidR="00A248DD" w:rsidRPr="00A248DD" w:rsidRDefault="00A248DD" w:rsidP="00437864">
      <w:pPr>
        <w:spacing w:after="240" w:line="240" w:lineRule="auto"/>
        <w:rPr>
          <w:rFonts w:eastAsia="Times New Roman" w:cs="Arial"/>
          <w:color w:val="000000"/>
          <w:lang w:eastAsia="en-AU"/>
        </w:rPr>
      </w:pPr>
      <w:r w:rsidRPr="00A248DD">
        <w:rPr>
          <w:rFonts w:eastAsia="Times New Roman" w:cs="Arial"/>
          <w:color w:val="000000"/>
          <w:lang w:eastAsia="en-AU"/>
        </w:rPr>
        <w:t xml:space="preserve">The </w:t>
      </w:r>
      <w:hyperlink r:id="rId12" w:history="1">
        <w:r w:rsidRPr="00772A81">
          <w:rPr>
            <w:rStyle w:val="Hyperlink"/>
            <w:rFonts w:eastAsia="Times New Roman" w:cs="Arial"/>
            <w:lang w:eastAsia="en-AU"/>
          </w:rPr>
          <w:t>2013 Australian Dietary Guidelines</w:t>
        </w:r>
      </w:hyperlink>
      <w:r w:rsidRPr="00A248DD">
        <w:rPr>
          <w:rFonts w:eastAsia="Times New Roman" w:cs="Arial"/>
          <w:color w:val="000000"/>
          <w:lang w:eastAsia="en-AU"/>
        </w:rPr>
        <w:t xml:space="preserve"> include the </w:t>
      </w:r>
      <w:r w:rsidR="00772A81">
        <w:rPr>
          <w:rFonts w:eastAsia="Times New Roman" w:cs="Arial"/>
          <w:color w:val="000000"/>
          <w:lang w:eastAsia="en-AU"/>
        </w:rPr>
        <w:t>g</w:t>
      </w:r>
      <w:r w:rsidRPr="00A248DD">
        <w:rPr>
          <w:rFonts w:eastAsia="Times New Roman" w:cs="Arial"/>
          <w:color w:val="000000"/>
          <w:lang w:eastAsia="en-AU"/>
        </w:rPr>
        <w:t>uideline that Australians “</w:t>
      </w:r>
      <w:r w:rsidR="00772A81">
        <w:rPr>
          <w:rFonts w:eastAsia="Times New Roman" w:cs="Arial"/>
          <w:color w:val="000000"/>
          <w:lang w:eastAsia="en-AU"/>
        </w:rPr>
        <w:t>e</w:t>
      </w:r>
      <w:r w:rsidRPr="00A248DD">
        <w:rPr>
          <w:rFonts w:eastAsia="Times New Roman" w:cs="Arial"/>
          <w:color w:val="000000"/>
          <w:lang w:eastAsia="en-AU"/>
        </w:rPr>
        <w:t xml:space="preserve">njoy a wide variety of nutritious foods from the </w:t>
      </w:r>
      <w:r w:rsidR="00772A81" w:rsidRPr="00A248DD">
        <w:rPr>
          <w:rFonts w:eastAsia="Times New Roman" w:cs="Arial"/>
          <w:color w:val="000000"/>
          <w:lang w:eastAsia="en-AU"/>
        </w:rPr>
        <w:t xml:space="preserve">five food groups </w:t>
      </w:r>
      <w:r w:rsidRPr="00A248DD">
        <w:rPr>
          <w:rFonts w:eastAsia="Times New Roman" w:cs="Arial"/>
          <w:color w:val="000000"/>
          <w:lang w:eastAsia="en-AU"/>
        </w:rPr>
        <w:t xml:space="preserve">every day and drink plenty of water”. The </w:t>
      </w:r>
      <w:r w:rsidR="00772A81" w:rsidRPr="00A248DD">
        <w:rPr>
          <w:rFonts w:eastAsia="Times New Roman" w:cs="Arial"/>
          <w:color w:val="000000"/>
          <w:lang w:eastAsia="en-AU"/>
        </w:rPr>
        <w:t xml:space="preserve">guidelines </w:t>
      </w:r>
      <w:r w:rsidRPr="00A248DD">
        <w:rPr>
          <w:rFonts w:eastAsia="Times New Roman" w:cs="Arial"/>
          <w:color w:val="000000"/>
          <w:lang w:eastAsia="en-AU"/>
        </w:rPr>
        <w:t>include minimum recommended numbers of serves that the population should usually consume to satisfy their nutrient requirements and minimise diet related chronic disease risk.</w:t>
      </w:r>
    </w:p>
    <w:p w14:paraId="755D0E2A" w14:textId="77777777" w:rsidR="007358BD" w:rsidRDefault="00A248DD" w:rsidP="00A248DD">
      <w:pPr>
        <w:spacing w:before="0" w:after="240" w:line="240" w:lineRule="auto"/>
        <w:rPr>
          <w:rFonts w:eastAsia="Times New Roman" w:cs="Arial"/>
          <w:color w:val="000000"/>
          <w:lang w:eastAsia="en-AU"/>
        </w:rPr>
      </w:pPr>
      <w:r w:rsidRPr="00A248DD">
        <w:rPr>
          <w:rFonts w:eastAsia="Times New Roman" w:cs="Arial"/>
          <w:color w:val="000000"/>
          <w:lang w:eastAsia="en-AU"/>
        </w:rPr>
        <w:t>According to the</w:t>
      </w:r>
      <w:r w:rsidR="00FB5AFD">
        <w:rPr>
          <w:rFonts w:eastAsia="Times New Roman" w:cs="Arial"/>
          <w:color w:val="000000"/>
          <w:lang w:eastAsia="en-AU"/>
        </w:rPr>
        <w:t xml:space="preserve"> </w:t>
      </w:r>
      <w:hyperlink r:id="rId13" w:history="1">
        <w:r w:rsidR="00FB5AFD" w:rsidRPr="00FB5AFD">
          <w:rPr>
            <w:rStyle w:val="Hyperlink"/>
            <w:rFonts w:eastAsia="Times New Roman" w:cs="Arial"/>
            <w:lang w:eastAsia="en-AU"/>
          </w:rPr>
          <w:t>NSW School Physical Activity and Nutrition Survey</w:t>
        </w:r>
      </w:hyperlink>
      <w:r w:rsidR="00FB5AFD">
        <w:rPr>
          <w:rFonts w:eastAsia="Times New Roman" w:cs="Arial"/>
          <w:color w:val="000000"/>
          <w:lang w:eastAsia="en-AU"/>
        </w:rPr>
        <w:t xml:space="preserve"> (2015), </w:t>
      </w:r>
      <w:r w:rsidR="007358BD">
        <w:rPr>
          <w:rFonts w:eastAsia="Times New Roman" w:cs="Arial"/>
          <w:color w:val="000000"/>
          <w:lang w:eastAsia="en-AU"/>
        </w:rPr>
        <w:t>many children and young people</w:t>
      </w:r>
      <w:r w:rsidRPr="00A248DD">
        <w:rPr>
          <w:rFonts w:eastAsia="Times New Roman" w:cs="Arial"/>
          <w:color w:val="000000"/>
          <w:lang w:eastAsia="en-AU"/>
        </w:rPr>
        <w:t xml:space="preserve"> </w:t>
      </w:r>
      <w:r w:rsidR="007358BD">
        <w:rPr>
          <w:rFonts w:eastAsia="Times New Roman" w:cs="Arial"/>
          <w:color w:val="000000"/>
          <w:lang w:eastAsia="en-AU"/>
        </w:rPr>
        <w:t xml:space="preserve">are not </w:t>
      </w:r>
      <w:r w:rsidR="00772A81" w:rsidRPr="00A248DD">
        <w:rPr>
          <w:rFonts w:eastAsia="Times New Roman" w:cs="Arial"/>
          <w:color w:val="000000"/>
          <w:lang w:eastAsia="en-AU"/>
        </w:rPr>
        <w:t>meet</w:t>
      </w:r>
      <w:r w:rsidR="007358BD">
        <w:rPr>
          <w:rFonts w:eastAsia="Times New Roman" w:cs="Arial"/>
          <w:color w:val="000000"/>
          <w:lang w:eastAsia="en-AU"/>
        </w:rPr>
        <w:t>ing</w:t>
      </w:r>
      <w:r w:rsidR="00772A81" w:rsidRPr="00A248DD">
        <w:rPr>
          <w:rFonts w:eastAsia="Times New Roman" w:cs="Arial"/>
          <w:color w:val="000000"/>
          <w:lang w:eastAsia="en-AU"/>
        </w:rPr>
        <w:t xml:space="preserve"> their recommended minimum number of serves for any of the five food groups from non-discretionary food sources. </w:t>
      </w:r>
    </w:p>
    <w:p w14:paraId="6FAB3EC7" w14:textId="1A079946" w:rsidR="00A248DD" w:rsidRPr="00A248DD" w:rsidRDefault="007358BD" w:rsidP="007358BD">
      <w:pPr>
        <w:pBdr>
          <w:top w:val="single" w:sz="4" w:space="1" w:color="auto"/>
          <w:left w:val="single" w:sz="4" w:space="4" w:color="auto"/>
          <w:bottom w:val="single" w:sz="4" w:space="1" w:color="auto"/>
          <w:right w:val="single" w:sz="4" w:space="4" w:color="auto"/>
        </w:pBdr>
        <w:spacing w:before="0" w:after="240" w:line="240" w:lineRule="auto"/>
        <w:rPr>
          <w:rFonts w:eastAsia="Times New Roman" w:cs="Arial"/>
          <w:color w:val="000000"/>
          <w:lang w:eastAsia="en-AU"/>
        </w:rPr>
      </w:pPr>
      <w:r>
        <w:rPr>
          <w:rFonts w:eastAsia="Times New Roman" w:cs="Arial"/>
          <w:color w:val="000000"/>
          <w:lang w:eastAsia="en-AU"/>
        </w:rPr>
        <w:t>H</w:t>
      </w:r>
      <w:r w:rsidR="00772A81" w:rsidRPr="00A248DD">
        <w:rPr>
          <w:rFonts w:eastAsia="Times New Roman" w:cs="Arial"/>
          <w:color w:val="000000"/>
          <w:lang w:eastAsia="en-AU"/>
        </w:rPr>
        <w:t>ere are some findings from their research</w:t>
      </w:r>
      <w:r w:rsidR="00772A81">
        <w:rPr>
          <w:rFonts w:eastAsia="Times New Roman" w:cs="Arial"/>
          <w:color w:val="000000"/>
          <w:lang w:eastAsia="en-AU"/>
        </w:rPr>
        <w:t>.</w:t>
      </w:r>
    </w:p>
    <w:p w14:paraId="6FD4B49D" w14:textId="72AE6604" w:rsidR="007358BD" w:rsidRPr="007358BD" w:rsidRDefault="007358BD" w:rsidP="007358BD">
      <w:pPr>
        <w:pStyle w:val="ListBullet"/>
        <w:pBdr>
          <w:top w:val="single" w:sz="4" w:space="1" w:color="auto"/>
          <w:left w:val="single" w:sz="4" w:space="4" w:color="auto"/>
          <w:bottom w:val="single" w:sz="4" w:space="1" w:color="auto"/>
          <w:right w:val="single" w:sz="4" w:space="4" w:color="auto"/>
        </w:pBdr>
        <w:rPr>
          <w:lang w:eastAsia="en-AU"/>
        </w:rPr>
      </w:pPr>
      <w:r w:rsidRPr="007358BD">
        <w:rPr>
          <w:lang w:eastAsia="en-AU"/>
        </w:rPr>
        <w:t>79% of children and adolescents met the recommended daily intake of fruit (i.e., 2 serves/day)</w:t>
      </w:r>
      <w:r>
        <w:rPr>
          <w:lang w:eastAsia="en-AU"/>
        </w:rPr>
        <w:t>.</w:t>
      </w:r>
    </w:p>
    <w:p w14:paraId="5AC37DBF" w14:textId="4C4448EC" w:rsidR="007358BD" w:rsidRPr="007358BD" w:rsidRDefault="007358BD" w:rsidP="007358BD">
      <w:pPr>
        <w:pStyle w:val="ListBullet"/>
        <w:pBdr>
          <w:top w:val="single" w:sz="4" w:space="1" w:color="auto"/>
          <w:left w:val="single" w:sz="4" w:space="4" w:color="auto"/>
          <w:bottom w:val="single" w:sz="4" w:space="1" w:color="auto"/>
          <w:right w:val="single" w:sz="4" w:space="4" w:color="auto"/>
        </w:pBdr>
        <w:rPr>
          <w:lang w:eastAsia="en-AU"/>
        </w:rPr>
      </w:pPr>
      <w:r w:rsidRPr="007358BD">
        <w:rPr>
          <w:lang w:eastAsia="en-AU"/>
        </w:rPr>
        <w:t>7% of children and adolescents met the recommended daily intake of vegetables (i.e., 5 serves/day)</w:t>
      </w:r>
      <w:r>
        <w:rPr>
          <w:lang w:eastAsia="en-AU"/>
        </w:rPr>
        <w:t>.</w:t>
      </w:r>
    </w:p>
    <w:p w14:paraId="706CB88F" w14:textId="2E59F622" w:rsidR="007358BD" w:rsidRPr="007358BD" w:rsidRDefault="007358BD" w:rsidP="007358BD">
      <w:pPr>
        <w:pStyle w:val="ListBullet"/>
        <w:pBdr>
          <w:top w:val="single" w:sz="4" w:space="1" w:color="auto"/>
          <w:left w:val="single" w:sz="4" w:space="4" w:color="auto"/>
          <w:bottom w:val="single" w:sz="4" w:space="1" w:color="auto"/>
          <w:right w:val="single" w:sz="4" w:space="4" w:color="auto"/>
        </w:pBdr>
        <w:rPr>
          <w:lang w:eastAsia="en-AU"/>
        </w:rPr>
      </w:pPr>
      <w:r w:rsidRPr="007358BD">
        <w:rPr>
          <w:lang w:eastAsia="en-AU"/>
        </w:rPr>
        <w:t>10% of children and adolescents ate fried potato products three or more times/ week</w:t>
      </w:r>
      <w:r>
        <w:rPr>
          <w:lang w:eastAsia="en-AU"/>
        </w:rPr>
        <w:t>.</w:t>
      </w:r>
    </w:p>
    <w:p w14:paraId="15F13346" w14:textId="5F1B1DFA" w:rsidR="007358BD" w:rsidRPr="007358BD" w:rsidRDefault="007358BD" w:rsidP="007358BD">
      <w:pPr>
        <w:pStyle w:val="ListBullet"/>
        <w:pBdr>
          <w:top w:val="single" w:sz="4" w:space="1" w:color="auto"/>
          <w:left w:val="single" w:sz="4" w:space="4" w:color="auto"/>
          <w:bottom w:val="single" w:sz="4" w:space="1" w:color="auto"/>
          <w:right w:val="single" w:sz="4" w:space="4" w:color="auto"/>
        </w:pBdr>
        <w:rPr>
          <w:lang w:eastAsia="en-AU"/>
        </w:rPr>
      </w:pPr>
      <w:r w:rsidRPr="007358BD">
        <w:rPr>
          <w:lang w:eastAsia="en-AU"/>
        </w:rPr>
        <w:t>32% of children and adolescents ate potato chips three or more times/week</w:t>
      </w:r>
      <w:r>
        <w:rPr>
          <w:lang w:eastAsia="en-AU"/>
        </w:rPr>
        <w:t>.</w:t>
      </w:r>
    </w:p>
    <w:p w14:paraId="6148B881" w14:textId="5959A4FB" w:rsidR="007358BD" w:rsidRPr="007358BD" w:rsidRDefault="007358BD" w:rsidP="007358BD">
      <w:pPr>
        <w:pStyle w:val="ListBullet"/>
        <w:pBdr>
          <w:top w:val="single" w:sz="4" w:space="1" w:color="auto"/>
          <w:left w:val="single" w:sz="4" w:space="4" w:color="auto"/>
          <w:bottom w:val="single" w:sz="4" w:space="1" w:color="auto"/>
          <w:right w:val="single" w:sz="4" w:space="4" w:color="auto"/>
        </w:pBdr>
        <w:rPr>
          <w:lang w:eastAsia="en-AU"/>
        </w:rPr>
      </w:pPr>
      <w:r w:rsidRPr="007358BD">
        <w:rPr>
          <w:lang w:eastAsia="en-AU"/>
        </w:rPr>
        <w:t>48% of children and adolescents ate processed snack food products three or more times/week</w:t>
      </w:r>
      <w:r>
        <w:rPr>
          <w:lang w:eastAsia="en-AU"/>
        </w:rPr>
        <w:t>.</w:t>
      </w:r>
    </w:p>
    <w:p w14:paraId="3DDB0FEB" w14:textId="5ACF2F62" w:rsidR="007358BD" w:rsidRPr="007358BD" w:rsidRDefault="007358BD" w:rsidP="007358BD">
      <w:pPr>
        <w:pStyle w:val="ListBullet"/>
        <w:pBdr>
          <w:top w:val="single" w:sz="4" w:space="1" w:color="auto"/>
          <w:left w:val="single" w:sz="4" w:space="4" w:color="auto"/>
          <w:bottom w:val="single" w:sz="4" w:space="1" w:color="auto"/>
          <w:right w:val="single" w:sz="4" w:space="4" w:color="auto"/>
        </w:pBdr>
        <w:rPr>
          <w:lang w:eastAsia="en-AU"/>
        </w:rPr>
      </w:pPr>
      <w:r w:rsidRPr="007358BD">
        <w:rPr>
          <w:lang w:eastAsia="en-AU"/>
        </w:rPr>
        <w:t>27% of children and adolescents ate confectionery three or more times/week</w:t>
      </w:r>
      <w:r>
        <w:rPr>
          <w:lang w:eastAsia="en-AU"/>
        </w:rPr>
        <w:t>.</w:t>
      </w:r>
    </w:p>
    <w:p w14:paraId="17FE8928" w14:textId="2A88BD34" w:rsidR="007358BD" w:rsidRPr="007358BD" w:rsidRDefault="007358BD" w:rsidP="007358BD">
      <w:pPr>
        <w:pStyle w:val="ListBullet"/>
        <w:pBdr>
          <w:top w:val="single" w:sz="4" w:space="1" w:color="auto"/>
          <w:left w:val="single" w:sz="4" w:space="4" w:color="auto"/>
          <w:bottom w:val="single" w:sz="4" w:space="1" w:color="auto"/>
          <w:right w:val="single" w:sz="4" w:space="4" w:color="auto"/>
        </w:pBdr>
        <w:rPr>
          <w:lang w:eastAsia="en-AU"/>
        </w:rPr>
      </w:pPr>
      <w:r w:rsidRPr="007358BD">
        <w:rPr>
          <w:lang w:eastAsia="en-AU"/>
        </w:rPr>
        <w:t>31% of children and adolescents ate ice cream or ice blocks three or more times/week</w:t>
      </w:r>
      <w:r>
        <w:rPr>
          <w:lang w:eastAsia="en-AU"/>
        </w:rPr>
        <w:t>.</w:t>
      </w:r>
    </w:p>
    <w:p w14:paraId="1AE094C2" w14:textId="18164CB0" w:rsidR="007358BD" w:rsidRPr="007358BD" w:rsidRDefault="007358BD" w:rsidP="007358BD">
      <w:pPr>
        <w:pStyle w:val="ListBullet"/>
        <w:pBdr>
          <w:top w:val="single" w:sz="4" w:space="1" w:color="auto"/>
          <w:left w:val="single" w:sz="4" w:space="4" w:color="auto"/>
          <w:bottom w:val="single" w:sz="4" w:space="1" w:color="auto"/>
          <w:right w:val="single" w:sz="4" w:space="4" w:color="auto"/>
        </w:pBdr>
        <w:rPr>
          <w:lang w:eastAsia="en-AU"/>
        </w:rPr>
      </w:pPr>
      <w:r w:rsidRPr="007358BD">
        <w:rPr>
          <w:lang w:eastAsia="en-AU"/>
        </w:rPr>
        <w:t>59% of children and adolescents drank whole milk; 27% drank low/reduced-fat milk</w:t>
      </w:r>
      <w:r>
        <w:rPr>
          <w:lang w:eastAsia="en-AU"/>
        </w:rPr>
        <w:t>.</w:t>
      </w:r>
    </w:p>
    <w:p w14:paraId="1F10B15C" w14:textId="0908223E" w:rsidR="00772A81" w:rsidRDefault="007358BD" w:rsidP="007358BD">
      <w:pPr>
        <w:pStyle w:val="ListBullet"/>
        <w:pBdr>
          <w:top w:val="single" w:sz="4" w:space="1" w:color="auto"/>
          <w:left w:val="single" w:sz="4" w:space="4" w:color="auto"/>
          <w:bottom w:val="single" w:sz="4" w:space="1" w:color="auto"/>
          <w:right w:val="single" w:sz="4" w:space="4" w:color="auto"/>
        </w:pBdr>
        <w:rPr>
          <w:lang w:eastAsia="en-AU"/>
        </w:rPr>
      </w:pPr>
      <w:r w:rsidRPr="007358BD">
        <w:rPr>
          <w:lang w:eastAsia="en-AU"/>
        </w:rPr>
        <w:t>16% of children and adolescents drank one or more cups of fruit juice daily</w:t>
      </w:r>
      <w:r>
        <w:rPr>
          <w:lang w:eastAsia="en-AU"/>
        </w:rPr>
        <w:t>.</w:t>
      </w:r>
    </w:p>
    <w:p w14:paraId="0826B8E5" w14:textId="1DC0D06A" w:rsidR="007358BD" w:rsidRPr="007358BD" w:rsidRDefault="007358BD" w:rsidP="007358BD">
      <w:pPr>
        <w:pStyle w:val="ListBullet"/>
        <w:pBdr>
          <w:top w:val="single" w:sz="4" w:space="1" w:color="auto"/>
          <w:left w:val="single" w:sz="4" w:space="4" w:color="auto"/>
          <w:bottom w:val="single" w:sz="4" w:space="1" w:color="auto"/>
          <w:right w:val="single" w:sz="4" w:space="4" w:color="auto"/>
        </w:pBdr>
        <w:rPr>
          <w:lang w:eastAsia="en-AU"/>
        </w:rPr>
      </w:pPr>
      <w:r w:rsidRPr="007358BD">
        <w:rPr>
          <w:lang w:eastAsia="en-AU"/>
        </w:rPr>
        <w:t>9% of children and adolescents drank one or more cups of soft drink daily</w:t>
      </w:r>
      <w:r>
        <w:rPr>
          <w:lang w:eastAsia="en-AU"/>
        </w:rPr>
        <w:t>.</w:t>
      </w:r>
    </w:p>
    <w:p w14:paraId="3DEB88AB" w14:textId="278C90F4" w:rsidR="007358BD" w:rsidRDefault="007358BD" w:rsidP="007358BD">
      <w:pPr>
        <w:pStyle w:val="ListBullet"/>
        <w:pBdr>
          <w:top w:val="single" w:sz="4" w:space="1" w:color="auto"/>
          <w:left w:val="single" w:sz="4" w:space="4" w:color="auto"/>
          <w:bottom w:val="single" w:sz="4" w:space="1" w:color="auto"/>
          <w:right w:val="single" w:sz="4" w:space="4" w:color="auto"/>
        </w:pBdr>
        <w:rPr>
          <w:lang w:eastAsia="en-AU"/>
        </w:rPr>
      </w:pPr>
      <w:r w:rsidRPr="007358BD">
        <w:rPr>
          <w:lang w:eastAsia="en-AU"/>
        </w:rPr>
        <w:t>2% of children and adolescents drank one or more cups of sports drinks daily 11% of children and adolescents drank energy drinks at least once/week</w:t>
      </w:r>
      <w:r>
        <w:rPr>
          <w:lang w:eastAsia="en-AU"/>
        </w:rPr>
        <w:t>.</w:t>
      </w:r>
    </w:p>
    <w:p w14:paraId="56A1B0E3" w14:textId="77777777" w:rsidR="007358BD" w:rsidRPr="007358BD" w:rsidRDefault="007358BD" w:rsidP="007358BD">
      <w:pPr>
        <w:pStyle w:val="ListBullet"/>
        <w:numPr>
          <w:ilvl w:val="0"/>
          <w:numId w:val="0"/>
        </w:numPr>
        <w:ind w:left="368"/>
        <w:rPr>
          <w:lang w:eastAsia="en-AU"/>
        </w:rPr>
      </w:pPr>
    </w:p>
    <w:p w14:paraId="25913376" w14:textId="49017080" w:rsidR="00A248DD" w:rsidRPr="00A248DD" w:rsidRDefault="00A248DD" w:rsidP="00A248DD">
      <w:pPr>
        <w:spacing w:before="0" w:line="240" w:lineRule="auto"/>
        <w:rPr>
          <w:rFonts w:eastAsia="Times New Roman" w:cs="Arial"/>
          <w:color w:val="000000"/>
          <w:lang w:eastAsia="en-AU"/>
        </w:rPr>
      </w:pPr>
      <w:r w:rsidRPr="20538918">
        <w:rPr>
          <w:rFonts w:eastAsia="Times New Roman" w:cs="Arial"/>
          <w:color w:val="000000" w:themeColor="text1"/>
          <w:lang w:eastAsia="en-AU"/>
        </w:rPr>
        <w:t>From this research we can clearly see something need</w:t>
      </w:r>
      <w:r w:rsidR="7C0CACCD" w:rsidRPr="20538918">
        <w:rPr>
          <w:rFonts w:eastAsia="Times New Roman" w:cs="Arial"/>
          <w:color w:val="000000" w:themeColor="text1"/>
          <w:lang w:eastAsia="en-AU"/>
        </w:rPr>
        <w:t>s</w:t>
      </w:r>
      <w:r w:rsidRPr="20538918">
        <w:rPr>
          <w:rFonts w:eastAsia="Times New Roman" w:cs="Arial"/>
          <w:color w:val="000000" w:themeColor="text1"/>
          <w:lang w:eastAsia="en-AU"/>
        </w:rPr>
        <w:t xml:space="preserve"> to be done to improve the health and nutritional outcomes for young Australians.</w:t>
      </w:r>
    </w:p>
    <w:p w14:paraId="4E6FEF7D" w14:textId="79437A5E" w:rsidR="00A248DD" w:rsidRDefault="00A248DD" w:rsidP="007358BD">
      <w:pPr>
        <w:rPr>
          <w:lang w:eastAsia="en-AU"/>
        </w:rPr>
      </w:pPr>
      <w:r w:rsidRPr="00A248DD">
        <w:rPr>
          <w:lang w:eastAsia="en-AU"/>
        </w:rPr>
        <w:t xml:space="preserve">To solve this problem, </w:t>
      </w:r>
      <w:r w:rsidR="007358BD">
        <w:rPr>
          <w:lang w:eastAsia="en-AU"/>
        </w:rPr>
        <w:t xml:space="preserve">students </w:t>
      </w:r>
      <w:r w:rsidRPr="00A248DD">
        <w:rPr>
          <w:lang w:eastAsia="en-AU"/>
        </w:rPr>
        <w:t>work in groups of 3</w:t>
      </w:r>
      <w:r w:rsidR="007358BD">
        <w:rPr>
          <w:lang w:eastAsia="en-AU"/>
        </w:rPr>
        <w:t xml:space="preserve">. This can also be done individually if collaboration and group work is not possible. </w:t>
      </w:r>
    </w:p>
    <w:p w14:paraId="2CBA69ED" w14:textId="6D7E7E9A" w:rsidR="007358BD" w:rsidRPr="00A248DD" w:rsidRDefault="007358BD" w:rsidP="007358BD">
      <w:pPr>
        <w:rPr>
          <w:lang w:eastAsia="en-AU"/>
        </w:rPr>
      </w:pPr>
      <w:r>
        <w:rPr>
          <w:lang w:eastAsia="en-AU"/>
        </w:rPr>
        <w:lastRenderedPageBreak/>
        <w:t>Students:</w:t>
      </w:r>
    </w:p>
    <w:p w14:paraId="37435C09" w14:textId="64703D1D" w:rsidR="00A248DD" w:rsidRPr="00A248DD" w:rsidRDefault="007358BD" w:rsidP="007358BD">
      <w:pPr>
        <w:pStyle w:val="ListBullet"/>
        <w:rPr>
          <w:lang w:eastAsia="en-AU"/>
        </w:rPr>
      </w:pPr>
      <w:r w:rsidRPr="66B29537">
        <w:rPr>
          <w:lang w:eastAsia="en-AU"/>
        </w:rPr>
        <w:t>c</w:t>
      </w:r>
      <w:r w:rsidR="00A248DD" w:rsidRPr="66B29537">
        <w:rPr>
          <w:lang w:eastAsia="en-AU"/>
        </w:rPr>
        <w:t xml:space="preserve">reate an original, innovative health promotion campaign that targets a nutritional health issue young people face. This should include a name for </w:t>
      </w:r>
      <w:r w:rsidRPr="66B29537">
        <w:rPr>
          <w:lang w:eastAsia="en-AU"/>
        </w:rPr>
        <w:t>the</w:t>
      </w:r>
      <w:r w:rsidR="00A248DD" w:rsidRPr="66B29537">
        <w:rPr>
          <w:lang w:eastAsia="en-AU"/>
        </w:rPr>
        <w:t xml:space="preserve"> campaign, an aim, a slogan, </w:t>
      </w:r>
      <w:r w:rsidR="10DEC7DC" w:rsidRPr="66B29537">
        <w:rPr>
          <w:lang w:eastAsia="en-AU"/>
        </w:rPr>
        <w:t xml:space="preserve">logo, </w:t>
      </w:r>
      <w:r w:rsidR="00A248DD" w:rsidRPr="66B29537">
        <w:rPr>
          <w:lang w:eastAsia="en-AU"/>
        </w:rPr>
        <w:t>the target audience</w:t>
      </w:r>
      <w:r w:rsidR="56EBE7A2" w:rsidRPr="66B29537">
        <w:rPr>
          <w:lang w:eastAsia="en-AU"/>
        </w:rPr>
        <w:t xml:space="preserve"> </w:t>
      </w:r>
      <w:r w:rsidR="177061C5" w:rsidRPr="66B29537">
        <w:rPr>
          <w:lang w:eastAsia="en-AU"/>
        </w:rPr>
        <w:t>(include what age groups you are targeting)</w:t>
      </w:r>
      <w:r w:rsidR="00A248DD" w:rsidRPr="66B29537">
        <w:rPr>
          <w:lang w:eastAsia="en-AU"/>
        </w:rPr>
        <w:t xml:space="preserve"> and a brief introduction on </w:t>
      </w:r>
      <w:r w:rsidRPr="66B29537">
        <w:rPr>
          <w:lang w:eastAsia="en-AU"/>
        </w:rPr>
        <w:t>the</w:t>
      </w:r>
      <w:r w:rsidR="00A248DD" w:rsidRPr="66B29537">
        <w:rPr>
          <w:lang w:eastAsia="en-AU"/>
        </w:rPr>
        <w:t xml:space="preserve"> nutrition issue (statistics). </w:t>
      </w:r>
    </w:p>
    <w:p w14:paraId="2E2EA601" w14:textId="5559B24A" w:rsidR="00A248DD" w:rsidRPr="00A248DD" w:rsidRDefault="007358BD" w:rsidP="007358BD">
      <w:pPr>
        <w:pStyle w:val="ListBullet"/>
        <w:rPr>
          <w:lang w:eastAsia="en-AU"/>
        </w:rPr>
      </w:pPr>
      <w:r w:rsidRPr="66B29537">
        <w:rPr>
          <w:lang w:eastAsia="en-AU"/>
        </w:rPr>
        <w:t>d</w:t>
      </w:r>
      <w:r w:rsidR="00A248DD" w:rsidRPr="66B29537">
        <w:rPr>
          <w:lang w:eastAsia="en-AU"/>
        </w:rPr>
        <w:t xml:space="preserve">evelop a marketing strategy for </w:t>
      </w:r>
      <w:r w:rsidRPr="66B29537">
        <w:rPr>
          <w:lang w:eastAsia="en-AU"/>
        </w:rPr>
        <w:t xml:space="preserve">the campaign </w:t>
      </w:r>
      <w:r w:rsidR="5E48964D" w:rsidRPr="66B29537">
        <w:rPr>
          <w:lang w:eastAsia="en-AU"/>
        </w:rPr>
        <w:t xml:space="preserve">and how it </w:t>
      </w:r>
      <w:r w:rsidRPr="66B29537">
        <w:rPr>
          <w:lang w:eastAsia="en-AU"/>
        </w:rPr>
        <w:t xml:space="preserve">will be </w:t>
      </w:r>
      <w:r w:rsidR="00A248DD" w:rsidRPr="66B29537">
        <w:rPr>
          <w:lang w:eastAsia="en-AU"/>
        </w:rPr>
        <w:t>deliver</w:t>
      </w:r>
      <w:r w:rsidRPr="66B29537">
        <w:rPr>
          <w:lang w:eastAsia="en-AU"/>
        </w:rPr>
        <w:t>ed</w:t>
      </w:r>
      <w:r w:rsidR="00A248DD" w:rsidRPr="66B29537">
        <w:rPr>
          <w:lang w:eastAsia="en-AU"/>
        </w:rPr>
        <w:t xml:space="preserve"> and communicate</w:t>
      </w:r>
      <w:r w:rsidRPr="66B29537">
        <w:rPr>
          <w:lang w:eastAsia="en-AU"/>
        </w:rPr>
        <w:t>d</w:t>
      </w:r>
    </w:p>
    <w:p w14:paraId="4EA33AF2" w14:textId="023C5BEB" w:rsidR="00A248DD" w:rsidRPr="00A248DD" w:rsidRDefault="007358BD" w:rsidP="007358BD">
      <w:pPr>
        <w:pStyle w:val="ListBullet"/>
        <w:rPr>
          <w:lang w:eastAsia="en-AU"/>
        </w:rPr>
      </w:pPr>
      <w:r>
        <w:rPr>
          <w:lang w:eastAsia="en-AU"/>
        </w:rPr>
        <w:t>p</w:t>
      </w:r>
      <w:r w:rsidR="00A248DD" w:rsidRPr="00A248DD">
        <w:rPr>
          <w:lang w:eastAsia="en-AU"/>
        </w:rPr>
        <w:t xml:space="preserve">rovide an example piece of advertising material from </w:t>
      </w:r>
      <w:r>
        <w:rPr>
          <w:lang w:eastAsia="en-AU"/>
        </w:rPr>
        <w:t>their</w:t>
      </w:r>
      <w:r w:rsidR="00A248DD" w:rsidRPr="00A248DD">
        <w:rPr>
          <w:lang w:eastAsia="en-AU"/>
        </w:rPr>
        <w:t xml:space="preserve"> campaign (</w:t>
      </w:r>
      <w:r>
        <w:rPr>
          <w:lang w:eastAsia="en-AU"/>
        </w:rPr>
        <w:t>b</w:t>
      </w:r>
      <w:r w:rsidR="00A248DD" w:rsidRPr="00A248DD">
        <w:rPr>
          <w:lang w:eastAsia="en-AU"/>
        </w:rPr>
        <w:t xml:space="preserve">illboard poster, video advertisement, website homepage, recorded song/jingle, song/jingle lyrics) </w:t>
      </w:r>
    </w:p>
    <w:p w14:paraId="671933CC" w14:textId="37027D2B" w:rsidR="00A248DD" w:rsidRPr="00A248DD" w:rsidRDefault="007358BD" w:rsidP="007358BD">
      <w:pPr>
        <w:pStyle w:val="ListBullet"/>
        <w:rPr>
          <w:lang w:eastAsia="en-AU"/>
        </w:rPr>
      </w:pPr>
      <w:r w:rsidRPr="66B29537">
        <w:rPr>
          <w:lang w:eastAsia="en-AU"/>
        </w:rPr>
        <w:t>j</w:t>
      </w:r>
      <w:r w:rsidR="00A248DD" w:rsidRPr="66B29537">
        <w:rPr>
          <w:lang w:eastAsia="en-AU"/>
        </w:rPr>
        <w:t xml:space="preserve">ustify why and how </w:t>
      </w:r>
      <w:r w:rsidRPr="66B29537">
        <w:rPr>
          <w:lang w:eastAsia="en-AU"/>
        </w:rPr>
        <w:t>their</w:t>
      </w:r>
      <w:r w:rsidR="00A248DD" w:rsidRPr="66B29537">
        <w:rPr>
          <w:lang w:eastAsia="en-AU"/>
        </w:rPr>
        <w:t xml:space="preserve"> health promotion campaign will be effective</w:t>
      </w:r>
      <w:r w:rsidR="55B2FE16" w:rsidRPr="66B29537">
        <w:rPr>
          <w:lang w:eastAsia="en-AU"/>
        </w:rPr>
        <w:t xml:space="preserve"> and in what ways will it</w:t>
      </w:r>
      <w:r w:rsidR="00A248DD" w:rsidRPr="66B29537">
        <w:rPr>
          <w:lang w:eastAsia="en-AU"/>
        </w:rPr>
        <w:t xml:space="preserve"> impac</w:t>
      </w:r>
      <w:r w:rsidR="63EB6208" w:rsidRPr="66B29537">
        <w:rPr>
          <w:lang w:eastAsia="en-AU"/>
        </w:rPr>
        <w:t>t</w:t>
      </w:r>
      <w:r w:rsidR="00A248DD" w:rsidRPr="66B29537">
        <w:rPr>
          <w:lang w:eastAsia="en-AU"/>
        </w:rPr>
        <w:t xml:space="preserve"> </w:t>
      </w:r>
      <w:r w:rsidRPr="66B29537">
        <w:rPr>
          <w:lang w:eastAsia="en-AU"/>
        </w:rPr>
        <w:t>their</w:t>
      </w:r>
      <w:r w:rsidR="00A248DD" w:rsidRPr="66B29537">
        <w:rPr>
          <w:lang w:eastAsia="en-AU"/>
        </w:rPr>
        <w:t xml:space="preserve"> target audience</w:t>
      </w:r>
      <w:r w:rsidR="4C3CCA78" w:rsidRPr="66B29537">
        <w:rPr>
          <w:lang w:eastAsia="en-AU"/>
        </w:rPr>
        <w:t>?</w:t>
      </w:r>
      <w:r w:rsidR="00A248DD" w:rsidRPr="66B29537">
        <w:rPr>
          <w:lang w:eastAsia="en-AU"/>
        </w:rPr>
        <w:t xml:space="preserve"> </w:t>
      </w:r>
    </w:p>
    <w:p w14:paraId="3B2B5A56" w14:textId="59860AED" w:rsidR="003D22E3" w:rsidRPr="00781A6D" w:rsidRDefault="00A248DD" w:rsidP="005C5F2B">
      <w:pPr>
        <w:pStyle w:val="ListBullet"/>
        <w:spacing w:before="0" w:line="240" w:lineRule="auto"/>
        <w:rPr>
          <w:rFonts w:cs="Arial"/>
        </w:rPr>
      </w:pPr>
      <w:r w:rsidRPr="66B29537">
        <w:rPr>
          <w:lang w:eastAsia="en-AU"/>
        </w:rPr>
        <w:t xml:space="preserve">present </w:t>
      </w:r>
      <w:r w:rsidR="007358BD" w:rsidRPr="66B29537">
        <w:rPr>
          <w:lang w:eastAsia="en-AU"/>
        </w:rPr>
        <w:t>their</w:t>
      </w:r>
      <w:r w:rsidRPr="66B29537">
        <w:rPr>
          <w:lang w:eastAsia="en-AU"/>
        </w:rPr>
        <w:t xml:space="preserve"> health promotion campaign to the class in a five minute (+/- 15 seconds) pitch.</w:t>
      </w:r>
      <w:r w:rsidR="007358BD" w:rsidRPr="66B29537">
        <w:rPr>
          <w:lang w:eastAsia="en-AU"/>
        </w:rPr>
        <w:t xml:space="preserve"> This can be done live (online platform delivery or in a class) or recorded as video or audio with images/ presentation and shared</w:t>
      </w:r>
      <w:r w:rsidR="1EA579D9" w:rsidRPr="66B29537">
        <w:rPr>
          <w:lang w:eastAsia="en-AU"/>
        </w:rPr>
        <w:t xml:space="preserve"> with the class or</w:t>
      </w:r>
      <w:r w:rsidR="007358BD" w:rsidRPr="66B29537">
        <w:rPr>
          <w:lang w:eastAsia="en-AU"/>
        </w:rPr>
        <w:t xml:space="preserve"> </w:t>
      </w:r>
      <w:r w:rsidR="45B4D021" w:rsidRPr="66B29537">
        <w:rPr>
          <w:lang w:eastAsia="en-AU"/>
        </w:rPr>
        <w:t xml:space="preserve">shared via </w:t>
      </w:r>
      <w:r w:rsidR="007358BD" w:rsidRPr="66B29537">
        <w:rPr>
          <w:lang w:eastAsia="en-AU"/>
        </w:rPr>
        <w:t>the o</w:t>
      </w:r>
      <w:r w:rsidR="00781A6D">
        <w:rPr>
          <w:lang w:eastAsia="en-AU"/>
        </w:rPr>
        <w:t>nline platform.</w:t>
      </w:r>
    </w:p>
    <w:sectPr w:rsidR="003D22E3" w:rsidRPr="00781A6D" w:rsidSect="00FF1833">
      <w:footerReference w:type="even" r:id="rId14"/>
      <w:footerReference w:type="default" r:id="rId15"/>
      <w:headerReference w:type="first" r:id="rId16"/>
      <w:footerReference w:type="first" r:id="rId17"/>
      <w:pgSz w:w="11900" w:h="16840"/>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E5E10" w14:textId="77777777" w:rsidR="00236A41" w:rsidRDefault="00236A41">
      <w:r>
        <w:separator/>
      </w:r>
    </w:p>
    <w:p w14:paraId="76CB3C23" w14:textId="77777777" w:rsidR="00236A41" w:rsidRDefault="00236A41"/>
  </w:endnote>
  <w:endnote w:type="continuationSeparator" w:id="0">
    <w:p w14:paraId="3BCB8091" w14:textId="77777777" w:rsidR="00236A41" w:rsidRDefault="00236A41">
      <w:r>
        <w:continuationSeparator/>
      </w:r>
    </w:p>
    <w:p w14:paraId="09101F9C" w14:textId="77777777" w:rsidR="00236A41" w:rsidRDefault="00236A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62621" w14:textId="0BDA4BD5"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781A6D">
      <w:rPr>
        <w:noProof/>
      </w:rPr>
      <w:t>2</w:t>
    </w:r>
    <w:r w:rsidRPr="002810D3">
      <w:fldChar w:fldCharType="end"/>
    </w:r>
    <w:r w:rsidRPr="002810D3">
      <w:tab/>
    </w:r>
    <w:r w:rsidR="00781A6D">
      <w:t>Nutrition problem solver</w:t>
    </w:r>
    <w:r w:rsidR="00FF05CF" w:rsidRPr="00FF05CF">
      <w:t xml:space="preserve"> – Stage 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83F8E" w14:textId="32B5A30B" w:rsidR="007A3356" w:rsidRPr="004D333E" w:rsidRDefault="004D333E"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E503CF">
      <w:rPr>
        <w:noProof/>
      </w:rPr>
      <w:t>Jul-22</w:t>
    </w:r>
    <w:r w:rsidRPr="002810D3">
      <w:fldChar w:fldCharType="end"/>
    </w:r>
    <w:r w:rsidR="00FF1833">
      <w:t>20</w:t>
    </w:r>
    <w:r w:rsidRPr="002810D3">
      <w:tab/>
    </w:r>
    <w:r w:rsidRPr="002810D3">
      <w:fldChar w:fldCharType="begin"/>
    </w:r>
    <w:r w:rsidRPr="002810D3">
      <w:instrText xml:space="preserve"> PAGE </w:instrText>
    </w:r>
    <w:r w:rsidRPr="002810D3">
      <w:fldChar w:fldCharType="separate"/>
    </w:r>
    <w:r w:rsidR="00781A6D">
      <w:rPr>
        <w:noProof/>
      </w:rPr>
      <w:t>3</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7E152" w14:textId="77777777" w:rsidR="00493120" w:rsidRDefault="00493120" w:rsidP="00493120">
    <w:pPr>
      <w:pStyle w:val="Logo"/>
    </w:pPr>
    <w:r w:rsidRPr="00913D40">
      <w:rPr>
        <w:sz w:val="24"/>
      </w:rPr>
      <w:t>education.nsw.gov.au</w:t>
    </w:r>
    <w:r w:rsidRPr="00791B72">
      <w:tab/>
    </w:r>
    <w:r w:rsidRPr="009C69B7">
      <w:rPr>
        <w:noProof/>
        <w:lang w:eastAsia="en-AU"/>
      </w:rPr>
      <w:drawing>
        <wp:inline distT="0" distB="0" distL="0" distR="0" wp14:anchorId="551A7FAB" wp14:editId="74A0A68C">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C0D0A" w14:textId="77777777" w:rsidR="00236A41" w:rsidRDefault="00236A41">
      <w:r>
        <w:separator/>
      </w:r>
    </w:p>
    <w:p w14:paraId="0C5D3AC9" w14:textId="77777777" w:rsidR="00236A41" w:rsidRDefault="00236A41"/>
  </w:footnote>
  <w:footnote w:type="continuationSeparator" w:id="0">
    <w:p w14:paraId="26CFCBED" w14:textId="77777777" w:rsidR="00236A41" w:rsidRDefault="00236A41">
      <w:r>
        <w:continuationSeparator/>
      </w:r>
    </w:p>
    <w:p w14:paraId="0CCF16F2" w14:textId="77777777" w:rsidR="00236A41" w:rsidRDefault="00236A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053A8" w14:textId="77777777" w:rsidR="00493120" w:rsidRDefault="0049312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036A3B4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3"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4"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5BE53912"/>
    <w:multiLevelType w:val="multilevel"/>
    <w:tmpl w:val="27FC7202"/>
    <w:lvl w:ilvl="0">
      <w:start w:val="1"/>
      <w:numFmt w:val="bullet"/>
      <w:pStyle w:val="ListBullet"/>
      <w:lvlText w:val=""/>
      <w:lvlJc w:val="left"/>
      <w:pPr>
        <w:tabs>
          <w:tab w:val="num" w:pos="368"/>
        </w:tabs>
        <w:ind w:left="368" w:hanging="368"/>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EA06930"/>
    <w:multiLevelType w:val="multilevel"/>
    <w:tmpl w:val="6100CBA0"/>
    <w:lvl w:ilvl="0">
      <w:start w:val="1"/>
      <w:numFmt w:val="bullet"/>
      <w:lvlText w:val=""/>
      <w:lvlJc w:val="left"/>
      <w:pPr>
        <w:ind w:left="644" w:hanging="360"/>
      </w:pPr>
      <w:rPr>
        <w:rFonts w:ascii="Symbol" w:hAnsi="Symbol" w:cs="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7"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8"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
      <w:lvlJc w:val="left"/>
      <w:pPr>
        <w:ind w:left="652" w:firstLine="0"/>
      </w:pPr>
      <w:rPr>
        <w:rFonts w:ascii="Symbol" w:hAnsi="Symbol"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9" w15:restartNumberingAfterBreak="0">
    <w:nsid w:val="5FED5D0D"/>
    <w:multiLevelType w:val="multilevel"/>
    <w:tmpl w:val="081ECEA4"/>
    <w:lvl w:ilvl="0">
      <w:start w:val="1"/>
      <w:numFmt w:val="bullet"/>
      <w:lvlText w:val=""/>
      <w:lvlJc w:val="left"/>
      <w:pPr>
        <w:ind w:left="0" w:firstLine="360"/>
      </w:pPr>
      <w:rPr>
        <w:rFonts w:ascii="Symbol" w:hAnsi="Symbol" w:hint="default"/>
        <w:u w:val="none"/>
      </w:rPr>
    </w:lvl>
    <w:lvl w:ilvl="1">
      <w:start w:val="1"/>
      <w:numFmt w:val="bullet"/>
      <w:lvlText w:val="–"/>
      <w:lvlJc w:val="left"/>
      <w:pPr>
        <w:ind w:left="-742" w:firstLine="1080"/>
      </w:pPr>
      <w:rPr>
        <w:rFonts w:ascii="Arial" w:hAnsi="Arial" w:cs="Arial" w:hint="default"/>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20"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2"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3" w15:restartNumberingAfterBreak="0">
    <w:nsid w:val="74135067"/>
    <w:multiLevelType w:val="hybridMultilevel"/>
    <w:tmpl w:val="7D56A8C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4" w15:restartNumberingAfterBreak="0">
    <w:nsid w:val="770D12BD"/>
    <w:multiLevelType w:val="hybridMultilevel"/>
    <w:tmpl w:val="401008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16cid:durableId="1459763631">
    <w:abstractNumId w:val="15"/>
  </w:num>
  <w:num w:numId="2" w16cid:durableId="50033869">
    <w:abstractNumId w:val="13"/>
  </w:num>
  <w:num w:numId="3" w16cid:durableId="1642223018">
    <w:abstractNumId w:val="18"/>
  </w:num>
  <w:num w:numId="4" w16cid:durableId="1933850807">
    <w:abstractNumId w:val="21"/>
  </w:num>
  <w:num w:numId="5" w16cid:durableId="15572047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12070648">
    <w:abstractNumId w:val="12"/>
  </w:num>
  <w:num w:numId="7" w16cid:durableId="459538437">
    <w:abstractNumId w:val="22"/>
  </w:num>
  <w:num w:numId="8" w16cid:durableId="5597160">
    <w:abstractNumId w:val="11"/>
  </w:num>
  <w:num w:numId="9" w16cid:durableId="2049643861">
    <w:abstractNumId w:val="17"/>
  </w:num>
  <w:num w:numId="10" w16cid:durableId="1663148">
    <w:abstractNumId w:val="10"/>
  </w:num>
  <w:num w:numId="11" w16cid:durableId="852106965">
    <w:abstractNumId w:val="14"/>
  </w:num>
  <w:num w:numId="12" w16cid:durableId="1913537437">
    <w:abstractNumId w:val="6"/>
  </w:num>
  <w:num w:numId="13" w16cid:durableId="2142115606">
    <w:abstractNumId w:val="9"/>
  </w:num>
  <w:num w:numId="14" w16cid:durableId="34736839">
    <w:abstractNumId w:val="0"/>
  </w:num>
  <w:num w:numId="15" w16cid:durableId="1413358277">
    <w:abstractNumId w:val="1"/>
  </w:num>
  <w:num w:numId="16" w16cid:durableId="417214056">
    <w:abstractNumId w:val="2"/>
  </w:num>
  <w:num w:numId="17" w16cid:durableId="347830552">
    <w:abstractNumId w:val="3"/>
  </w:num>
  <w:num w:numId="18" w16cid:durableId="699015484">
    <w:abstractNumId w:val="4"/>
  </w:num>
  <w:num w:numId="19" w16cid:durableId="1163277664">
    <w:abstractNumId w:val="5"/>
  </w:num>
  <w:num w:numId="20" w16cid:durableId="512888068">
    <w:abstractNumId w:val="8"/>
  </w:num>
  <w:num w:numId="21" w16cid:durableId="1881935342">
    <w:abstractNumId w:val="25"/>
  </w:num>
  <w:num w:numId="22" w16cid:durableId="981814731">
    <w:abstractNumId w:val="20"/>
  </w:num>
  <w:num w:numId="23" w16cid:durableId="250705731">
    <w:abstractNumId w:val="13"/>
  </w:num>
  <w:num w:numId="24" w16cid:durableId="1233353724">
    <w:abstractNumId w:val="13"/>
  </w:num>
  <w:num w:numId="25" w16cid:durableId="886186530">
    <w:abstractNumId w:val="13"/>
  </w:num>
  <w:num w:numId="26" w16cid:durableId="1564632184">
    <w:abstractNumId w:val="13"/>
  </w:num>
  <w:num w:numId="27" w16cid:durableId="143015085">
    <w:abstractNumId w:val="13"/>
  </w:num>
  <w:num w:numId="28" w16cid:durableId="1587300988">
    <w:abstractNumId w:val="13"/>
  </w:num>
  <w:num w:numId="29" w16cid:durableId="558399087">
    <w:abstractNumId w:val="13"/>
  </w:num>
  <w:num w:numId="30" w16cid:durableId="2006394629">
    <w:abstractNumId w:val="13"/>
  </w:num>
  <w:num w:numId="31" w16cid:durableId="843858880">
    <w:abstractNumId w:val="15"/>
  </w:num>
  <w:num w:numId="32" w16cid:durableId="850752553">
    <w:abstractNumId w:val="25"/>
  </w:num>
  <w:num w:numId="33" w16cid:durableId="758796027">
    <w:abstractNumId w:val="18"/>
  </w:num>
  <w:num w:numId="34" w16cid:durableId="1109275810">
    <w:abstractNumId w:val="21"/>
  </w:num>
  <w:num w:numId="35" w16cid:durableId="450512962">
    <w:abstractNumId w:val="7"/>
  </w:num>
  <w:num w:numId="36" w16cid:durableId="1595935813">
    <w:abstractNumId w:val="23"/>
  </w:num>
  <w:num w:numId="37" w16cid:durableId="1981491336">
    <w:abstractNumId w:val="19"/>
  </w:num>
  <w:num w:numId="38" w16cid:durableId="1240335866">
    <w:abstractNumId w:val="13"/>
  </w:num>
  <w:num w:numId="39" w16cid:durableId="219561607">
    <w:abstractNumId w:val="13"/>
  </w:num>
  <w:num w:numId="40" w16cid:durableId="663708147">
    <w:abstractNumId w:val="24"/>
  </w:num>
  <w:num w:numId="41" w16cid:durableId="827332203">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hideSpellingErrors/>
  <w:hideGrammaticalErrors/>
  <w:activeWritingStyle w:appName="MSWord" w:lang="en-AU" w:vendorID="64" w:dllVersion="4096" w:nlCheck="1" w:checkStyle="0"/>
  <w:activeWritingStyle w:appName="MSWord" w:lang="en-AU" w:vendorID="64" w:dllVersion="6" w:nlCheck="1" w:checkStyle="1"/>
  <w:attachedTemplate r:id="rId1"/>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833"/>
    <w:rsid w:val="0000031A"/>
    <w:rsid w:val="00001C08"/>
    <w:rsid w:val="00002BF1"/>
    <w:rsid w:val="00006220"/>
    <w:rsid w:val="00006CD7"/>
    <w:rsid w:val="000103FC"/>
    <w:rsid w:val="00010746"/>
    <w:rsid w:val="000143DF"/>
    <w:rsid w:val="000151F8"/>
    <w:rsid w:val="00015D43"/>
    <w:rsid w:val="00016801"/>
    <w:rsid w:val="00021171"/>
    <w:rsid w:val="00023790"/>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7A7C"/>
    <w:rsid w:val="00080CA8"/>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E80"/>
    <w:rsid w:val="00140753"/>
    <w:rsid w:val="0014239C"/>
    <w:rsid w:val="00143921"/>
    <w:rsid w:val="00146F04"/>
    <w:rsid w:val="00150EBC"/>
    <w:rsid w:val="001520B0"/>
    <w:rsid w:val="0015446A"/>
    <w:rsid w:val="0015487C"/>
    <w:rsid w:val="00155144"/>
    <w:rsid w:val="0015712E"/>
    <w:rsid w:val="00162C3A"/>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3627"/>
    <w:rsid w:val="001B3065"/>
    <w:rsid w:val="001B33C0"/>
    <w:rsid w:val="001B4A46"/>
    <w:rsid w:val="001B5E34"/>
    <w:rsid w:val="001C2997"/>
    <w:rsid w:val="001C4DB7"/>
    <w:rsid w:val="001C6C9B"/>
    <w:rsid w:val="001D10B2"/>
    <w:rsid w:val="001D3092"/>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5666"/>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6A41"/>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47A"/>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CEE"/>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A72D4"/>
    <w:rsid w:val="003B225F"/>
    <w:rsid w:val="003B3CB0"/>
    <w:rsid w:val="003B7BBB"/>
    <w:rsid w:val="003C0FB3"/>
    <w:rsid w:val="003C3990"/>
    <w:rsid w:val="003C434B"/>
    <w:rsid w:val="003C489D"/>
    <w:rsid w:val="003C54B8"/>
    <w:rsid w:val="003C687F"/>
    <w:rsid w:val="003C723C"/>
    <w:rsid w:val="003D0F7F"/>
    <w:rsid w:val="003D22E3"/>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07AA"/>
    <w:rsid w:val="00400EB0"/>
    <w:rsid w:val="004013F6"/>
    <w:rsid w:val="00405801"/>
    <w:rsid w:val="00407474"/>
    <w:rsid w:val="00407ED4"/>
    <w:rsid w:val="004128F0"/>
    <w:rsid w:val="00414D5B"/>
    <w:rsid w:val="004163AD"/>
    <w:rsid w:val="0041645A"/>
    <w:rsid w:val="00417BB8"/>
    <w:rsid w:val="00420300"/>
    <w:rsid w:val="00421CC4"/>
    <w:rsid w:val="0042354D"/>
    <w:rsid w:val="004259A6"/>
    <w:rsid w:val="00425CCF"/>
    <w:rsid w:val="00430D80"/>
    <w:rsid w:val="004317B5"/>
    <w:rsid w:val="00431E3D"/>
    <w:rsid w:val="00435259"/>
    <w:rsid w:val="00436B23"/>
    <w:rsid w:val="00436E88"/>
    <w:rsid w:val="00437864"/>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782C"/>
    <w:rsid w:val="00527A41"/>
    <w:rsid w:val="00530E46"/>
    <w:rsid w:val="005324EF"/>
    <w:rsid w:val="0053286B"/>
    <w:rsid w:val="00536369"/>
    <w:rsid w:val="005400FF"/>
    <w:rsid w:val="00540E99"/>
    <w:rsid w:val="00541130"/>
    <w:rsid w:val="00546A8B"/>
    <w:rsid w:val="00546D5E"/>
    <w:rsid w:val="00546F02"/>
    <w:rsid w:val="0054770B"/>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4B88"/>
    <w:rsid w:val="005B5540"/>
    <w:rsid w:val="005B5605"/>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0D7"/>
    <w:rsid w:val="006B3564"/>
    <w:rsid w:val="006B37E6"/>
    <w:rsid w:val="006B3D8F"/>
    <w:rsid w:val="006B42E3"/>
    <w:rsid w:val="006B44E9"/>
    <w:rsid w:val="006B73E5"/>
    <w:rsid w:val="006C00A3"/>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358BD"/>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A81"/>
    <w:rsid w:val="00772BA3"/>
    <w:rsid w:val="007763FE"/>
    <w:rsid w:val="00776998"/>
    <w:rsid w:val="007776A2"/>
    <w:rsid w:val="00777849"/>
    <w:rsid w:val="00780A99"/>
    <w:rsid w:val="00781A6D"/>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A8"/>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37967"/>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81475"/>
    <w:rsid w:val="00981668"/>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34B3"/>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248DD"/>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0144"/>
    <w:rsid w:val="00A81734"/>
    <w:rsid w:val="00A81791"/>
    <w:rsid w:val="00A8195D"/>
    <w:rsid w:val="00A81DC9"/>
    <w:rsid w:val="00A82923"/>
    <w:rsid w:val="00A8372C"/>
    <w:rsid w:val="00A83A8F"/>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77E7"/>
    <w:rsid w:val="00AC08A1"/>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6CD2"/>
    <w:rsid w:val="00AE776A"/>
    <w:rsid w:val="00AF1F68"/>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2E5F"/>
    <w:rsid w:val="00B8666B"/>
    <w:rsid w:val="00B904F4"/>
    <w:rsid w:val="00B90BD1"/>
    <w:rsid w:val="00B92536"/>
    <w:rsid w:val="00B9274D"/>
    <w:rsid w:val="00B93C8C"/>
    <w:rsid w:val="00B94207"/>
    <w:rsid w:val="00B945D4"/>
    <w:rsid w:val="00B9506C"/>
    <w:rsid w:val="00B97B50"/>
    <w:rsid w:val="00BA3959"/>
    <w:rsid w:val="00BA563D"/>
    <w:rsid w:val="00BA5AFB"/>
    <w:rsid w:val="00BB1855"/>
    <w:rsid w:val="00BB1B9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5246"/>
    <w:rsid w:val="00C96FED"/>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6E8E"/>
    <w:rsid w:val="00CE161F"/>
    <w:rsid w:val="00CE2CC6"/>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E5B"/>
    <w:rsid w:val="00D17C62"/>
    <w:rsid w:val="00D21586"/>
    <w:rsid w:val="00D21EA5"/>
    <w:rsid w:val="00D23A38"/>
    <w:rsid w:val="00D2574C"/>
    <w:rsid w:val="00D26D79"/>
    <w:rsid w:val="00D27C2B"/>
    <w:rsid w:val="00D33363"/>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5DA"/>
    <w:rsid w:val="00D83974"/>
    <w:rsid w:val="00D84133"/>
    <w:rsid w:val="00D8431C"/>
    <w:rsid w:val="00D85133"/>
    <w:rsid w:val="00D91607"/>
    <w:rsid w:val="00D92C82"/>
    <w:rsid w:val="00D93336"/>
    <w:rsid w:val="00D94314"/>
    <w:rsid w:val="00D95BC7"/>
    <w:rsid w:val="00D95C17"/>
    <w:rsid w:val="00D96043"/>
    <w:rsid w:val="00D97779"/>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3F4F"/>
    <w:rsid w:val="00DF707E"/>
    <w:rsid w:val="00DF70A1"/>
    <w:rsid w:val="00DF759D"/>
    <w:rsid w:val="00E003AF"/>
    <w:rsid w:val="00E00482"/>
    <w:rsid w:val="00E018C3"/>
    <w:rsid w:val="00E01C15"/>
    <w:rsid w:val="00E052B1"/>
    <w:rsid w:val="00E05886"/>
    <w:rsid w:val="00E104C6"/>
    <w:rsid w:val="00E10C02"/>
    <w:rsid w:val="00E137F4"/>
    <w:rsid w:val="00E164F2"/>
    <w:rsid w:val="00E16F61"/>
    <w:rsid w:val="00E178A7"/>
    <w:rsid w:val="00E20F6A"/>
    <w:rsid w:val="00E21A25"/>
    <w:rsid w:val="00E23303"/>
    <w:rsid w:val="00E253CA"/>
    <w:rsid w:val="00E2771C"/>
    <w:rsid w:val="00E31D50"/>
    <w:rsid w:val="00E324D9"/>
    <w:rsid w:val="00E331FB"/>
    <w:rsid w:val="00E33DF4"/>
    <w:rsid w:val="00E35EDE"/>
    <w:rsid w:val="00E36528"/>
    <w:rsid w:val="00E409B4"/>
    <w:rsid w:val="00E40CF7"/>
    <w:rsid w:val="00E413B8"/>
    <w:rsid w:val="00E434EB"/>
    <w:rsid w:val="00E440C0"/>
    <w:rsid w:val="00E4683D"/>
    <w:rsid w:val="00E46CA0"/>
    <w:rsid w:val="00E503CF"/>
    <w:rsid w:val="00E504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3777"/>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864"/>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5AFD"/>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93C"/>
    <w:rsid w:val="00FE0C73"/>
    <w:rsid w:val="00FE0F38"/>
    <w:rsid w:val="00FE108E"/>
    <w:rsid w:val="00FE10F9"/>
    <w:rsid w:val="00FE126B"/>
    <w:rsid w:val="00FE2356"/>
    <w:rsid w:val="00FE2629"/>
    <w:rsid w:val="00FE4068"/>
    <w:rsid w:val="00FE40B5"/>
    <w:rsid w:val="00FE660C"/>
    <w:rsid w:val="00FF05CF"/>
    <w:rsid w:val="00FF0F2A"/>
    <w:rsid w:val="00FF1833"/>
    <w:rsid w:val="00FF492B"/>
    <w:rsid w:val="00FF5EC7"/>
    <w:rsid w:val="00FF7815"/>
    <w:rsid w:val="00FF7892"/>
    <w:rsid w:val="02E6E2C0"/>
    <w:rsid w:val="08CD3943"/>
    <w:rsid w:val="09261429"/>
    <w:rsid w:val="0A7417C7"/>
    <w:rsid w:val="0F389DBB"/>
    <w:rsid w:val="0F962DCA"/>
    <w:rsid w:val="10C78882"/>
    <w:rsid w:val="10D25939"/>
    <w:rsid w:val="10DEC7DC"/>
    <w:rsid w:val="11CE04B3"/>
    <w:rsid w:val="120A651C"/>
    <w:rsid w:val="13A774F0"/>
    <w:rsid w:val="143B5B50"/>
    <w:rsid w:val="1535EAE8"/>
    <w:rsid w:val="156C11BD"/>
    <w:rsid w:val="170EFEA1"/>
    <w:rsid w:val="177061C5"/>
    <w:rsid w:val="18B644B7"/>
    <w:rsid w:val="19288052"/>
    <w:rsid w:val="1AF33837"/>
    <w:rsid w:val="1B2CED47"/>
    <w:rsid w:val="1C4105E6"/>
    <w:rsid w:val="1C46C950"/>
    <w:rsid w:val="1E70F297"/>
    <w:rsid w:val="1EA56A73"/>
    <w:rsid w:val="1EA579D9"/>
    <w:rsid w:val="1FDBC0EB"/>
    <w:rsid w:val="20538918"/>
    <w:rsid w:val="219D27DD"/>
    <w:rsid w:val="23398FA1"/>
    <w:rsid w:val="23F399A4"/>
    <w:rsid w:val="24845C5D"/>
    <w:rsid w:val="26062616"/>
    <w:rsid w:val="2697C121"/>
    <w:rsid w:val="26FC7AF9"/>
    <w:rsid w:val="274A13A2"/>
    <w:rsid w:val="27866B91"/>
    <w:rsid w:val="2807351F"/>
    <w:rsid w:val="28284A46"/>
    <w:rsid w:val="2B0918DD"/>
    <w:rsid w:val="2B6C39AB"/>
    <w:rsid w:val="2DBDB91F"/>
    <w:rsid w:val="38B5B6A0"/>
    <w:rsid w:val="39BEAEAD"/>
    <w:rsid w:val="3A0964BA"/>
    <w:rsid w:val="3D1EED9E"/>
    <w:rsid w:val="3E908C39"/>
    <w:rsid w:val="42A31E7C"/>
    <w:rsid w:val="45B4D021"/>
    <w:rsid w:val="45C857FC"/>
    <w:rsid w:val="46F5D38D"/>
    <w:rsid w:val="47D46D30"/>
    <w:rsid w:val="4820C3BF"/>
    <w:rsid w:val="48878C12"/>
    <w:rsid w:val="4B70F181"/>
    <w:rsid w:val="4C3CCA78"/>
    <w:rsid w:val="4E5439F2"/>
    <w:rsid w:val="4E931F9F"/>
    <w:rsid w:val="503F3615"/>
    <w:rsid w:val="5175F6FD"/>
    <w:rsid w:val="5188FA5B"/>
    <w:rsid w:val="53748A66"/>
    <w:rsid w:val="5384EDFE"/>
    <w:rsid w:val="538F1389"/>
    <w:rsid w:val="55B03DE5"/>
    <w:rsid w:val="55B2FE16"/>
    <w:rsid w:val="56683FAC"/>
    <w:rsid w:val="56EBE7A2"/>
    <w:rsid w:val="5872A261"/>
    <w:rsid w:val="58B05982"/>
    <w:rsid w:val="58B219F4"/>
    <w:rsid w:val="59A7FE71"/>
    <w:rsid w:val="5B060E87"/>
    <w:rsid w:val="5E48964D"/>
    <w:rsid w:val="5EDEE642"/>
    <w:rsid w:val="5F75D09F"/>
    <w:rsid w:val="5F774CC1"/>
    <w:rsid w:val="60692A05"/>
    <w:rsid w:val="61480C48"/>
    <w:rsid w:val="62364355"/>
    <w:rsid w:val="62F9A570"/>
    <w:rsid w:val="630319BE"/>
    <w:rsid w:val="63BB4939"/>
    <w:rsid w:val="63EB6208"/>
    <w:rsid w:val="655A61D1"/>
    <w:rsid w:val="657AF68E"/>
    <w:rsid w:val="66B29537"/>
    <w:rsid w:val="687F4A29"/>
    <w:rsid w:val="695F787C"/>
    <w:rsid w:val="6C228219"/>
    <w:rsid w:val="6E43BFCF"/>
    <w:rsid w:val="6E593246"/>
    <w:rsid w:val="6F35A96F"/>
    <w:rsid w:val="7360C00B"/>
    <w:rsid w:val="75F37E0B"/>
    <w:rsid w:val="78AF9333"/>
    <w:rsid w:val="793444A3"/>
    <w:rsid w:val="79765520"/>
    <w:rsid w:val="7AC96152"/>
    <w:rsid w:val="7B487768"/>
    <w:rsid w:val="7C0CACCD"/>
    <w:rsid w:val="7D6419E1"/>
    <w:rsid w:val="7E276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224A7C"/>
  <w14:defaultImageDpi w14:val="32767"/>
  <w15:chartTrackingRefBased/>
  <w15:docId w15:val="{76B20BF8-9C6B-4762-9314-6303B08A8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30"/>
      </w:numPr>
      <w:tabs>
        <w:tab w:val="left" w:pos="567"/>
        <w:tab w:val="left" w:pos="1134"/>
        <w:tab w:val="left" w:pos="1701"/>
        <w:tab w:val="left" w:pos="2268"/>
        <w:tab w:val="left" w:pos="2835"/>
        <w:tab w:val="left" w:pos="3402"/>
      </w:tabs>
      <w:spacing w:after="20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NormalWeb">
    <w:name w:val="Normal (Web)"/>
    <w:basedOn w:val="Normal"/>
    <w:uiPriority w:val="99"/>
    <w:semiHidden/>
    <w:unhideWhenUsed/>
    <w:rsid w:val="00FE4068"/>
    <w:pPr>
      <w:spacing w:before="100" w:beforeAutospacing="1" w:after="100" w:afterAutospacing="1" w:line="240" w:lineRule="auto"/>
    </w:pPr>
    <w:rPr>
      <w:rFonts w:ascii="Times New Roman" w:eastAsia="Times New Roman" w:hAnsi="Times New Roman" w:cs="Times New Roman"/>
      <w:lang w:eastAsia="en-AU"/>
    </w:rPr>
  </w:style>
  <w:style w:type="character" w:customStyle="1" w:styleId="UnresolvedMention2">
    <w:name w:val="Unresolved Mention2"/>
    <w:basedOn w:val="DefaultParagraphFont"/>
    <w:uiPriority w:val="99"/>
    <w:semiHidden/>
    <w:unhideWhenUsed/>
    <w:rsid w:val="00937967"/>
    <w:rPr>
      <w:color w:val="605E5C"/>
      <w:shd w:val="clear" w:color="auto" w:fill="E1DFDD"/>
    </w:rPr>
  </w:style>
  <w:style w:type="paragraph" w:styleId="ListParagraph">
    <w:name w:val="List Paragraph"/>
    <w:basedOn w:val="Normal"/>
    <w:uiPriority w:val="99"/>
    <w:unhideWhenUsed/>
    <w:qFormat/>
    <w:rsid w:val="00C96FED"/>
    <w:pPr>
      <w:ind w:left="720"/>
      <w:contextualSpacing/>
    </w:pPr>
  </w:style>
  <w:style w:type="character" w:styleId="FollowedHyperlink">
    <w:name w:val="FollowedHyperlink"/>
    <w:basedOn w:val="DefaultParagraphFont"/>
    <w:uiPriority w:val="99"/>
    <w:semiHidden/>
    <w:unhideWhenUsed/>
    <w:rsid w:val="00772A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72677">
      <w:bodyDiv w:val="1"/>
      <w:marLeft w:val="0"/>
      <w:marRight w:val="0"/>
      <w:marTop w:val="0"/>
      <w:marBottom w:val="0"/>
      <w:divBdr>
        <w:top w:val="none" w:sz="0" w:space="0" w:color="auto"/>
        <w:left w:val="none" w:sz="0" w:space="0" w:color="auto"/>
        <w:bottom w:val="none" w:sz="0" w:space="0" w:color="auto"/>
        <w:right w:val="none" w:sz="0" w:space="0" w:color="auto"/>
      </w:divBdr>
      <w:divsChild>
        <w:div w:id="237442523">
          <w:marLeft w:val="-108"/>
          <w:marRight w:val="0"/>
          <w:marTop w:val="0"/>
          <w:marBottom w:val="0"/>
          <w:divBdr>
            <w:top w:val="none" w:sz="0" w:space="0" w:color="auto"/>
            <w:left w:val="none" w:sz="0" w:space="0" w:color="auto"/>
            <w:bottom w:val="none" w:sz="0" w:space="0" w:color="auto"/>
            <w:right w:val="none" w:sz="0" w:space="0" w:color="auto"/>
          </w:divBdr>
        </w:div>
      </w:divsChild>
    </w:div>
    <w:div w:id="216014669">
      <w:bodyDiv w:val="1"/>
      <w:marLeft w:val="0"/>
      <w:marRight w:val="0"/>
      <w:marTop w:val="0"/>
      <w:marBottom w:val="0"/>
      <w:divBdr>
        <w:top w:val="none" w:sz="0" w:space="0" w:color="auto"/>
        <w:left w:val="none" w:sz="0" w:space="0" w:color="auto"/>
        <w:bottom w:val="none" w:sz="0" w:space="0" w:color="auto"/>
        <w:right w:val="none" w:sz="0" w:space="0" w:color="auto"/>
      </w:divBdr>
      <w:divsChild>
        <w:div w:id="1116831149">
          <w:marLeft w:val="0"/>
          <w:marRight w:val="0"/>
          <w:marTop w:val="0"/>
          <w:marBottom w:val="0"/>
          <w:divBdr>
            <w:top w:val="none" w:sz="0" w:space="0" w:color="auto"/>
            <w:left w:val="none" w:sz="0" w:space="0" w:color="auto"/>
            <w:bottom w:val="none" w:sz="0" w:space="0" w:color="auto"/>
            <w:right w:val="none" w:sz="0" w:space="0" w:color="auto"/>
          </w:divBdr>
          <w:divsChild>
            <w:div w:id="264969850">
              <w:marLeft w:val="0"/>
              <w:marRight w:val="0"/>
              <w:marTop w:val="0"/>
              <w:marBottom w:val="0"/>
              <w:divBdr>
                <w:top w:val="none" w:sz="0" w:space="0" w:color="auto"/>
                <w:left w:val="none" w:sz="0" w:space="0" w:color="auto"/>
                <w:bottom w:val="none" w:sz="0" w:space="0" w:color="auto"/>
                <w:right w:val="none" w:sz="0" w:space="0" w:color="auto"/>
              </w:divBdr>
              <w:divsChild>
                <w:div w:id="1226184582">
                  <w:marLeft w:val="0"/>
                  <w:marRight w:val="0"/>
                  <w:marTop w:val="0"/>
                  <w:marBottom w:val="0"/>
                  <w:divBdr>
                    <w:top w:val="none" w:sz="0" w:space="0" w:color="auto"/>
                    <w:left w:val="none" w:sz="0" w:space="0" w:color="auto"/>
                    <w:bottom w:val="none" w:sz="0" w:space="0" w:color="auto"/>
                    <w:right w:val="none" w:sz="0" w:space="0" w:color="auto"/>
                  </w:divBdr>
                  <w:divsChild>
                    <w:div w:id="183549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504956">
      <w:bodyDiv w:val="1"/>
      <w:marLeft w:val="0"/>
      <w:marRight w:val="0"/>
      <w:marTop w:val="0"/>
      <w:marBottom w:val="0"/>
      <w:divBdr>
        <w:top w:val="none" w:sz="0" w:space="0" w:color="auto"/>
        <w:left w:val="none" w:sz="0" w:space="0" w:color="auto"/>
        <w:bottom w:val="none" w:sz="0" w:space="0" w:color="auto"/>
        <w:right w:val="none" w:sz="0" w:space="0" w:color="auto"/>
      </w:divBdr>
      <w:divsChild>
        <w:div w:id="1413820738">
          <w:marLeft w:val="-108"/>
          <w:marRight w:val="0"/>
          <w:marTop w:val="0"/>
          <w:marBottom w:val="0"/>
          <w:divBdr>
            <w:top w:val="none" w:sz="0" w:space="0" w:color="auto"/>
            <w:left w:val="none" w:sz="0" w:space="0" w:color="auto"/>
            <w:bottom w:val="none" w:sz="0" w:space="0" w:color="auto"/>
            <w:right w:val="none" w:sz="0" w:space="0" w:color="auto"/>
          </w:divBdr>
        </w:div>
      </w:divsChild>
    </w:div>
    <w:div w:id="1413312860">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nsw.gov.au/heal/Publications/spans-2015-full-report.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atforhealth.govcms.gov.au/sites/default/files/content/The%20Guidelines/n55j_australian_dietary_guidelines_poster.pdf"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standards.nsw.edu.au/wps/portal/nesa/k-10/learning-areas/pdhpe/pdhpe-k-10-2018"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artin88\AppData\Local\Temp\Temp3_DoEBrandAsset.zip\DoE%20Word%20Template%202020\20200115-DOE-annotate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E18E20F75FD6648A1BDF8E06FEE803A" ma:contentTypeVersion="12" ma:contentTypeDescription="Create a new document." ma:contentTypeScope="" ma:versionID="8e8754ee8cd7d78ad82aec3c6ac0166f">
  <xsd:schema xmlns:xsd="http://www.w3.org/2001/XMLSchema" xmlns:xs="http://www.w3.org/2001/XMLSchema" xmlns:p="http://schemas.microsoft.com/office/2006/metadata/properties" xmlns:ns2="0db7683c-b1e3-49d6-a970-6410f50aa13c" xmlns:ns3="39f8d85e-721a-4f09-824e-6e719c0ea563" targetNamespace="http://schemas.microsoft.com/office/2006/metadata/properties" ma:root="true" ma:fieldsID="fd6fd945722244d09f1cd3282cf03da4" ns2:_="" ns3:_="">
    <xsd:import namespace="0db7683c-b1e3-49d6-a970-6410f50aa13c"/>
    <xsd:import namespace="39f8d85e-721a-4f09-824e-6e719c0ea5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b7683c-b1e3-49d6-a970-6410f50aa1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f8d85e-721a-4f09-824e-6e719c0ea56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2.xml><?xml version="1.0" encoding="utf-8"?>
<ds:datastoreItem xmlns:ds="http://schemas.openxmlformats.org/officeDocument/2006/customXml" ds:itemID="{BA4EBD96-78F8-4FB1-86A3-50F7D9EB0B53}">
  <ds:schemaRefs>
    <ds:schemaRef ds:uri="http://schemas.openxmlformats.org/officeDocument/2006/bibliography"/>
  </ds:schemaRefs>
</ds:datastoreItem>
</file>

<file path=customXml/itemProps3.xml><?xml version="1.0" encoding="utf-8"?>
<ds:datastoreItem xmlns:ds="http://schemas.openxmlformats.org/officeDocument/2006/customXml" ds:itemID="{9FF1C8B0-109E-41D4-9658-52FDA7821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b7683c-b1e3-49d6-a970-6410f50aa13c"/>
    <ds:schemaRef ds:uri="39f8d85e-721a-4f09-824e-6e719c0ea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E3A076-9CB4-4844-8A09-DF9E6D31F34D}">
  <ds:schemaRefs>
    <ds:schemaRef ds:uri="http://schemas.microsoft.com/office/2006/metadata/properties"/>
    <ds:schemaRef ds:uri="http://schemas.microsoft.com/office/2006/documentManagement/types"/>
    <ds:schemaRef ds:uri="39f8d85e-721a-4f09-824e-6e719c0ea563"/>
    <ds:schemaRef ds:uri="http://schemas.openxmlformats.org/package/2006/metadata/core-properties"/>
    <ds:schemaRef ds:uri="http://www.w3.org/XML/1998/namespace"/>
    <ds:schemaRef ds:uri="http://purl.org/dc/terms/"/>
    <ds:schemaRef ds:uri="http://purl.org/dc/elements/1.1/"/>
    <ds:schemaRef ds:uri="http://schemas.microsoft.com/office/infopath/2007/PartnerControls"/>
    <ds:schemaRef ds:uri="0db7683c-b1e3-49d6-a970-6410f50aa13c"/>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20200115-DOE-annotated-template</Template>
  <TotalTime>2</TotalTime>
  <Pages>3</Pages>
  <Words>804</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PDHPE-nutrition problem solver – Stage 4</vt:lpstr>
    </vt:vector>
  </TitlesOfParts>
  <Manager/>
  <Company>NSW Department of Education</Company>
  <LinksUpToDate>false</LinksUpToDate>
  <CharactersWithSpaces>5382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Nutrition problem solver – Stage 4 lesson</dc:title>
  <dc:subject/>
  <dc:creator>Rowena Martin</dc:creator>
  <cp:keywords/>
  <dc:description/>
  <cp:lastModifiedBy>Claire Seldon (Claire Seldon)</cp:lastModifiedBy>
  <cp:revision>3</cp:revision>
  <cp:lastPrinted>2019-09-30T07:42:00Z</cp:lastPrinted>
  <dcterms:created xsi:type="dcterms:W3CDTF">2020-06-07T03:07:00Z</dcterms:created>
  <dcterms:modified xsi:type="dcterms:W3CDTF">2022-07-26T00:07:00Z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0x0101009E18E20F75FD6648A1BDF8E06FEE803A</vt:lpwstr>
  </property>
</Properties>
</file>