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4567" w14:textId="77777777" w:rsidR="000B414C" w:rsidRDefault="00BF72C2" w:rsidP="00147F57">
      <w:pPr>
        <w:pStyle w:val="DoEheading12018"/>
      </w:pPr>
      <w:r>
        <w:rPr>
          <w:noProof/>
          <w:lang w:eastAsia="en-AU"/>
        </w:rPr>
        <w:drawing>
          <wp:inline distT="0" distB="0" distL="0" distR="0" wp14:anchorId="0DFC36AD" wp14:editId="1FCA5268">
            <wp:extent cx="1536700" cy="546100"/>
            <wp:effectExtent l="0" t="0" r="0" b="0"/>
            <wp:docPr id="1" name="Picture 1"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F87335">
        <w:t>Stronger together</w:t>
      </w:r>
    </w:p>
    <w:p w14:paraId="305D771B" w14:textId="77777777" w:rsidR="00F87335" w:rsidRDefault="00F87335" w:rsidP="00F87335">
      <w:pPr>
        <w:pStyle w:val="DoEheading22018"/>
      </w:pPr>
      <w:r>
        <w:t>Unit duration and timing</w:t>
      </w:r>
    </w:p>
    <w:p w14:paraId="0CAF15DD" w14:textId="77777777" w:rsidR="00F87335" w:rsidRDefault="00F87335" w:rsidP="00F87335">
      <w:pPr>
        <w:pStyle w:val="DoEbodytext2018"/>
      </w:pPr>
      <w:r>
        <w:t>5 weeks, Term 3 – integrated</w:t>
      </w:r>
    </w:p>
    <w:p w14:paraId="33E6649A" w14:textId="77777777" w:rsidR="00EF45E2" w:rsidRDefault="00F87335" w:rsidP="00BA4DBA">
      <w:pPr>
        <w:pStyle w:val="DoEheading22018"/>
      </w:pPr>
      <w:r>
        <w:t>Unit description</w:t>
      </w:r>
    </w:p>
    <w:p w14:paraId="28AE2CF5" w14:textId="300993B6" w:rsidR="00F87335" w:rsidRPr="00F87335" w:rsidRDefault="00F87335" w:rsidP="00F87335">
      <w:pPr>
        <w:pStyle w:val="DoEbodytext2018"/>
        <w:rPr>
          <w:lang w:eastAsia="en-US"/>
        </w:rPr>
      </w:pPr>
      <w:r>
        <w:rPr>
          <w:lang w:eastAsia="en-US"/>
        </w:rPr>
        <w:t>T</w:t>
      </w:r>
      <w:r w:rsidRPr="00F87335">
        <w:rPr>
          <w:lang w:eastAsia="en-US"/>
        </w:rPr>
        <w:t>his integrated unit focuses on developing knowledge and understanding of diversity and inclusion for individuals and the community. Students will develop skills and strategies to support inclusivity as an individual and also within the school and wider community. They will apply these skills in a number of settings and develop empathy for marginalised groups in the community and hopefully use advocacy skills to improve the wellbeing of these individuals.</w:t>
      </w:r>
      <w:r>
        <w:rPr>
          <w:lang w:eastAsia="en-US"/>
        </w:rPr>
        <w:t xml:space="preserve"> </w:t>
      </w:r>
      <w:r w:rsidRPr="00F87335">
        <w:rPr>
          <w:lang w:eastAsia="en-US"/>
        </w:rPr>
        <w:t>The practical component utilises the concept of T.E.D Games - that is Traditional, Emerging and Disability Games</w:t>
      </w:r>
      <w:r w:rsidR="00A15717">
        <w:rPr>
          <w:lang w:eastAsia="en-US"/>
        </w:rPr>
        <w:t>.</w:t>
      </w:r>
    </w:p>
    <w:p w14:paraId="3CFF71A5" w14:textId="77777777" w:rsidR="00E91BD1" w:rsidRDefault="00F87335" w:rsidP="00F87335">
      <w:pPr>
        <w:pStyle w:val="DoEheading22018"/>
      </w:pPr>
      <w:r>
        <w:t>Strands</w:t>
      </w:r>
    </w:p>
    <w:p w14:paraId="2EB79B16" w14:textId="789FD033" w:rsidR="00F87335" w:rsidRDefault="0028195C" w:rsidP="0028195C">
      <w:pPr>
        <w:pStyle w:val="DoElist1bullet2018"/>
        <w:rPr>
          <w:lang w:eastAsia="en-US"/>
        </w:rPr>
      </w:pPr>
      <w:r>
        <w:rPr>
          <w:lang w:eastAsia="en-US"/>
        </w:rPr>
        <w:t>Health, wellbeing and relationships</w:t>
      </w:r>
    </w:p>
    <w:p w14:paraId="26032765" w14:textId="2AD12314" w:rsidR="0028195C" w:rsidRDefault="0028195C" w:rsidP="0028195C">
      <w:pPr>
        <w:pStyle w:val="DoElist1bullet2018"/>
        <w:rPr>
          <w:lang w:eastAsia="en-US"/>
        </w:rPr>
      </w:pPr>
      <w:r>
        <w:rPr>
          <w:lang w:eastAsia="en-US"/>
        </w:rPr>
        <w:t>Movement skill and performance</w:t>
      </w:r>
    </w:p>
    <w:p w14:paraId="343B7641" w14:textId="4D0830FF" w:rsidR="0028195C" w:rsidRDefault="0028195C" w:rsidP="0028195C">
      <w:pPr>
        <w:pStyle w:val="DoElist1bullet2018"/>
        <w:rPr>
          <w:lang w:eastAsia="en-US"/>
        </w:rPr>
      </w:pPr>
      <w:r>
        <w:rPr>
          <w:lang w:eastAsia="en-US"/>
        </w:rPr>
        <w:t>Healthy, safe and active lifestyle</w:t>
      </w:r>
    </w:p>
    <w:p w14:paraId="4E4C80A0" w14:textId="4972D632" w:rsidR="0028195C" w:rsidRDefault="0028195C" w:rsidP="0028195C">
      <w:pPr>
        <w:pStyle w:val="DoEheading22018"/>
      </w:pPr>
      <w:r>
        <w:t>PDHPE propositions</w:t>
      </w:r>
    </w:p>
    <w:p w14:paraId="5590201E" w14:textId="334C8E18" w:rsidR="0028195C" w:rsidRDefault="0028195C" w:rsidP="0028195C">
      <w:pPr>
        <w:pStyle w:val="DoElist1bullet2018"/>
        <w:rPr>
          <w:lang w:eastAsia="en-US"/>
        </w:rPr>
      </w:pPr>
      <w:r>
        <w:rPr>
          <w:lang w:eastAsia="en-US"/>
        </w:rPr>
        <w:t>Focus on educative purposes</w:t>
      </w:r>
    </w:p>
    <w:p w14:paraId="1AF3F8C0" w14:textId="6CCC5C0E" w:rsidR="0028195C" w:rsidRDefault="0028195C" w:rsidP="0028195C">
      <w:pPr>
        <w:pStyle w:val="DoElist1bullet2018"/>
        <w:rPr>
          <w:lang w:eastAsia="en-US"/>
        </w:rPr>
      </w:pPr>
      <w:r>
        <w:rPr>
          <w:lang w:eastAsia="en-US"/>
        </w:rPr>
        <w:t>Strengths based approach</w:t>
      </w:r>
    </w:p>
    <w:p w14:paraId="76F47BFE" w14:textId="1AA52EB7" w:rsidR="0028195C" w:rsidRDefault="0028195C" w:rsidP="0028195C">
      <w:pPr>
        <w:pStyle w:val="DoElist1bullet2018"/>
        <w:rPr>
          <w:lang w:eastAsia="en-US"/>
        </w:rPr>
      </w:pPr>
      <w:r>
        <w:rPr>
          <w:lang w:eastAsia="en-US"/>
        </w:rPr>
        <w:lastRenderedPageBreak/>
        <w:t>Critical enquiry</w:t>
      </w:r>
    </w:p>
    <w:p w14:paraId="4DFDDCED" w14:textId="1D227912" w:rsidR="0028195C" w:rsidRDefault="0028195C" w:rsidP="0028195C">
      <w:pPr>
        <w:pStyle w:val="DoElist1bullet2018"/>
        <w:rPr>
          <w:lang w:eastAsia="en-US"/>
        </w:rPr>
      </w:pPr>
      <w:r>
        <w:rPr>
          <w:lang w:eastAsia="en-US"/>
        </w:rPr>
        <w:t>Value movement</w:t>
      </w:r>
    </w:p>
    <w:p w14:paraId="4E8B6EB9" w14:textId="5650BD39" w:rsidR="0028195C" w:rsidRDefault="0028195C" w:rsidP="0028195C">
      <w:pPr>
        <w:pStyle w:val="DoEheading22018"/>
      </w:pPr>
      <w:r>
        <w:t>Outcomes</w:t>
      </w:r>
    </w:p>
    <w:p w14:paraId="59717278" w14:textId="2B3088AD" w:rsidR="0028195C" w:rsidRPr="0028195C" w:rsidRDefault="00C50114" w:rsidP="0028195C">
      <w:pPr>
        <w:pStyle w:val="DoElist1bullet2018"/>
      </w:pPr>
      <w:r>
        <w:t>PD</w:t>
      </w:r>
      <w:r w:rsidR="0028195C">
        <w:t xml:space="preserve">4.3 </w:t>
      </w:r>
      <w:r w:rsidR="0028195C" w:rsidRPr="0028195C">
        <w:t>investigates effective strategies to promote inclusivity, equality and respectful relationships</w:t>
      </w:r>
    </w:p>
    <w:p w14:paraId="70415D1A" w14:textId="6B69928B" w:rsidR="0028195C" w:rsidRPr="0028195C" w:rsidRDefault="00C50114" w:rsidP="0028195C">
      <w:pPr>
        <w:pStyle w:val="DoElist1bullet2018"/>
      </w:pPr>
      <w:r>
        <w:t>PD</w:t>
      </w:r>
      <w:r w:rsidR="0028195C" w:rsidRPr="0028195C">
        <w:t xml:space="preserve">4.4 refines, applies and transfers movement skills in a variety of dynamic physical activity contexts </w:t>
      </w:r>
    </w:p>
    <w:p w14:paraId="169DA3C9" w14:textId="2E9D6189" w:rsidR="0028195C" w:rsidRPr="0028195C" w:rsidRDefault="00C50114" w:rsidP="0028195C">
      <w:pPr>
        <w:pStyle w:val="DoElist1bullet2018"/>
      </w:pPr>
      <w:r>
        <w:t>PD</w:t>
      </w:r>
      <w:r w:rsidR="0028195C">
        <w:t xml:space="preserve">4.8 </w:t>
      </w:r>
      <w:r w:rsidR="0028195C" w:rsidRPr="0028195C">
        <w:t>plans for and participates in activities that encourage health and a lifetime of physical activity</w:t>
      </w:r>
    </w:p>
    <w:p w14:paraId="36060237" w14:textId="1448B34E" w:rsidR="006642F1" w:rsidRDefault="00C50114" w:rsidP="0028195C">
      <w:pPr>
        <w:pStyle w:val="DoElist1bullet2018"/>
        <w:rPr>
          <w:lang w:eastAsia="en-US"/>
        </w:rPr>
      </w:pPr>
      <w:r>
        <w:t>PD</w:t>
      </w:r>
      <w:r w:rsidR="0028195C">
        <w:t xml:space="preserve">4.10 </w:t>
      </w:r>
      <w:r w:rsidR="0028195C" w:rsidRPr="0028195C">
        <w:t>applies and refines interpersonal skills to assist themselves and others to interact respectfully and promote inclusion in a variety of groups or contexts</w:t>
      </w:r>
    </w:p>
    <w:p w14:paraId="173A8A01" w14:textId="77777777" w:rsidR="00C50114" w:rsidRPr="00C50114" w:rsidRDefault="00C50114" w:rsidP="00C50114">
      <w:pPr>
        <w:pStyle w:val="DoElist1bullet2018"/>
        <w:numPr>
          <w:ilvl w:val="0"/>
          <w:numId w:val="0"/>
        </w:numPr>
        <w:ind w:left="284" w:hanging="142"/>
        <w:rPr>
          <w:sz w:val="20"/>
          <w:szCs w:val="18"/>
          <w:lang w:eastAsia="en-US"/>
        </w:rPr>
      </w:pPr>
      <w:r w:rsidRPr="00C50114">
        <w:rPr>
          <w:sz w:val="20"/>
          <w:szCs w:val="18"/>
          <w:lang w:eastAsia="en-US"/>
        </w:rPr>
        <w:t xml:space="preserve">All outcomes referred to in this unit come from </w:t>
      </w:r>
      <w:hyperlink r:id="rId9" w:history="1">
        <w:r w:rsidRPr="00C50114">
          <w:rPr>
            <w:rStyle w:val="Hyperlink"/>
            <w:sz w:val="20"/>
            <w:szCs w:val="18"/>
          </w:rPr>
          <w:t>PDHPE K-10 Syllabus</w:t>
        </w:r>
      </w:hyperlink>
      <w:r w:rsidRPr="00C50114">
        <w:rPr>
          <w:sz w:val="20"/>
          <w:szCs w:val="18"/>
          <w:lang w:eastAsia="en-US"/>
        </w:rPr>
        <w:t xml:space="preserve"> © NSW Education Standards Authority (NESA) for and on behalf of the Crown in right of the State of New South Wales, 2018</w:t>
      </w:r>
    </w:p>
    <w:p w14:paraId="1992EECE" w14:textId="365DDC98" w:rsidR="0028195C" w:rsidRDefault="0028195C" w:rsidP="0028195C">
      <w:pPr>
        <w:pStyle w:val="DoEheading22018"/>
      </w:pPr>
      <w:r>
        <w:t>PDHPE skills</w:t>
      </w:r>
    </w:p>
    <w:p w14:paraId="49E47442" w14:textId="6ED9E458" w:rsidR="0028195C" w:rsidRDefault="0028195C" w:rsidP="0028195C">
      <w:pPr>
        <w:pStyle w:val="DoElist1bullet2018"/>
        <w:rPr>
          <w:lang w:eastAsia="en-US"/>
        </w:rPr>
      </w:pPr>
      <w:r>
        <w:rPr>
          <w:lang w:eastAsia="en-US"/>
        </w:rPr>
        <w:t>Self management</w:t>
      </w:r>
    </w:p>
    <w:p w14:paraId="3819F82F" w14:textId="254F346A" w:rsidR="0028195C" w:rsidRDefault="0028195C" w:rsidP="0028195C">
      <w:pPr>
        <w:pStyle w:val="DoElist2bullet2018"/>
        <w:rPr>
          <w:lang w:eastAsia="en-US"/>
        </w:rPr>
      </w:pPr>
      <w:r>
        <w:rPr>
          <w:lang w:eastAsia="en-US"/>
        </w:rPr>
        <w:t>Strengthening personal identity</w:t>
      </w:r>
    </w:p>
    <w:p w14:paraId="6A9A7A95" w14:textId="165031B1" w:rsidR="0028195C" w:rsidRDefault="0028195C" w:rsidP="0028195C">
      <w:pPr>
        <w:pStyle w:val="DoElist2bullet2018"/>
        <w:rPr>
          <w:lang w:eastAsia="en-US"/>
        </w:rPr>
      </w:pPr>
      <w:r>
        <w:rPr>
          <w:lang w:eastAsia="en-US"/>
        </w:rPr>
        <w:t>Self awareness</w:t>
      </w:r>
    </w:p>
    <w:p w14:paraId="1D8F07E7" w14:textId="220671C1" w:rsidR="0028195C" w:rsidRDefault="008A0D10" w:rsidP="0028195C">
      <w:pPr>
        <w:pStyle w:val="DoElist2bullet2018"/>
        <w:rPr>
          <w:lang w:eastAsia="en-US"/>
        </w:rPr>
      </w:pPr>
      <w:r>
        <w:rPr>
          <w:lang w:eastAsia="en-US"/>
        </w:rPr>
        <w:t>D</w:t>
      </w:r>
      <w:r w:rsidR="0028195C">
        <w:rPr>
          <w:lang w:eastAsia="en-US"/>
        </w:rPr>
        <w:t>e</w:t>
      </w:r>
      <w:r>
        <w:rPr>
          <w:lang w:eastAsia="en-US"/>
        </w:rPr>
        <w:t>cision-making and problem solving</w:t>
      </w:r>
    </w:p>
    <w:p w14:paraId="6C46D08D" w14:textId="12952895" w:rsidR="008A0D10" w:rsidRDefault="008A0D10" w:rsidP="008A0D10">
      <w:pPr>
        <w:pStyle w:val="DoElist1bullet2018"/>
        <w:rPr>
          <w:lang w:eastAsia="en-US"/>
        </w:rPr>
      </w:pPr>
      <w:r>
        <w:rPr>
          <w:lang w:eastAsia="en-US"/>
        </w:rPr>
        <w:t>Interpersonal</w:t>
      </w:r>
    </w:p>
    <w:p w14:paraId="7F4286E9" w14:textId="48163C93" w:rsidR="008A0D10" w:rsidRDefault="008A0D10" w:rsidP="008A0D10">
      <w:pPr>
        <w:pStyle w:val="DoElist2bullet2018"/>
        <w:rPr>
          <w:lang w:eastAsia="en-US"/>
        </w:rPr>
      </w:pPr>
      <w:r>
        <w:rPr>
          <w:lang w:eastAsia="en-US"/>
        </w:rPr>
        <w:t>Communication</w:t>
      </w:r>
    </w:p>
    <w:p w14:paraId="181EBA78" w14:textId="01D1D4E3" w:rsidR="008A0D10" w:rsidRDefault="008A0D10" w:rsidP="008A0D10">
      <w:pPr>
        <w:pStyle w:val="DoElist2bullet2018"/>
        <w:rPr>
          <w:lang w:eastAsia="en-US"/>
        </w:rPr>
      </w:pPr>
      <w:r>
        <w:rPr>
          <w:lang w:eastAsia="en-US"/>
        </w:rPr>
        <w:t>Collaboration</w:t>
      </w:r>
    </w:p>
    <w:p w14:paraId="69E0B917" w14:textId="6C67ED13" w:rsidR="008A0D10" w:rsidRDefault="008A0D10" w:rsidP="008A0D10">
      <w:pPr>
        <w:pStyle w:val="DoElist2bullet2018"/>
        <w:rPr>
          <w:lang w:eastAsia="en-US"/>
        </w:rPr>
      </w:pPr>
      <w:r>
        <w:rPr>
          <w:lang w:eastAsia="en-US"/>
        </w:rPr>
        <w:t>Empathy building</w:t>
      </w:r>
    </w:p>
    <w:p w14:paraId="69FED3C2" w14:textId="5B4EA962" w:rsidR="008A0D10" w:rsidRDefault="008A0D10" w:rsidP="008A0D10">
      <w:pPr>
        <w:pStyle w:val="DoElist2bullet2018"/>
        <w:rPr>
          <w:lang w:eastAsia="en-US"/>
        </w:rPr>
      </w:pPr>
      <w:r>
        <w:rPr>
          <w:lang w:eastAsia="en-US"/>
        </w:rPr>
        <w:t>Social awareness</w:t>
      </w:r>
    </w:p>
    <w:p w14:paraId="73C4E90B" w14:textId="0EF18D83" w:rsidR="008A0D10" w:rsidRDefault="008A0D10" w:rsidP="008A0D10">
      <w:pPr>
        <w:pStyle w:val="DoElist1bullet2018"/>
        <w:rPr>
          <w:lang w:eastAsia="en-US"/>
        </w:rPr>
      </w:pPr>
      <w:r>
        <w:rPr>
          <w:lang w:eastAsia="en-US"/>
        </w:rPr>
        <w:t>Movement</w:t>
      </w:r>
    </w:p>
    <w:p w14:paraId="63CE9D20" w14:textId="4F5D1F28" w:rsidR="008A0D10" w:rsidRDefault="008A0D10" w:rsidP="008A0D10">
      <w:pPr>
        <w:pStyle w:val="DoElist2bullet2018"/>
        <w:rPr>
          <w:lang w:eastAsia="en-US"/>
        </w:rPr>
      </w:pPr>
      <w:r>
        <w:rPr>
          <w:lang w:eastAsia="en-US"/>
        </w:rPr>
        <w:t>Fundamental and specialised movement skills</w:t>
      </w:r>
    </w:p>
    <w:p w14:paraId="428116CD" w14:textId="6CF1B5D8" w:rsidR="008A0D10" w:rsidRDefault="008A0D10" w:rsidP="008A0D10">
      <w:pPr>
        <w:pStyle w:val="DoEheading22018"/>
      </w:pPr>
      <w:r>
        <w:lastRenderedPageBreak/>
        <w:t>Learning across the curriculum focus</w:t>
      </w:r>
    </w:p>
    <w:p w14:paraId="0D48F2B0" w14:textId="26F54E5C" w:rsidR="008A0D10" w:rsidRPr="008A0D10" w:rsidRDefault="008A0D10" w:rsidP="00C27C3D">
      <w:pPr>
        <w:pStyle w:val="DoElist1bullet2018"/>
        <w:rPr>
          <w:lang w:eastAsia="en-US"/>
        </w:rPr>
      </w:pPr>
      <w:r>
        <w:rPr>
          <w:lang w:eastAsia="en-US"/>
        </w:rPr>
        <w:t>Cross-curriculum prioritie</w:t>
      </w:r>
      <w:r w:rsidR="00C27C3D">
        <w:rPr>
          <w:lang w:eastAsia="en-US"/>
        </w:rPr>
        <w:t>s</w:t>
      </w:r>
    </w:p>
    <w:p w14:paraId="7CA5839C" w14:textId="67636014" w:rsidR="0028195C" w:rsidRDefault="003E7652" w:rsidP="003E7652">
      <w:pPr>
        <w:pStyle w:val="DoElist2bullet2018"/>
        <w:rPr>
          <w:lang w:eastAsia="en-US"/>
        </w:rPr>
      </w:pPr>
      <w:r>
        <w:rPr>
          <w:lang w:eastAsia="en-US"/>
        </w:rPr>
        <w:t>Aboriginal and Torres Strait Islander histories and cultures</w:t>
      </w:r>
    </w:p>
    <w:p w14:paraId="6A69BAAD" w14:textId="44136318" w:rsidR="00C27C3D" w:rsidRDefault="00C27C3D" w:rsidP="003E7652">
      <w:pPr>
        <w:pStyle w:val="DoElist2bullet2018"/>
        <w:rPr>
          <w:lang w:eastAsia="en-US"/>
        </w:rPr>
      </w:pPr>
      <w:r>
        <w:rPr>
          <w:lang w:eastAsia="en-US"/>
        </w:rPr>
        <w:t>Asia and Australia’s engagement wit</w:t>
      </w:r>
      <w:r w:rsidR="00C50114">
        <w:rPr>
          <w:lang w:eastAsia="en-US"/>
        </w:rPr>
        <w:t>h</w:t>
      </w:r>
      <w:r>
        <w:rPr>
          <w:lang w:eastAsia="en-US"/>
        </w:rPr>
        <w:t xml:space="preserve"> Asia</w:t>
      </w:r>
    </w:p>
    <w:p w14:paraId="3A6A50E5" w14:textId="1D0BBDF2" w:rsidR="00C27C3D" w:rsidRDefault="00C27C3D" w:rsidP="00C27C3D">
      <w:pPr>
        <w:pStyle w:val="DoElist1bullet2018"/>
        <w:rPr>
          <w:lang w:eastAsia="en-US"/>
        </w:rPr>
      </w:pPr>
      <w:r>
        <w:rPr>
          <w:lang w:eastAsia="en-US"/>
        </w:rPr>
        <w:t>General capabilities</w:t>
      </w:r>
    </w:p>
    <w:p w14:paraId="6682C195" w14:textId="017ADDAC" w:rsidR="00C27C3D" w:rsidRDefault="00C27C3D" w:rsidP="00C27C3D">
      <w:pPr>
        <w:pStyle w:val="DoElist2bullet2018"/>
        <w:rPr>
          <w:lang w:eastAsia="en-US"/>
        </w:rPr>
      </w:pPr>
      <w:r>
        <w:rPr>
          <w:lang w:eastAsia="en-US"/>
        </w:rPr>
        <w:t>Critical and creative thinking</w:t>
      </w:r>
    </w:p>
    <w:p w14:paraId="6196CB20" w14:textId="277DA8F3" w:rsidR="00C27C3D" w:rsidRDefault="00C27C3D" w:rsidP="00C27C3D">
      <w:pPr>
        <w:pStyle w:val="DoElist2bullet2018"/>
        <w:rPr>
          <w:lang w:eastAsia="en-US"/>
        </w:rPr>
      </w:pPr>
      <w:r>
        <w:rPr>
          <w:lang w:eastAsia="en-US"/>
        </w:rPr>
        <w:t>Ethical understanding</w:t>
      </w:r>
    </w:p>
    <w:p w14:paraId="1AC732F1" w14:textId="07E921E8" w:rsidR="00C27C3D" w:rsidRDefault="00C27C3D" w:rsidP="00C27C3D">
      <w:pPr>
        <w:pStyle w:val="DoElist2bullet2018"/>
        <w:rPr>
          <w:lang w:eastAsia="en-US"/>
        </w:rPr>
      </w:pPr>
      <w:r>
        <w:rPr>
          <w:lang w:eastAsia="en-US"/>
        </w:rPr>
        <w:t>Information and communication technology capability</w:t>
      </w:r>
    </w:p>
    <w:p w14:paraId="1FC751A7" w14:textId="7554329E" w:rsidR="00C27C3D" w:rsidRDefault="00C27C3D" w:rsidP="00C27C3D">
      <w:pPr>
        <w:pStyle w:val="DoElist2bullet2018"/>
        <w:rPr>
          <w:lang w:eastAsia="en-US"/>
        </w:rPr>
      </w:pPr>
      <w:r>
        <w:rPr>
          <w:lang w:eastAsia="en-US"/>
        </w:rPr>
        <w:t>Intercultural understanding</w:t>
      </w:r>
    </w:p>
    <w:p w14:paraId="3A26C41F" w14:textId="347A018C" w:rsidR="00C27C3D" w:rsidRDefault="00C27C3D" w:rsidP="00C27C3D">
      <w:pPr>
        <w:pStyle w:val="DoElist2bullet2018"/>
        <w:rPr>
          <w:lang w:eastAsia="en-US"/>
        </w:rPr>
      </w:pPr>
      <w:r>
        <w:rPr>
          <w:lang w:eastAsia="en-US"/>
        </w:rPr>
        <w:t>Literacy</w:t>
      </w:r>
    </w:p>
    <w:p w14:paraId="479A226A" w14:textId="3291D87F" w:rsidR="00C27C3D" w:rsidRDefault="00C27C3D" w:rsidP="00C27C3D">
      <w:pPr>
        <w:pStyle w:val="DoElist2bullet2018"/>
        <w:rPr>
          <w:lang w:eastAsia="en-US"/>
        </w:rPr>
      </w:pPr>
      <w:r>
        <w:rPr>
          <w:lang w:eastAsia="en-US"/>
        </w:rPr>
        <w:t>Numeracy</w:t>
      </w:r>
    </w:p>
    <w:p w14:paraId="202B5F99" w14:textId="3E1295B2" w:rsidR="00C27C3D" w:rsidRDefault="00C27C3D" w:rsidP="00C27C3D">
      <w:pPr>
        <w:pStyle w:val="DoElist2bullet2018"/>
        <w:rPr>
          <w:lang w:eastAsia="en-US"/>
        </w:rPr>
      </w:pPr>
      <w:r>
        <w:rPr>
          <w:lang w:eastAsia="en-US"/>
        </w:rPr>
        <w:t>Personal and social capability</w:t>
      </w:r>
    </w:p>
    <w:p w14:paraId="6A05A807" w14:textId="0F30E058" w:rsidR="00C27C3D" w:rsidRDefault="00C27C3D" w:rsidP="00C27C3D">
      <w:pPr>
        <w:pStyle w:val="DoElist1bullet2018"/>
        <w:rPr>
          <w:lang w:eastAsia="en-US"/>
        </w:rPr>
      </w:pPr>
      <w:r>
        <w:rPr>
          <w:lang w:eastAsia="en-US"/>
        </w:rPr>
        <w:t>Other leaning across the curriculum areas</w:t>
      </w:r>
    </w:p>
    <w:p w14:paraId="611B3C79" w14:textId="6BA02868" w:rsidR="00C27C3D" w:rsidRDefault="00C27C3D" w:rsidP="00C27C3D">
      <w:pPr>
        <w:pStyle w:val="DoElist1bullet2018"/>
        <w:rPr>
          <w:lang w:eastAsia="en-US"/>
        </w:rPr>
      </w:pPr>
      <w:r>
        <w:rPr>
          <w:lang w:eastAsia="en-US"/>
        </w:rPr>
        <w:t>Civics and citizenship</w:t>
      </w:r>
    </w:p>
    <w:p w14:paraId="7A3B034E" w14:textId="4F459061" w:rsidR="00C27C3D" w:rsidRDefault="00C27C3D" w:rsidP="00C27C3D">
      <w:pPr>
        <w:pStyle w:val="DoElist1bullet2018"/>
        <w:rPr>
          <w:lang w:eastAsia="en-US"/>
        </w:rPr>
      </w:pPr>
      <w:r>
        <w:rPr>
          <w:lang w:eastAsia="en-US"/>
        </w:rPr>
        <w:t>Difference and diversity</w:t>
      </w:r>
    </w:p>
    <w:p w14:paraId="3AC0AD15" w14:textId="0D2611DB" w:rsidR="00C27C3D" w:rsidRDefault="00C27C3D" w:rsidP="00C27C3D">
      <w:pPr>
        <w:pStyle w:val="DoEheading22018"/>
      </w:pPr>
      <w:r>
        <w:t>Key inquiry questions</w:t>
      </w:r>
    </w:p>
    <w:p w14:paraId="2E7B9E1A" w14:textId="161634D0" w:rsidR="00C27C3D" w:rsidRPr="00C27C3D" w:rsidRDefault="00C27C3D" w:rsidP="00C27C3D">
      <w:pPr>
        <w:pStyle w:val="DoElist1bullet2018"/>
      </w:pPr>
      <w:r w:rsidRPr="00C27C3D">
        <w:t>What skills and strategies can be used to promote inclusivity, equality and respectful relationships?</w:t>
      </w:r>
    </w:p>
    <w:p w14:paraId="576D116E" w14:textId="22CF6AFF" w:rsidR="00C27C3D" w:rsidRPr="00C27C3D" w:rsidRDefault="00C27C3D" w:rsidP="00C27C3D">
      <w:pPr>
        <w:pStyle w:val="DoElist1bullet2018"/>
      </w:pPr>
      <w:r w:rsidRPr="00C27C3D">
        <w:t>What positive actions can contribute to the health, safety, wellbeing and participation in physical activity levels of the wider community?</w:t>
      </w:r>
    </w:p>
    <w:p w14:paraId="0887BF27" w14:textId="36CD6C8E" w:rsidR="00C27C3D" w:rsidRDefault="00C27C3D" w:rsidP="00C27C3D">
      <w:pPr>
        <w:pStyle w:val="DoElist1bullet2018"/>
        <w:rPr>
          <w:lang w:eastAsia="en-US"/>
        </w:rPr>
      </w:pPr>
      <w:r w:rsidRPr="00C27C3D">
        <w:t>How can I apply my skills to collaborate, communicate, solve problems and include others in physical activity?</w:t>
      </w:r>
    </w:p>
    <w:p w14:paraId="1B718B82" w14:textId="77777777" w:rsidR="00C50114" w:rsidRDefault="00C50114">
      <w:pPr>
        <w:spacing w:before="0" w:line="240" w:lineRule="auto"/>
        <w:rPr>
          <w:lang w:eastAsia="en-US"/>
        </w:rPr>
      </w:pPr>
      <w:r>
        <w:rPr>
          <w:lang w:eastAsia="en-US"/>
        </w:rPr>
        <w:br w:type="page"/>
      </w:r>
    </w:p>
    <w:p w14:paraId="3421E4DE" w14:textId="1355E48E" w:rsidR="00CD462C" w:rsidRDefault="00CD462C" w:rsidP="00CD462C">
      <w:pPr>
        <w:pStyle w:val="DoEheading22018"/>
      </w:pPr>
      <w:r>
        <w:lastRenderedPageBreak/>
        <w:t>Teaching notes</w:t>
      </w:r>
    </w:p>
    <w:p w14:paraId="612DCF23" w14:textId="6CAA30DF" w:rsidR="00CD462C" w:rsidRPr="00CD462C" w:rsidRDefault="00CD462C" w:rsidP="00CD462C">
      <w:pPr>
        <w:pStyle w:val="DoEbodytext2018"/>
        <w:rPr>
          <w:lang w:eastAsia="en-US"/>
        </w:rPr>
      </w:pPr>
      <w:r>
        <w:rPr>
          <w:lang w:eastAsia="en-US"/>
        </w:rPr>
        <w:t xml:space="preserve">This unit has been developed by Macarthur Girls High School. The resources used and activities embedded within this unit have been deemed suitable for that school context. Schools are advised that resources embedded within this unit are not endorsed by the NSW Department of Education. </w:t>
      </w:r>
    </w:p>
    <w:p w14:paraId="60230DA5" w14:textId="0E3220D3" w:rsidR="00CD462C" w:rsidRDefault="00CD462C" w:rsidP="00CD462C">
      <w:pPr>
        <w:pStyle w:val="IOSheading32017"/>
      </w:pPr>
      <w:r>
        <w:t>Creating a safe and supportive learning environment</w:t>
      </w:r>
    </w:p>
    <w:p w14:paraId="3BCF69EE" w14:textId="77777777" w:rsidR="00CD462C" w:rsidRDefault="00CD462C" w:rsidP="00CD462C">
      <w:pPr>
        <w:pStyle w:val="IOSbodytext2017"/>
        <w:rPr>
          <w:lang w:eastAsia="en-US"/>
        </w:rPr>
      </w:pPr>
      <w:r>
        <w:rPr>
          <w:lang w:eastAsia="en-US"/>
        </w:rPr>
        <w:t>There are a number of strategies that can be used to create a supportive learning environment which enables students to feel safe to learn and ask questions. They include:</w:t>
      </w:r>
    </w:p>
    <w:p w14:paraId="1F1FAB07" w14:textId="2120D590" w:rsidR="00CD462C" w:rsidRDefault="00CD462C" w:rsidP="00CD462C">
      <w:pPr>
        <w:pStyle w:val="IOSlist1bullet2017"/>
        <w:numPr>
          <w:ilvl w:val="0"/>
          <w:numId w:val="2"/>
        </w:numPr>
        <w:rPr>
          <w:lang w:eastAsia="en-US"/>
        </w:rPr>
      </w:pPr>
      <w:r>
        <w:rPr>
          <w:lang w:eastAsia="en-US"/>
        </w:rPr>
        <w:t>making students aware at the beginning of PDHPE sessions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1CF0DDAC" w14:textId="3C500F98" w:rsidR="00CD462C" w:rsidRDefault="00CD462C" w:rsidP="00CD462C">
      <w:pPr>
        <w:pStyle w:val="IOSlist1bullet2017"/>
        <w:numPr>
          <w:ilvl w:val="0"/>
          <w:numId w:val="2"/>
        </w:numPr>
        <w:rPr>
          <w:lang w:eastAsia="en-US"/>
        </w:rPr>
      </w:pPr>
      <w:r>
        <w:rPr>
          <w:lang w:eastAsia="en-US"/>
        </w:rPr>
        <w:t>being aware that some parts of PDHPE can be confronting and sensitive for some students.</w:t>
      </w:r>
    </w:p>
    <w:p w14:paraId="5F74D6D1" w14:textId="77777777" w:rsidR="00CD462C" w:rsidRDefault="00CD462C" w:rsidP="00CD462C">
      <w:pPr>
        <w:pStyle w:val="IOSlist1bullet2017"/>
        <w:numPr>
          <w:ilvl w:val="0"/>
          <w:numId w:val="2"/>
        </w:numPr>
        <w:rPr>
          <w:lang w:eastAsia="en-US"/>
        </w:rPr>
      </w:pPr>
      <w:r>
        <w:rPr>
          <w:lang w:eastAsia="en-US"/>
        </w:rPr>
        <w:t>enabling students to withdraw if they find issues personally confronting to protect them from making harmful disclosures. Equally, it is important to be prepared for issues that arise as a result of a student making a public disclosure in the classroom.</w:t>
      </w:r>
    </w:p>
    <w:p w14:paraId="2061E6C5" w14:textId="4A556EBC" w:rsidR="00CD462C" w:rsidRDefault="00CD462C" w:rsidP="00CD462C">
      <w:pPr>
        <w:pStyle w:val="IOSbodytext2017"/>
        <w:rPr>
          <w:lang w:eastAsia="en-US"/>
        </w:rPr>
      </w:pPr>
      <w:r>
        <w:rPr>
          <w:lang w:eastAsia="en-US"/>
        </w:rPr>
        <w:t xml:space="preserve">More information on creating a safe and supportive learning environment can be found on the </w:t>
      </w:r>
      <w:hyperlink r:id="rId10" w:history="1">
        <w:r w:rsidRPr="00CD462C">
          <w:rPr>
            <w:rStyle w:val="Hyperlink"/>
            <w:lang w:eastAsia="en-US"/>
          </w:rPr>
          <w:t>PDHPE website.</w:t>
        </w:r>
      </w:hyperlink>
    </w:p>
    <w:p w14:paraId="66DEDB0C" w14:textId="77777777" w:rsidR="00CD462C" w:rsidRDefault="00CD462C" w:rsidP="00CD462C">
      <w:pPr>
        <w:pStyle w:val="IOSheading32017"/>
      </w:pPr>
      <w:r>
        <w:t>Evaluating resources before use</w:t>
      </w:r>
    </w:p>
    <w:p w14:paraId="0E864024" w14:textId="77777777" w:rsidR="00CD462C" w:rsidRDefault="00CD462C" w:rsidP="00CD462C">
      <w:pPr>
        <w:pStyle w:val="IOSbodytext2017"/>
        <w:rPr>
          <w:lang w:eastAsia="en-US"/>
        </w:rPr>
      </w:pPr>
      <w:r>
        <w:rPr>
          <w:lang w:eastAsia="en-US"/>
        </w:rPr>
        <w:t>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audio visual materials (e.g. videos, media clips and YouTube), interactive web-based content (e.g. games, quizzes and websites) and texts.</w:t>
      </w:r>
    </w:p>
    <w:p w14:paraId="4F576451" w14:textId="77777777" w:rsidR="00CD462C" w:rsidRPr="00502CA8" w:rsidRDefault="00CD462C" w:rsidP="00CD462C">
      <w:r w:rsidRPr="00502CA8">
        <w:t xml:space="preserve">Use the </w:t>
      </w:r>
      <w:hyperlink r:id="rId11" w:history="1">
        <w:r w:rsidRPr="00502CA8">
          <w:rPr>
            <w:rStyle w:val="Hyperlink"/>
          </w:rPr>
          <w:t>resource review flowchart</w:t>
        </w:r>
      </w:hyperlink>
      <w:r w:rsidRPr="00502CA8">
        <w:t xml:space="preserve"> to decide about the suitability of teaching and learning resources.</w:t>
      </w:r>
    </w:p>
    <w:p w14:paraId="66B05CF4" w14:textId="77777777" w:rsidR="00CD462C" w:rsidRDefault="00CD462C" w:rsidP="00CD462C">
      <w:pPr>
        <w:pStyle w:val="IOSbodytext2017"/>
        <w:rPr>
          <w:lang w:eastAsia="en-US"/>
        </w:rPr>
      </w:pPr>
      <w:r>
        <w:rPr>
          <w:lang w:eastAsia="en-US"/>
        </w:rPr>
        <w:t xml:space="preserve">Materials should be reviewed in full and endorsed by the school principal before use in NSW government schools. </w:t>
      </w:r>
    </w:p>
    <w:p w14:paraId="16EADB34" w14:textId="77777777" w:rsidR="00CD462C" w:rsidRDefault="00CD462C" w:rsidP="00CD462C">
      <w:pPr>
        <w:pStyle w:val="IOSheading32017"/>
      </w:pPr>
      <w:r>
        <w:lastRenderedPageBreak/>
        <w:t>Communication with parents and caregivers</w:t>
      </w:r>
    </w:p>
    <w:p w14:paraId="4AE81635" w14:textId="18C122A1" w:rsidR="00CD462C" w:rsidRDefault="00CD462C" w:rsidP="00CD462C">
      <w:pPr>
        <w:pStyle w:val="IOSbodytext2017"/>
        <w:rPr>
          <w:lang w:eastAsia="en-US"/>
        </w:rPr>
      </w:pPr>
      <w:r>
        <w:rPr>
          <w:lang w:eastAsia="en-US"/>
        </w:rPr>
        <w:t>Some aspects of PDHPE may be viewed as sensitive or controversial, such as learning about abuse, child protection, drugs, respectful relationships, sexual health, sexuality and violence. Inform parents and carers, prior to the occasion, of the specific details of the PDHPE program, so that parents and caregivers have time to exercise their rights of withdrawing their child from a particular session. In this regard, a parents or caregiver’s wish must be respected.</w:t>
      </w:r>
    </w:p>
    <w:p w14:paraId="44A8D18F" w14:textId="3B1571F0" w:rsidR="00CD462C" w:rsidRPr="00B255A1" w:rsidRDefault="00CD462C" w:rsidP="00CD462C">
      <w:pPr>
        <w:pStyle w:val="IOSbodytext2017"/>
        <w:rPr>
          <w:lang w:eastAsia="en-US"/>
        </w:rPr>
      </w:pPr>
      <w:r>
        <w:rPr>
          <w:lang w:eastAsia="en-US"/>
        </w:rPr>
        <w:t xml:space="preserve">Establishing how parents and caregivers will be informed about programs and involved in consultation is a school-based decision. Where parents and caregivers indicate they wish to withdraw their child from a program it is useful to negotiate which parts of the PDHPE program they are concerned about. A sample information letter is available on the </w:t>
      </w:r>
      <w:hyperlink r:id="rId12" w:history="1">
        <w:r>
          <w:rPr>
            <w:rStyle w:val="Hyperlink"/>
            <w:lang w:eastAsia="en-US"/>
          </w:rPr>
          <w:t>PDHPE</w:t>
        </w:r>
        <w:r w:rsidRPr="00D62C5B">
          <w:rPr>
            <w:rStyle w:val="Hyperlink"/>
            <w:lang w:eastAsia="en-US"/>
          </w:rPr>
          <w:t xml:space="preserve"> website</w:t>
        </w:r>
      </w:hyperlink>
      <w:r w:rsidRPr="00D62C5B">
        <w:rPr>
          <w:lang w:eastAsia="en-US"/>
        </w:rPr>
        <w:t>.</w:t>
      </w:r>
    </w:p>
    <w:p w14:paraId="1B7C40C8" w14:textId="77777777" w:rsidR="00CD462C" w:rsidRDefault="00CD462C" w:rsidP="00CD462C">
      <w:pPr>
        <w:spacing w:before="0" w:after="160" w:line="259" w:lineRule="auto"/>
        <w:rPr>
          <w:rFonts w:ascii="Helvetica" w:hAnsi="Helvetica"/>
          <w:sz w:val="40"/>
          <w:szCs w:val="36"/>
          <w:lang w:eastAsia="en-US"/>
        </w:rPr>
      </w:pPr>
      <w:r>
        <w:br w:type="page"/>
      </w:r>
    </w:p>
    <w:p w14:paraId="7C885FB8" w14:textId="60C5891A" w:rsidR="00C27C3D" w:rsidRDefault="00C27C3D" w:rsidP="00C27C3D">
      <w:pPr>
        <w:pStyle w:val="DoEheading22018"/>
      </w:pPr>
      <w:r>
        <w:lastRenderedPageBreak/>
        <w:t>Lesson overview</w:t>
      </w:r>
    </w:p>
    <w:tbl>
      <w:tblPr>
        <w:tblStyle w:val="TableGrid"/>
        <w:tblW w:w="15647" w:type="dxa"/>
        <w:tblLook w:val="04A0" w:firstRow="1" w:lastRow="0" w:firstColumn="1" w:lastColumn="0" w:noHBand="0" w:noVBand="1"/>
      </w:tblPr>
      <w:tblGrid>
        <w:gridCol w:w="4422"/>
        <w:gridCol w:w="9071"/>
        <w:gridCol w:w="2154"/>
      </w:tblGrid>
      <w:tr w:rsidR="00C27C3D" w14:paraId="602D8836" w14:textId="77777777" w:rsidTr="005213E7">
        <w:trPr>
          <w:cantSplit/>
          <w:tblHeader/>
        </w:trPr>
        <w:tc>
          <w:tcPr>
            <w:tcW w:w="4422" w:type="dxa"/>
          </w:tcPr>
          <w:p w14:paraId="18311E39" w14:textId="03BC1C6F" w:rsidR="00C27C3D" w:rsidRDefault="00C27C3D" w:rsidP="00C27C3D">
            <w:pPr>
              <w:pStyle w:val="DoEtableheading2018"/>
              <w:rPr>
                <w:lang w:eastAsia="en-US"/>
              </w:rPr>
            </w:pPr>
            <w:r>
              <w:rPr>
                <w:lang w:eastAsia="en-US"/>
              </w:rPr>
              <w:t>Syllabus</w:t>
            </w:r>
          </w:p>
        </w:tc>
        <w:tc>
          <w:tcPr>
            <w:tcW w:w="9071" w:type="dxa"/>
          </w:tcPr>
          <w:p w14:paraId="2F611F17" w14:textId="24CDA440" w:rsidR="00C27C3D" w:rsidRDefault="00C27C3D" w:rsidP="00C27C3D">
            <w:pPr>
              <w:pStyle w:val="DoEtableheading2018"/>
              <w:rPr>
                <w:lang w:eastAsia="en-US"/>
              </w:rPr>
            </w:pPr>
            <w:r>
              <w:rPr>
                <w:lang w:eastAsia="en-US"/>
              </w:rPr>
              <w:t>Teaching, learning and assessment experiences</w:t>
            </w:r>
          </w:p>
        </w:tc>
        <w:tc>
          <w:tcPr>
            <w:tcW w:w="2154" w:type="dxa"/>
          </w:tcPr>
          <w:p w14:paraId="3BF2798A" w14:textId="01F7AFE5" w:rsidR="00C27C3D" w:rsidRDefault="00C27C3D" w:rsidP="00C27C3D">
            <w:pPr>
              <w:pStyle w:val="DoEtableheading2018"/>
              <w:rPr>
                <w:lang w:eastAsia="en-US"/>
              </w:rPr>
            </w:pPr>
            <w:r>
              <w:rPr>
                <w:lang w:eastAsia="en-US"/>
              </w:rPr>
              <w:t>Registration</w:t>
            </w:r>
          </w:p>
        </w:tc>
      </w:tr>
      <w:tr w:rsidR="00C27C3D" w14:paraId="489DB655" w14:textId="77777777" w:rsidTr="00C27C3D">
        <w:tc>
          <w:tcPr>
            <w:tcW w:w="4422" w:type="dxa"/>
          </w:tcPr>
          <w:p w14:paraId="1E11BBC0" w14:textId="77777777" w:rsidR="00C27C3D" w:rsidRDefault="0012231E" w:rsidP="00C27C3D">
            <w:pPr>
              <w:pStyle w:val="DoEtabletext2018"/>
              <w:rPr>
                <w:lang w:eastAsia="en-US"/>
              </w:rPr>
            </w:pPr>
            <w:r w:rsidRPr="0012231E">
              <w:rPr>
                <w:lang w:eastAsia="en-US"/>
              </w:rPr>
              <w:t>Investigate the benefits to individuals and the community of valuing diversity and promoting inclusivity</w:t>
            </w:r>
          </w:p>
          <w:p w14:paraId="0F982176" w14:textId="01CA5F74" w:rsidR="0012231E" w:rsidRDefault="0012231E" w:rsidP="0012231E">
            <w:pPr>
              <w:pStyle w:val="DoEtablelist1bullet2018"/>
              <w:rPr>
                <w:lang w:eastAsia="en-US"/>
              </w:rPr>
            </w:pPr>
            <w:r>
              <w:rPr>
                <w:lang w:eastAsia="en-US"/>
              </w:rPr>
              <w:t>explore their own and others values and beliefs towards discrimination, for example, disability,</w:t>
            </w:r>
            <w:r w:rsidR="00C50114">
              <w:rPr>
                <w:lang w:eastAsia="en-US"/>
              </w:rPr>
              <w:t xml:space="preserve"> </w:t>
            </w:r>
            <w:r>
              <w:rPr>
                <w:lang w:eastAsia="en-US"/>
              </w:rPr>
              <w:t>age, religion, race, sexuality, gender</w:t>
            </w:r>
          </w:p>
          <w:p w14:paraId="286CC2E3" w14:textId="5F5612B6" w:rsidR="0012231E" w:rsidRDefault="0012231E" w:rsidP="0012231E">
            <w:pPr>
              <w:pStyle w:val="DoEtablelist1bullet2018"/>
              <w:rPr>
                <w:lang w:eastAsia="en-US"/>
              </w:rPr>
            </w:pPr>
            <w:r>
              <w:rPr>
                <w:lang w:eastAsia="en-US"/>
              </w:rPr>
              <w:t>research how stereotypes and prejudice are challenged in local, national and global contexts</w:t>
            </w:r>
          </w:p>
          <w:p w14:paraId="36699D3E" w14:textId="1F63A0CC" w:rsidR="0012231E" w:rsidRDefault="0012231E" w:rsidP="0012231E">
            <w:pPr>
              <w:pStyle w:val="DoEtablelist1bullet2018"/>
              <w:rPr>
                <w:lang w:eastAsia="en-US"/>
              </w:rPr>
            </w:pPr>
            <w:r>
              <w:rPr>
                <w:lang w:eastAsia="en-US"/>
              </w:rPr>
              <w:t>discuss how challenging and resisting stereotypes can help young people to be themselves</w:t>
            </w:r>
          </w:p>
          <w:p w14:paraId="4DCF5ABB" w14:textId="0CC220EE" w:rsidR="0012231E" w:rsidRDefault="0012231E" w:rsidP="0012231E">
            <w:pPr>
              <w:pStyle w:val="DoEtablelist1bullet2018"/>
              <w:rPr>
                <w:lang w:eastAsia="en-US"/>
              </w:rPr>
            </w:pPr>
            <w:r>
              <w:rPr>
                <w:lang w:eastAsia="en-US"/>
              </w:rPr>
              <w:t>describe how pro-social behaviour, respecting diversity and challenging racism and discrimination are inclusive ways of supporting and enhancing individual and community health, safety and wellbeing</w:t>
            </w:r>
          </w:p>
        </w:tc>
        <w:tc>
          <w:tcPr>
            <w:tcW w:w="9071" w:type="dxa"/>
          </w:tcPr>
          <w:p w14:paraId="2A29C444" w14:textId="77777777" w:rsidR="00C27C3D" w:rsidRDefault="0012231E" w:rsidP="00C27C3D">
            <w:pPr>
              <w:pStyle w:val="DoEtabletext2018"/>
              <w:rPr>
                <w:lang w:eastAsia="en-US"/>
              </w:rPr>
            </w:pPr>
            <w:r w:rsidRPr="0012231E">
              <w:rPr>
                <w:rStyle w:val="DoEstrongemphasis2018"/>
              </w:rPr>
              <w:t>Learning intention</w:t>
            </w:r>
            <w:r>
              <w:rPr>
                <w:lang w:eastAsia="en-US"/>
              </w:rPr>
              <w:t xml:space="preserve"> – </w:t>
            </w:r>
            <w:r w:rsidRPr="0012231E">
              <w:rPr>
                <w:lang w:eastAsia="en-US"/>
              </w:rPr>
              <w:t>to explore concepts around diversity, stereotypes and inclusivity and to reflect on personal attitudes and beliefs with regard these issues</w:t>
            </w:r>
            <w:r>
              <w:rPr>
                <w:lang w:eastAsia="en-US"/>
              </w:rPr>
              <w:t>.</w:t>
            </w:r>
          </w:p>
          <w:p w14:paraId="740AC021" w14:textId="77777777" w:rsidR="0012231E" w:rsidRDefault="0012231E" w:rsidP="00C27C3D">
            <w:pPr>
              <w:pStyle w:val="DoEtabletext2018"/>
              <w:rPr>
                <w:lang w:eastAsia="en-US"/>
              </w:rPr>
            </w:pPr>
            <w:r>
              <w:rPr>
                <w:lang w:eastAsia="en-US"/>
              </w:rPr>
              <w:t>Introduction to unit</w:t>
            </w:r>
          </w:p>
          <w:p w14:paraId="6172EF43" w14:textId="6A4F168B" w:rsidR="0012231E" w:rsidRDefault="0012231E" w:rsidP="0012231E">
            <w:pPr>
              <w:pStyle w:val="DoEtablelist1bullet2018"/>
              <w:rPr>
                <w:lang w:eastAsia="en-US"/>
              </w:rPr>
            </w:pPr>
            <w:r>
              <w:rPr>
                <w:lang w:eastAsia="en-US"/>
              </w:rPr>
              <w:t>visible thinking activity us</w:t>
            </w:r>
            <w:r w:rsidR="00B91FAA">
              <w:rPr>
                <w:lang w:eastAsia="en-US"/>
              </w:rPr>
              <w:t xml:space="preserve">ing laminated pictures or PPT – </w:t>
            </w:r>
            <w:r>
              <w:rPr>
                <w:lang w:eastAsia="en-US"/>
              </w:rPr>
              <w:t>groups of 6 st</w:t>
            </w:r>
            <w:r w:rsidR="00B91FAA">
              <w:rPr>
                <w:lang w:eastAsia="en-US"/>
              </w:rPr>
              <w:t xml:space="preserve">udents are presented with a box or </w:t>
            </w:r>
            <w:r>
              <w:rPr>
                <w:lang w:eastAsia="en-US"/>
              </w:rPr>
              <w:t>plastic sleeve containing a range of im</w:t>
            </w:r>
            <w:r w:rsidR="00B91FAA">
              <w:rPr>
                <w:lang w:eastAsia="en-US"/>
              </w:rPr>
              <w:t>ages (sourced from the internet, magazines and so on</w:t>
            </w:r>
            <w:r>
              <w:rPr>
                <w:lang w:eastAsia="en-US"/>
              </w:rPr>
              <w:t>) including those of the different fo</w:t>
            </w:r>
            <w:r w:rsidR="00B91FAA">
              <w:rPr>
                <w:lang w:eastAsia="en-US"/>
              </w:rPr>
              <w:t>rms of diversity that exists, for example, disability, age</w:t>
            </w:r>
            <w:r>
              <w:rPr>
                <w:lang w:eastAsia="en-US"/>
              </w:rPr>
              <w:t>, rel</w:t>
            </w:r>
            <w:r w:rsidR="00B91FAA">
              <w:rPr>
                <w:lang w:eastAsia="en-US"/>
              </w:rPr>
              <w:t xml:space="preserve">igion, race, sexuality, gender – </w:t>
            </w:r>
            <w:r>
              <w:rPr>
                <w:lang w:eastAsia="en-US"/>
              </w:rPr>
              <w:t xml:space="preserve">see, think, wonder (what do they see? what are the images </w:t>
            </w:r>
            <w:r w:rsidR="00B91FAA">
              <w:rPr>
                <w:lang w:eastAsia="en-US"/>
              </w:rPr>
              <w:t>about?</w:t>
            </w:r>
            <w:r>
              <w:rPr>
                <w:lang w:eastAsia="en-US"/>
              </w:rPr>
              <w:t xml:space="preserve"> what does it make you wonder (as a link to topic</w:t>
            </w:r>
            <w:r w:rsidR="00B91FAA">
              <w:rPr>
                <w:lang w:eastAsia="en-US"/>
              </w:rPr>
              <w:t>)?</w:t>
            </w:r>
          </w:p>
          <w:p w14:paraId="1151D142" w14:textId="62C15E02" w:rsidR="0012231E" w:rsidRDefault="0012231E" w:rsidP="0012231E">
            <w:pPr>
              <w:pStyle w:val="DoEtablelist1bullet2018"/>
              <w:rPr>
                <w:lang w:eastAsia="en-US"/>
              </w:rPr>
            </w:pPr>
            <w:r>
              <w:rPr>
                <w:lang w:eastAsia="en-US"/>
              </w:rPr>
              <w:t>brief class brainstorm on the ways people</w:t>
            </w:r>
            <w:r w:rsidR="00B91FAA">
              <w:rPr>
                <w:lang w:eastAsia="en-US"/>
              </w:rPr>
              <w:t xml:space="preserve"> in our society are different – </w:t>
            </w:r>
            <w:r>
              <w:rPr>
                <w:lang w:eastAsia="en-US"/>
              </w:rPr>
              <w:t xml:space="preserve">draw out as </w:t>
            </w:r>
            <w:r w:rsidR="00B91FAA">
              <w:rPr>
                <w:lang w:eastAsia="en-US"/>
              </w:rPr>
              <w:t xml:space="preserve">wide a range as is possible   </w:t>
            </w:r>
            <w:r w:rsidR="00B91FAA" w:rsidRPr="00B91FAA">
              <w:rPr>
                <w:rStyle w:val="DoEstrongemphasis2018"/>
              </w:rPr>
              <w:t>or</w:t>
            </w:r>
          </w:p>
          <w:p w14:paraId="0AD58462" w14:textId="27346C34" w:rsidR="0012231E" w:rsidRDefault="00B91FAA" w:rsidP="0012231E">
            <w:pPr>
              <w:pStyle w:val="DoEtablelist1bullet2018"/>
              <w:rPr>
                <w:lang w:eastAsia="en-US"/>
              </w:rPr>
            </w:pPr>
            <w:r>
              <w:rPr>
                <w:lang w:eastAsia="en-US"/>
              </w:rPr>
              <w:t xml:space="preserve">on whiteboard – </w:t>
            </w:r>
            <w:r w:rsidR="0012231E">
              <w:rPr>
                <w:lang w:eastAsia="en-US"/>
              </w:rPr>
              <w:t>have students list the diverse groups and backgrounds within the school and the local community</w:t>
            </w:r>
          </w:p>
          <w:p w14:paraId="3C4447F1" w14:textId="3A83AF2A" w:rsidR="0012231E" w:rsidRDefault="00CD5475" w:rsidP="0012231E">
            <w:pPr>
              <w:pStyle w:val="DoEtablelist1bullet2018"/>
              <w:rPr>
                <w:lang w:eastAsia="en-US"/>
              </w:rPr>
            </w:pPr>
            <w:r>
              <w:rPr>
                <w:lang w:eastAsia="en-US"/>
              </w:rPr>
              <w:t xml:space="preserve">Taking a position activity – </w:t>
            </w:r>
            <w:r w:rsidR="0012231E">
              <w:rPr>
                <w:lang w:eastAsia="en-US"/>
              </w:rPr>
              <w:t>laminated cards with agree / disagree / unsure posted around the room. Give brief explanation that teacher will read out a statement and students need to ‘take a position’ that best represents their feelings and move to that space. After students take their position invite students to explain ensuring you canvas all groups. For more ‘diverse’ responses allocate students to different roles (clearly indicating it is not their view but rather their ‘characters’ such as a parents, an elderly person, a minister of religion, someone of the opposite sex etc. start with some warm-up questions such as school uniform should be compulsory, you can be friends with someone who has different opinions to you. Then move to questions related to</w:t>
            </w:r>
            <w:r>
              <w:rPr>
                <w:lang w:eastAsia="en-US"/>
              </w:rPr>
              <w:t xml:space="preserve"> different areas of diversity, for example,</w:t>
            </w:r>
            <w:r w:rsidR="0012231E">
              <w:rPr>
                <w:lang w:eastAsia="en-US"/>
              </w:rPr>
              <w:t xml:space="preserve"> I would support a friend who is </w:t>
            </w:r>
            <w:r w:rsidR="004E0EED">
              <w:rPr>
                <w:lang w:eastAsia="en-US"/>
              </w:rPr>
              <w:t>culturally diverse</w:t>
            </w:r>
            <w:r w:rsidR="0012231E">
              <w:rPr>
                <w:lang w:eastAsia="en-US"/>
              </w:rPr>
              <w:t>. Have between 6-8 statements only. Do a reflection sheet focusing on people’s values and attitudes</w:t>
            </w:r>
          </w:p>
          <w:p w14:paraId="29F483B6" w14:textId="500A9678" w:rsidR="00B91FAA" w:rsidRPr="00B91FAA" w:rsidRDefault="00B91FAA" w:rsidP="00B91FAA">
            <w:pPr>
              <w:pStyle w:val="DoEtablelist1bullet2018"/>
              <w:rPr>
                <w:lang w:eastAsia="en-US"/>
              </w:rPr>
            </w:pPr>
            <w:r w:rsidRPr="00B91FAA">
              <w:rPr>
                <w:lang w:eastAsia="en-US"/>
              </w:rPr>
              <w:t>brainstorm the factors that contribute to an individual’s attitudes and beliefs including factors such as family,</w:t>
            </w:r>
            <w:r w:rsidR="00CD5475">
              <w:rPr>
                <w:lang w:eastAsia="en-US"/>
              </w:rPr>
              <w:t xml:space="preserve"> </w:t>
            </w:r>
            <w:r w:rsidRPr="00B91FAA">
              <w:rPr>
                <w:lang w:eastAsia="en-US"/>
              </w:rPr>
              <w:t>media, culture, age, gender, SES, religion, location,</w:t>
            </w:r>
            <w:r w:rsidR="00CD5475">
              <w:rPr>
                <w:lang w:eastAsia="en-US"/>
              </w:rPr>
              <w:t xml:space="preserve"> </w:t>
            </w:r>
            <w:r w:rsidRPr="00B91FAA">
              <w:rPr>
                <w:lang w:eastAsia="en-US"/>
              </w:rPr>
              <w:t>disability. Ask students to think about how people may treat others differently due to differing values and attitudes</w:t>
            </w:r>
          </w:p>
          <w:p w14:paraId="3B039230" w14:textId="5351AF32" w:rsidR="0012231E" w:rsidRDefault="00B91FAA" w:rsidP="00B91FAA">
            <w:pPr>
              <w:pStyle w:val="DoEtablelist1bullet2018"/>
              <w:rPr>
                <w:lang w:eastAsia="en-US"/>
              </w:rPr>
            </w:pPr>
            <w:r>
              <w:rPr>
                <w:rFonts w:hint="eastAsia"/>
                <w:lang w:eastAsia="en-US"/>
              </w:rPr>
              <w:t xml:space="preserve">Who is this? </w:t>
            </w:r>
            <w:r>
              <w:rPr>
                <w:lang w:eastAsia="en-US"/>
              </w:rPr>
              <w:t>A</w:t>
            </w:r>
            <w:r>
              <w:rPr>
                <w:rFonts w:hint="eastAsia"/>
                <w:lang w:eastAsia="en-US"/>
              </w:rPr>
              <w:t>ctivity</w:t>
            </w:r>
            <w:r>
              <w:rPr>
                <w:lang w:eastAsia="en-US"/>
              </w:rPr>
              <w:t xml:space="preserve"> – </w:t>
            </w:r>
            <w:r w:rsidRPr="00B91FAA">
              <w:rPr>
                <w:rFonts w:hint="eastAsia"/>
                <w:lang w:eastAsia="en-US"/>
              </w:rPr>
              <w:t>have students use their devices or could use data projector. Could also be a homework task</w:t>
            </w:r>
            <w:r>
              <w:rPr>
                <w:lang w:eastAsia="en-US"/>
              </w:rPr>
              <w:t xml:space="preserve">. </w:t>
            </w:r>
            <w:hyperlink r:id="rId13" w:history="1">
              <w:r>
                <w:rPr>
                  <w:rStyle w:val="Hyperlink"/>
                  <w:lang w:eastAsia="en-US"/>
                </w:rPr>
                <w:t>Difference Differently – Mapping Diversity</w:t>
              </w:r>
            </w:hyperlink>
          </w:p>
          <w:p w14:paraId="04E114FB" w14:textId="4BACDD52" w:rsidR="006D793E" w:rsidRDefault="006D793E" w:rsidP="006D793E">
            <w:pPr>
              <w:pStyle w:val="DoEtablelist1bullet2018"/>
              <w:numPr>
                <w:ilvl w:val="0"/>
                <w:numId w:val="0"/>
              </w:numPr>
              <w:ind w:left="425"/>
              <w:rPr>
                <w:lang w:eastAsia="en-US"/>
              </w:rPr>
            </w:pPr>
            <w:r>
              <w:rPr>
                <w:lang w:eastAsia="en-US"/>
              </w:rPr>
              <w:t xml:space="preserve">Reflection questions – how correct were you? What influenced your choices? Realistically – do you think you may have stereotyped these individuals? What have you learnt from this </w:t>
            </w:r>
            <w:r w:rsidR="00CD5475">
              <w:rPr>
                <w:lang w:eastAsia="en-US"/>
              </w:rPr>
              <w:t>activity</w:t>
            </w:r>
            <w:r>
              <w:rPr>
                <w:lang w:eastAsia="en-US"/>
              </w:rPr>
              <w:t>?</w:t>
            </w:r>
          </w:p>
          <w:p w14:paraId="6236F171" w14:textId="183507AF" w:rsidR="006D793E" w:rsidRDefault="006D793E" w:rsidP="006D793E">
            <w:pPr>
              <w:pStyle w:val="DoEtabletext2018"/>
              <w:rPr>
                <w:lang w:eastAsia="en-US"/>
              </w:rPr>
            </w:pPr>
            <w:r w:rsidRPr="006D793E">
              <w:rPr>
                <w:rStyle w:val="DoEstrongemphasis2018"/>
              </w:rPr>
              <w:t xml:space="preserve">Note </w:t>
            </w:r>
            <w:r>
              <w:rPr>
                <w:lang w:eastAsia="en-US"/>
              </w:rPr>
              <w:t xml:space="preserve">– </w:t>
            </w:r>
            <w:r w:rsidRPr="006D793E">
              <w:rPr>
                <w:lang w:eastAsia="en-US"/>
              </w:rPr>
              <w:t>depending on school context t</w:t>
            </w:r>
            <w:r w:rsidR="00CD5475">
              <w:rPr>
                <w:lang w:eastAsia="en-US"/>
              </w:rPr>
              <w:t xml:space="preserve">here may be a variety of values and or </w:t>
            </w:r>
            <w:r w:rsidRPr="006D793E">
              <w:rPr>
                <w:lang w:eastAsia="en-US"/>
              </w:rPr>
              <w:t xml:space="preserve">attitudes and students should respect the right of people to have differing views and their right to express themselves while </w:t>
            </w:r>
            <w:r w:rsidRPr="006D793E">
              <w:rPr>
                <w:lang w:eastAsia="en-US"/>
              </w:rPr>
              <w:lastRenderedPageBreak/>
              <w:t xml:space="preserve">respecting all class members. </w:t>
            </w:r>
            <w:r w:rsidR="00CD5475" w:rsidRPr="006D793E">
              <w:rPr>
                <w:lang w:eastAsia="en-US"/>
              </w:rPr>
              <w:t>However</w:t>
            </w:r>
            <w:r w:rsidRPr="006D793E">
              <w:rPr>
                <w:lang w:eastAsia="en-US"/>
              </w:rPr>
              <w:t xml:space="preserve"> teachers may need to ensure that these views are socially appropriate</w:t>
            </w:r>
            <w:r>
              <w:rPr>
                <w:lang w:eastAsia="en-US"/>
              </w:rPr>
              <w:t>.</w:t>
            </w:r>
          </w:p>
          <w:p w14:paraId="72680FFC" w14:textId="77777777" w:rsidR="006D793E" w:rsidRDefault="006D793E" w:rsidP="006D793E">
            <w:pPr>
              <w:pStyle w:val="DoEtabletext2018"/>
              <w:rPr>
                <w:lang w:eastAsia="en-US"/>
              </w:rPr>
            </w:pPr>
            <w:r>
              <w:rPr>
                <w:lang w:eastAsia="en-US"/>
              </w:rPr>
              <w:t>Assessment task could be distributed at this time?</w:t>
            </w:r>
          </w:p>
          <w:p w14:paraId="1FAF851B" w14:textId="77777777" w:rsidR="006D793E" w:rsidRDefault="006D793E" w:rsidP="006D793E">
            <w:pPr>
              <w:pStyle w:val="DoEtablelist1bullet2018"/>
              <w:rPr>
                <w:lang w:eastAsia="en-US"/>
              </w:rPr>
            </w:pPr>
            <w:r>
              <w:rPr>
                <w:lang w:eastAsia="en-US"/>
              </w:rPr>
              <w:t xml:space="preserve">Show video – </w:t>
            </w:r>
            <w:hyperlink r:id="rId14" w:history="1">
              <w:r w:rsidRPr="006D793E">
                <w:rPr>
                  <w:rStyle w:val="Hyperlink"/>
                  <w:lang w:eastAsia="en-US"/>
                </w:rPr>
                <w:t>Cultivate Inclusion</w:t>
              </w:r>
            </w:hyperlink>
            <w:r>
              <w:rPr>
                <w:lang w:eastAsia="en-US"/>
              </w:rPr>
              <w:t xml:space="preserve"> and follow with a quick think-pare-share on the types of differences mentioned and link to above.</w:t>
            </w:r>
          </w:p>
          <w:p w14:paraId="483224C0" w14:textId="5E787F7A" w:rsidR="00A161DB" w:rsidRPr="00A161DB" w:rsidRDefault="00A161DB" w:rsidP="00A161DB">
            <w:pPr>
              <w:pStyle w:val="DoEtablelist1bullet2018"/>
              <w:rPr>
                <w:lang w:eastAsia="en-US"/>
              </w:rPr>
            </w:pPr>
            <w:r>
              <w:rPr>
                <w:lang w:eastAsia="en-US"/>
              </w:rPr>
              <w:t xml:space="preserve">complete matching activity </w:t>
            </w:r>
            <w:r w:rsidRPr="00A161DB">
              <w:rPr>
                <w:lang w:eastAsia="en-US"/>
              </w:rPr>
              <w:t>table with a list of different areas of divers</w:t>
            </w:r>
            <w:r w:rsidR="0034506C">
              <w:rPr>
                <w:lang w:eastAsia="en-US"/>
              </w:rPr>
              <w:t xml:space="preserve">ity, definitions and examples – </w:t>
            </w:r>
            <w:r w:rsidRPr="00A161DB">
              <w:rPr>
                <w:lang w:eastAsia="en-US"/>
              </w:rPr>
              <w:t>see resource pages</w:t>
            </w:r>
          </w:p>
          <w:p w14:paraId="754176DC" w14:textId="77777777" w:rsidR="006D793E" w:rsidRDefault="0034506C" w:rsidP="0034506C">
            <w:pPr>
              <w:pStyle w:val="DoEtabletext2018"/>
              <w:rPr>
                <w:lang w:eastAsia="en-US"/>
              </w:rPr>
            </w:pPr>
            <w:r>
              <w:rPr>
                <w:lang w:eastAsia="en-US"/>
              </w:rPr>
              <w:t>Note – a</w:t>
            </w:r>
            <w:r w:rsidRPr="0034506C">
              <w:rPr>
                <w:lang w:eastAsia="en-US"/>
              </w:rPr>
              <w:t>t this point a decision may be made as to any particular focus area based on school cont</w:t>
            </w:r>
            <w:r>
              <w:rPr>
                <w:lang w:eastAsia="en-US"/>
              </w:rPr>
              <w:t>ext. This unit will explore at race and religion and s</w:t>
            </w:r>
            <w:r w:rsidRPr="0034506C">
              <w:rPr>
                <w:lang w:eastAsia="en-US"/>
              </w:rPr>
              <w:t>exuality</w:t>
            </w:r>
            <w:r>
              <w:rPr>
                <w:lang w:eastAsia="en-US"/>
              </w:rPr>
              <w:t>.</w:t>
            </w:r>
          </w:p>
          <w:p w14:paraId="1EF71DBA" w14:textId="77777777" w:rsidR="0034506C" w:rsidRDefault="0034506C" w:rsidP="0034506C">
            <w:pPr>
              <w:pStyle w:val="DoEtabletext2018"/>
              <w:spacing w:after="600"/>
              <w:rPr>
                <w:lang w:eastAsia="en-US"/>
              </w:rPr>
            </w:pPr>
            <w:r w:rsidRPr="0034506C">
              <w:rPr>
                <w:rStyle w:val="DoEstrongemphasis2018"/>
              </w:rPr>
              <w:t>Learning intention</w:t>
            </w:r>
            <w:r>
              <w:rPr>
                <w:lang w:eastAsia="en-US"/>
              </w:rPr>
              <w:t xml:space="preserve"> – to recognise and or </w:t>
            </w:r>
            <w:r w:rsidRPr="0034506C">
              <w:rPr>
                <w:lang w:eastAsia="en-US"/>
              </w:rPr>
              <w:t>acknowledge that race and religion can be potentially divisive areas within</w:t>
            </w:r>
            <w:r>
              <w:rPr>
                <w:lang w:eastAsia="en-US"/>
              </w:rPr>
              <w:t xml:space="preserve"> society. Look at stereotypes – </w:t>
            </w:r>
            <w:r w:rsidRPr="0034506C">
              <w:rPr>
                <w:lang w:eastAsia="en-US"/>
              </w:rPr>
              <w:t>why they are held and how they develop</w:t>
            </w:r>
            <w:r>
              <w:rPr>
                <w:lang w:eastAsia="en-US"/>
              </w:rPr>
              <w:t xml:space="preserve"> – </w:t>
            </w:r>
            <w:r w:rsidRPr="0034506C">
              <w:rPr>
                <w:lang w:eastAsia="en-US"/>
              </w:rPr>
              <w:t>leading to how we can break them down. Discuss racism as a key form of discrimination whereby individuals are isolated in the community</w:t>
            </w:r>
            <w:r>
              <w:rPr>
                <w:lang w:eastAsia="en-US"/>
              </w:rPr>
              <w:t>.</w:t>
            </w:r>
          </w:p>
          <w:p w14:paraId="297B3FDC" w14:textId="77777777" w:rsidR="0034506C" w:rsidRDefault="0034506C" w:rsidP="0034506C">
            <w:pPr>
              <w:pStyle w:val="DoEtabletext2018"/>
              <w:rPr>
                <w:rStyle w:val="DoEstrongemphasis2018"/>
              </w:rPr>
            </w:pPr>
            <w:r w:rsidRPr="0034506C">
              <w:rPr>
                <w:rStyle w:val="DoEstrongemphasis2018"/>
              </w:rPr>
              <w:t>Race and religion</w:t>
            </w:r>
          </w:p>
          <w:p w14:paraId="1AE2345D" w14:textId="77777777" w:rsidR="0034506C" w:rsidRPr="0034506C" w:rsidRDefault="0034506C" w:rsidP="0034506C">
            <w:pPr>
              <w:pStyle w:val="DoEtablelist1bullet2018"/>
            </w:pPr>
            <w:r w:rsidRPr="0034506C">
              <w:t>discuss the cultural diversity within the class and how we recognise this diversity</w:t>
            </w:r>
          </w:p>
          <w:p w14:paraId="7518994B" w14:textId="77777777" w:rsidR="0034506C" w:rsidRDefault="0034506C" w:rsidP="0034506C">
            <w:pPr>
              <w:pStyle w:val="DoEtablelist1bullet2018"/>
            </w:pPr>
            <w:r w:rsidRPr="0034506C">
              <w:t>show students the cultural iceberg</w:t>
            </w:r>
            <w:r>
              <w:t xml:space="preserve"> – </w:t>
            </w:r>
            <w:r w:rsidRPr="0034506C">
              <w:t xml:space="preserve">either video </w:t>
            </w:r>
            <w:hyperlink r:id="rId15" w:history="1">
              <w:r w:rsidRPr="0034506C">
                <w:rPr>
                  <w:rStyle w:val="Hyperlink"/>
                </w:rPr>
                <w:t>YouTube – Cultural Icerberg</w:t>
              </w:r>
            </w:hyperlink>
            <w:r w:rsidRPr="0034506C">
              <w:t xml:space="preserve"> or static image </w:t>
            </w:r>
            <w:hyperlink r:id="rId16" w:history="1">
              <w:r w:rsidRPr="0034506C">
                <w:rPr>
                  <w:rStyle w:val="Hyperlink"/>
                </w:rPr>
                <w:t>If I really Knew You</w:t>
              </w:r>
            </w:hyperlink>
          </w:p>
          <w:p w14:paraId="72FF9EA3" w14:textId="01AA7950" w:rsidR="0034506C" w:rsidRPr="0034506C" w:rsidRDefault="0034506C" w:rsidP="0034506C">
            <w:pPr>
              <w:pStyle w:val="DoEtablelist1bullet2018"/>
              <w:numPr>
                <w:ilvl w:val="0"/>
                <w:numId w:val="0"/>
              </w:numPr>
              <w:ind w:left="425"/>
            </w:pPr>
            <w:r>
              <w:t xml:space="preserve">Discuss – </w:t>
            </w:r>
            <w:r w:rsidRPr="0034506C">
              <w:t xml:space="preserve">what are their experiences in terms of their cultural heritage </w:t>
            </w:r>
            <w:r>
              <w:t xml:space="preserve">– </w:t>
            </w:r>
            <w:r w:rsidRPr="0034506C">
              <w:t xml:space="preserve">does the image ‘work’ for </w:t>
            </w:r>
            <w:r w:rsidR="004E0EED" w:rsidRPr="0034506C">
              <w:t>them?</w:t>
            </w:r>
          </w:p>
          <w:p w14:paraId="5375BEA9" w14:textId="221891F3" w:rsidR="0034506C" w:rsidRPr="0034506C" w:rsidRDefault="0034506C" w:rsidP="0034506C">
            <w:pPr>
              <w:pStyle w:val="DoEtablelist1bullet2018"/>
            </w:pPr>
            <w:r>
              <w:t>Think, pair, s</w:t>
            </w:r>
            <w:r w:rsidRPr="0034506C">
              <w:t>hare activ</w:t>
            </w:r>
            <w:r>
              <w:t xml:space="preserve">ity – </w:t>
            </w:r>
            <w:r w:rsidRPr="0034506C">
              <w:t>as</w:t>
            </w:r>
            <w:r>
              <w:t>k students to define stereotype(</w:t>
            </w:r>
            <w:r w:rsidRPr="0034506C">
              <w:t>s</w:t>
            </w:r>
            <w:r>
              <w:t>) – can they give examples</w:t>
            </w:r>
            <w:r w:rsidRPr="0034506C">
              <w:t>? what impact do stereotypes have on</w:t>
            </w:r>
            <w:r>
              <w:t xml:space="preserve"> individuals and the community – can they give examples</w:t>
            </w:r>
            <w:r w:rsidRPr="0034506C">
              <w:t>?</w:t>
            </w:r>
            <w:r>
              <w:t xml:space="preserve"> where do stereotypes come from</w:t>
            </w:r>
            <w:r w:rsidRPr="0034506C">
              <w:t>?</w:t>
            </w:r>
          </w:p>
          <w:p w14:paraId="67204584" w14:textId="476A9853" w:rsidR="0034506C" w:rsidRPr="0034506C" w:rsidRDefault="0034506C" w:rsidP="0034506C">
            <w:pPr>
              <w:pStyle w:val="DoEtablelist1bullet2018"/>
            </w:pPr>
            <w:r w:rsidRPr="0034506C">
              <w:t>class discussion on how stereotypes are developed. Consider what impact it may have a individual is stereotyped in a way t</w:t>
            </w:r>
            <w:r>
              <w:t xml:space="preserve">hat they believe is incorrect – </w:t>
            </w:r>
            <w:r w:rsidRPr="0034506C">
              <w:t xml:space="preserve">how might they </w:t>
            </w:r>
            <w:r w:rsidR="00CD5475" w:rsidRPr="0034506C">
              <w:t xml:space="preserve">feel? </w:t>
            </w:r>
            <w:r w:rsidRPr="0034506C">
              <w:t>how might they react. (could look at Australian Muslim community after 9/11 and  #ride</w:t>
            </w:r>
            <w:r w:rsidR="00CD5475">
              <w:t xml:space="preserve">withme). </w:t>
            </w:r>
            <w:r w:rsidRPr="0034506C">
              <w:t>Ask them to consider and then share with others how we ca</w:t>
            </w:r>
            <w:r w:rsidR="00CD5475">
              <w:t xml:space="preserve">n challenge these stereotypes – </w:t>
            </w:r>
            <w:r w:rsidRPr="0034506C">
              <w:t xml:space="preserve">examples could be used that are best suited to school context. </w:t>
            </w:r>
          </w:p>
          <w:p w14:paraId="5C17B6E9" w14:textId="74467281" w:rsidR="0034506C" w:rsidRPr="0034506C" w:rsidRDefault="00CD5475" w:rsidP="0034506C">
            <w:pPr>
              <w:pStyle w:val="DoEtablelist1bullet2018"/>
            </w:pPr>
            <w:r>
              <w:t xml:space="preserve">Option – role play activity. Danny’s Restaurant – </w:t>
            </w:r>
            <w:r w:rsidR="0034506C" w:rsidRPr="0034506C">
              <w:t xml:space="preserve"> see resource pages</w:t>
            </w:r>
          </w:p>
          <w:p w14:paraId="7994228E" w14:textId="3B5E8B7D" w:rsidR="00CD5475" w:rsidRDefault="0034506C" w:rsidP="00CD5475">
            <w:pPr>
              <w:pStyle w:val="DoEtablelist1bullet2018"/>
            </w:pPr>
            <w:r w:rsidRPr="0034506C">
              <w:t xml:space="preserve">introduce concept of </w:t>
            </w:r>
            <w:r w:rsidRPr="00CD5475">
              <w:rPr>
                <w:rStyle w:val="DoEstrongemphasis2018"/>
              </w:rPr>
              <w:t>r</w:t>
            </w:r>
            <w:r w:rsidR="00CD5475" w:rsidRPr="00CD5475">
              <w:rPr>
                <w:rStyle w:val="DoEstrongemphasis2018"/>
              </w:rPr>
              <w:t>acism</w:t>
            </w:r>
            <w:r w:rsidR="00CD5475">
              <w:t xml:space="preserve"> – </w:t>
            </w:r>
            <w:r w:rsidRPr="0034506C">
              <w:t>as</w:t>
            </w:r>
            <w:r w:rsidR="00CD5475">
              <w:t xml:space="preserve">k students to offer definitions and or </w:t>
            </w:r>
            <w:r w:rsidRPr="0034506C">
              <w:t>examples</w:t>
            </w:r>
            <w:r w:rsidR="00CD5475">
              <w:t>m</w:t>
            </w:r>
          </w:p>
          <w:p w14:paraId="351A2136" w14:textId="0675562C" w:rsidR="00CD5475" w:rsidRDefault="00CD5475" w:rsidP="00CD5475">
            <w:pPr>
              <w:pStyle w:val="DoEtabletext2018"/>
            </w:pPr>
            <w:r>
              <w:t>Make a selection from the following activities as best suited to your context</w:t>
            </w:r>
          </w:p>
          <w:p w14:paraId="5E779B41" w14:textId="11182BA7" w:rsidR="00CD5475" w:rsidRDefault="00AF76A7" w:rsidP="00CD5475">
            <w:pPr>
              <w:pStyle w:val="DoEtablelist1bullet2018"/>
            </w:pPr>
            <w:hyperlink r:id="rId17" w:history="1">
              <w:r w:rsidR="00CD5475" w:rsidRPr="00CD5475">
                <w:rPr>
                  <w:rStyle w:val="Hyperlink"/>
                </w:rPr>
                <w:t>'No excuse' brainstorming activity</w:t>
              </w:r>
            </w:hyperlink>
          </w:p>
          <w:p w14:paraId="674F564C" w14:textId="0338161C" w:rsidR="00CD5475" w:rsidRDefault="00CD5475" w:rsidP="00CD5475">
            <w:pPr>
              <w:pStyle w:val="DoEtablelist1bullet2018"/>
              <w:numPr>
                <w:ilvl w:val="0"/>
                <w:numId w:val="0"/>
              </w:numPr>
              <w:ind w:left="425"/>
            </w:pPr>
            <w:r w:rsidRPr="00CD5475">
              <w:t xml:space="preserve">Begin this activity by watching (as </w:t>
            </w:r>
            <w:r>
              <w:t xml:space="preserve">a class) the following video – </w:t>
            </w:r>
            <w:r w:rsidRPr="00CD5475">
              <w:t>called NoExcuse. Ask students to select one person from the video and brainstorm how the situation might affect their lives and those around them. You could ask students to do this by drawing an outline of a person and then instruct students to write examples of the ways an individual might personally be affected by racism inside this outline. Then ask students to include examples of the ways that the broader community might be affected by racism around the outside of the person. Use the following questions as a stimulus:</w:t>
            </w:r>
          </w:p>
          <w:p w14:paraId="5E0714CE" w14:textId="77777777" w:rsidR="00CD5475" w:rsidRDefault="00CD5475" w:rsidP="00CD5475">
            <w:pPr>
              <w:pStyle w:val="DoEtablelist2bullet2018"/>
            </w:pPr>
            <w:r>
              <w:t>What might be some effects on the person’s self-esteem? What might be some effects on their relationships with other people? What might be some effects on the way this person feels about people in the community such as the police, bus drivers or adults?</w:t>
            </w:r>
          </w:p>
          <w:p w14:paraId="50B608E3" w14:textId="77777777" w:rsidR="00CD5475" w:rsidRDefault="00CD5475" w:rsidP="00CD5475">
            <w:pPr>
              <w:pStyle w:val="DoEtablelist2bullet2018"/>
            </w:pPr>
            <w:r>
              <w:t>ask students to suggest what they could do as a bystander to challenge what happened</w:t>
            </w:r>
          </w:p>
          <w:p w14:paraId="19B4E393" w14:textId="73819B0D" w:rsidR="00CD5475" w:rsidRDefault="007C3FB5" w:rsidP="007C3FB5">
            <w:pPr>
              <w:pStyle w:val="DoEtabletext2018"/>
            </w:pPr>
            <w:r>
              <w:t>Lesson intention – to look at strategies and skills that can be utilised to foster inclusivity.</w:t>
            </w:r>
          </w:p>
          <w:p w14:paraId="4E26484B" w14:textId="0CF18C16" w:rsidR="007C3FB5" w:rsidRDefault="007C3FB5" w:rsidP="007C3FB5">
            <w:pPr>
              <w:pStyle w:val="DoEtablelist1bullet2018"/>
            </w:pPr>
            <w:r w:rsidRPr="007C3FB5">
              <w:rPr>
                <w:rFonts w:hint="eastAsia"/>
              </w:rPr>
              <w:t xml:space="preserve">Discuss the statistics on the </w:t>
            </w:r>
            <w:hyperlink r:id="rId18" w:history="1">
              <w:r w:rsidRPr="007C3FB5">
                <w:rPr>
                  <w:rStyle w:val="Hyperlink"/>
                  <w:rFonts w:hint="eastAsia"/>
                </w:rPr>
                <w:t>SBS website</w:t>
              </w:r>
            </w:hyperlink>
            <w:r w:rsidRPr="007C3FB5">
              <w:rPr>
                <w:rFonts w:hint="eastAsia"/>
              </w:rPr>
              <w:t>. Discus</w:t>
            </w:r>
            <w:r>
              <w:t xml:space="preserve">s – </w:t>
            </w:r>
            <w:r w:rsidRPr="007C3FB5">
              <w:rPr>
                <w:rFonts w:hint="eastAsia"/>
              </w:rPr>
              <w:t>do students beli</w:t>
            </w:r>
            <w:r>
              <w:rPr>
                <w:rFonts w:hint="eastAsia"/>
              </w:rPr>
              <w:t>eve that Australia is racist</w:t>
            </w:r>
            <w:r>
              <w:t>?</w:t>
            </w:r>
          </w:p>
          <w:p w14:paraId="2997DBB2" w14:textId="3E344FD4" w:rsidR="007C3FB5" w:rsidRDefault="007C3FB5" w:rsidP="007C3FB5">
            <w:pPr>
              <w:pStyle w:val="DoEtablelist1bullet2018"/>
            </w:pPr>
            <w:r w:rsidRPr="007C3FB5">
              <w:rPr>
                <w:rFonts w:hint="eastAsia"/>
              </w:rPr>
              <w:tab/>
              <w:t xml:space="preserve">Go to the </w:t>
            </w:r>
            <w:hyperlink r:id="rId19" w:history="1">
              <w:r w:rsidRPr="007C3FB5">
                <w:rPr>
                  <w:rStyle w:val="Hyperlink"/>
                  <w:rFonts w:hint="eastAsia"/>
                </w:rPr>
                <w:t>Respond to Racism section</w:t>
              </w:r>
            </w:hyperlink>
            <w:r>
              <w:t xml:space="preserve"> to look at responding to racism and watch the </w:t>
            </w:r>
            <w:hyperlink r:id="rId20" w:history="1">
              <w:r w:rsidRPr="007C3FB5">
                <w:rPr>
                  <w:rStyle w:val="Hyperlink"/>
                </w:rPr>
                <w:t>‘What does the law say’</w:t>
              </w:r>
            </w:hyperlink>
          </w:p>
          <w:p w14:paraId="7E8D4A9A" w14:textId="77777777" w:rsidR="007C3FB5" w:rsidRPr="007C3FB5" w:rsidRDefault="007C3FB5" w:rsidP="007C3FB5">
            <w:pPr>
              <w:pStyle w:val="DoEtablelist1bullet2018"/>
            </w:pPr>
            <w:r w:rsidRPr="007C3FB5">
              <w:t>Ask students to identify how each example was responded to and challenged.</w:t>
            </w:r>
          </w:p>
          <w:p w14:paraId="686C2C2B" w14:textId="762B1CEF" w:rsidR="007C3FB5" w:rsidRDefault="007C3FB5" w:rsidP="007C3FB5">
            <w:pPr>
              <w:pStyle w:val="DoEtablelist1bullet2018"/>
            </w:pPr>
            <w:r w:rsidRPr="007C3FB5">
              <w:rPr>
                <w:rFonts w:hint="eastAsia"/>
              </w:rPr>
              <w:t xml:space="preserve">Next look at the </w:t>
            </w:r>
            <w:hyperlink r:id="rId21" w:history="1">
              <w:r w:rsidRPr="007C3FB5">
                <w:rPr>
                  <w:rStyle w:val="Hyperlink"/>
                  <w:rFonts w:hint="eastAsia"/>
                </w:rPr>
                <w:t>What works section</w:t>
              </w:r>
            </w:hyperlink>
            <w:r w:rsidR="000420B4">
              <w:t>. Divide the class into 6 groups and assign one area to each group to explore. They then have to report back with some examples of racism has been challenged.</w:t>
            </w:r>
          </w:p>
          <w:p w14:paraId="6F020185" w14:textId="18040911" w:rsidR="000420B4" w:rsidRDefault="000420B4" w:rsidP="000420B4">
            <w:pPr>
              <w:pStyle w:val="DoEtablelist1bullet2018"/>
            </w:pPr>
            <w:r>
              <w:t>H</w:t>
            </w:r>
            <w:r w:rsidRPr="000420B4">
              <w:t xml:space="preserve">ave students read </w:t>
            </w:r>
            <w:hyperlink r:id="rId22" w:history="1">
              <w:r w:rsidRPr="000420B4">
                <w:rPr>
                  <w:rStyle w:val="Hyperlink"/>
                </w:rPr>
                <w:t>the article</w:t>
              </w:r>
            </w:hyperlink>
            <w:r w:rsidRPr="000420B4">
              <w:t xml:space="preserve"> a</w:t>
            </w:r>
            <w:r>
              <w:t xml:space="preserve">nd make notes on the physical, emotional, mental and or </w:t>
            </w:r>
            <w:r w:rsidRPr="000420B4">
              <w:t>soci</w:t>
            </w:r>
            <w:r>
              <w:t>al impacts on each individual (</w:t>
            </w:r>
            <w:r w:rsidRPr="000420B4">
              <w:t>Kamahl, Archie Roach, Mo'onia Gerrard, Benjamin Law, Claudia Chan Shaw)</w:t>
            </w:r>
          </w:p>
          <w:p w14:paraId="26D88CFB" w14:textId="21D03BDD" w:rsidR="0034506C" w:rsidRPr="00CD5475" w:rsidRDefault="00AF76A7" w:rsidP="004E0EED">
            <w:pPr>
              <w:pStyle w:val="DoEtabletext2018"/>
            </w:pPr>
            <w:hyperlink r:id="rId23" w:history="1">
              <w:r w:rsidR="000420B4" w:rsidRPr="000420B4">
                <w:rPr>
                  <w:rStyle w:val="Hyperlink"/>
                </w:rPr>
                <w:t>Examples of bystander behaviour</w:t>
              </w:r>
            </w:hyperlink>
          </w:p>
        </w:tc>
        <w:tc>
          <w:tcPr>
            <w:tcW w:w="2154" w:type="dxa"/>
          </w:tcPr>
          <w:p w14:paraId="5CA532E1" w14:textId="77777777" w:rsidR="00C27C3D" w:rsidRDefault="00C27C3D" w:rsidP="00C27C3D">
            <w:pPr>
              <w:pStyle w:val="DoEtabletext2018"/>
              <w:rPr>
                <w:lang w:eastAsia="en-US"/>
              </w:rPr>
            </w:pPr>
          </w:p>
        </w:tc>
      </w:tr>
      <w:tr w:rsidR="00C27C3D" w14:paraId="2C181AD9" w14:textId="77777777" w:rsidTr="00C27C3D">
        <w:tc>
          <w:tcPr>
            <w:tcW w:w="4422" w:type="dxa"/>
          </w:tcPr>
          <w:p w14:paraId="5B71D929" w14:textId="35AF8184" w:rsidR="008E658E" w:rsidRDefault="008E658E" w:rsidP="00C27C3D">
            <w:pPr>
              <w:pStyle w:val="DoEtabletext2018"/>
              <w:rPr>
                <w:lang w:eastAsia="en-US"/>
              </w:rPr>
            </w:pPr>
            <w:r w:rsidRPr="008E658E">
              <w:rPr>
                <w:lang w:eastAsia="en-US"/>
              </w:rPr>
              <w:lastRenderedPageBreak/>
              <w:t>Plan and implement inclusive strategies to promote health and wellbeing to connect to the community</w:t>
            </w:r>
            <w:r>
              <w:rPr>
                <w:lang w:eastAsia="en-US"/>
              </w:rPr>
              <w:t>.</w:t>
            </w:r>
          </w:p>
          <w:p w14:paraId="7D332EF5" w14:textId="080B0A53" w:rsidR="008E658E" w:rsidRDefault="008E658E" w:rsidP="008E658E">
            <w:pPr>
              <w:pStyle w:val="DoEtablelist1bullet2018"/>
              <w:rPr>
                <w:lang w:eastAsia="en-US"/>
              </w:rPr>
            </w:pPr>
            <w:r>
              <w:rPr>
                <w:lang w:eastAsia="en-US"/>
              </w:rPr>
              <w:t xml:space="preserve">Describe the skills, strengths and strategies required to contribute to inclusive communities and implement strategies to challenge prejudicial and </w:t>
            </w:r>
            <w:r>
              <w:rPr>
                <w:lang w:eastAsia="en-US"/>
              </w:rPr>
              <w:lastRenderedPageBreak/>
              <w:t>discriminatory views of diversity within the community.</w:t>
            </w:r>
          </w:p>
          <w:p w14:paraId="72AA5EEE" w14:textId="1608C074" w:rsidR="008E658E" w:rsidRDefault="008E658E" w:rsidP="008E658E">
            <w:pPr>
              <w:pStyle w:val="DoEtablelist1bullet2018"/>
              <w:rPr>
                <w:lang w:eastAsia="en-US"/>
              </w:rPr>
            </w:pPr>
            <w:r>
              <w:rPr>
                <w:lang w:eastAsia="en-US"/>
              </w:rPr>
              <w:t>Apply ethical and inclusive strategies to promote health and wellbeing of themselves and others.</w:t>
            </w:r>
          </w:p>
          <w:p w14:paraId="26D42A3E" w14:textId="77777777" w:rsidR="008E658E" w:rsidRDefault="008E658E" w:rsidP="008E658E">
            <w:pPr>
              <w:pStyle w:val="DoEtabletext2018"/>
              <w:rPr>
                <w:lang w:eastAsia="en-US"/>
              </w:rPr>
            </w:pPr>
            <w:r w:rsidRPr="008E658E">
              <w:rPr>
                <w:lang w:eastAsia="en-US"/>
              </w:rPr>
              <w:t>What skills and strategies can be used to promote inclusivity, equality and respectful relationships</w:t>
            </w:r>
            <w:r>
              <w:rPr>
                <w:lang w:eastAsia="en-US"/>
              </w:rPr>
              <w:t>.</w:t>
            </w:r>
          </w:p>
          <w:p w14:paraId="5EC57AB5" w14:textId="77777777" w:rsidR="008E658E" w:rsidRDefault="008E658E" w:rsidP="008E658E">
            <w:pPr>
              <w:pStyle w:val="DoEtablelist1bullet2018"/>
              <w:rPr>
                <w:lang w:eastAsia="en-US"/>
              </w:rPr>
            </w:pPr>
            <w:r w:rsidRPr="008E658E">
              <w:rPr>
                <w:lang w:eastAsia="en-US"/>
              </w:rPr>
              <w:t>explore skills and strategies needed to communicate and engage in relationships in a positive way</w:t>
            </w:r>
          </w:p>
          <w:p w14:paraId="6568B77D" w14:textId="7E9D12C2" w:rsidR="00C27C3D" w:rsidRDefault="008E658E" w:rsidP="005213E7">
            <w:pPr>
              <w:pStyle w:val="DoEtablelist2bullet2018"/>
              <w:rPr>
                <w:lang w:eastAsia="en-US"/>
              </w:rPr>
            </w:pPr>
            <w:r w:rsidRPr="008E658E">
              <w:rPr>
                <w:lang w:eastAsia="en-US"/>
              </w:rPr>
              <w:t>practice being respectful, sympathetic and empathetic to different viewpoints and plan alternative ways to respond to others</w:t>
            </w:r>
          </w:p>
        </w:tc>
        <w:tc>
          <w:tcPr>
            <w:tcW w:w="9071" w:type="dxa"/>
          </w:tcPr>
          <w:p w14:paraId="5864DB1F" w14:textId="77777777" w:rsidR="00C27C3D" w:rsidRDefault="008E658E" w:rsidP="00C27C3D">
            <w:pPr>
              <w:pStyle w:val="DoEtabletext2018"/>
              <w:rPr>
                <w:lang w:eastAsia="en-US"/>
              </w:rPr>
            </w:pPr>
            <w:r w:rsidRPr="00D901C3">
              <w:rPr>
                <w:rStyle w:val="DoEstrongemphasis2018"/>
              </w:rPr>
              <w:lastRenderedPageBreak/>
              <w:t>Lesson intention</w:t>
            </w:r>
            <w:r>
              <w:rPr>
                <w:lang w:eastAsia="en-US"/>
              </w:rPr>
              <w:t xml:space="preserve"> – recognise that skills and strategies can be put in place by the individual and community to ensure that our community is inclusive. Apply this knowledge to promote the wellbeing of all community members. </w:t>
            </w:r>
          </w:p>
          <w:p w14:paraId="4F439FC3" w14:textId="77777777" w:rsidR="000256B8" w:rsidRDefault="000256B8" w:rsidP="00C27C3D">
            <w:pPr>
              <w:pStyle w:val="DoEtabletext2018"/>
              <w:rPr>
                <w:lang w:eastAsia="en-US"/>
              </w:rPr>
            </w:pPr>
            <w:r>
              <w:rPr>
                <w:lang w:eastAsia="en-US"/>
              </w:rPr>
              <w:t>What can you do?</w:t>
            </w:r>
          </w:p>
          <w:p w14:paraId="3389614A" w14:textId="05A1AA82" w:rsidR="00D33D29" w:rsidRDefault="00D33D29" w:rsidP="00D33D29">
            <w:pPr>
              <w:pStyle w:val="DoEtablelist1bullet2018"/>
              <w:rPr>
                <w:lang w:eastAsia="en-US"/>
              </w:rPr>
            </w:pPr>
            <w:r>
              <w:rPr>
                <w:lang w:eastAsia="en-US"/>
              </w:rPr>
              <w:t xml:space="preserve">Class discussion around why we need to have an inclusive community and how this could happen. Ask them to consider this from the individual, community, national and international </w:t>
            </w:r>
            <w:r>
              <w:rPr>
                <w:lang w:eastAsia="en-US"/>
              </w:rPr>
              <w:lastRenderedPageBreak/>
              <w:t>perspective. Brainstorm media campaigns that strengthen inclusivity such as Target and Kmart using disabled children in ads ; SBS charter for multicultural inclusion ; #ridewithme ; #metoo movement ; same sex marriage advertising ; WordsAtWork campaign ; Dove Real Beauty campaign</w:t>
            </w:r>
          </w:p>
          <w:p w14:paraId="386628ED" w14:textId="1FF1097E" w:rsidR="00D33D29" w:rsidRDefault="00D33D29" w:rsidP="00D33D29">
            <w:pPr>
              <w:pStyle w:val="DoEtablelist1bullet2018"/>
              <w:rPr>
                <w:lang w:eastAsia="en-US"/>
              </w:rPr>
            </w:pPr>
            <w:r>
              <w:rPr>
                <w:lang w:eastAsia="en-US"/>
              </w:rPr>
              <w:t>Activity – divide students into small groups – as a class list on board the different places that exclusion may occur (for example, school, home, workplace, sport, in the media, online-cyber-racism, public places, while shopping or using services and so on) – using butchers paper or a collaborative online tool (google doc, twiddla, padlet, popplet) – nominate each group to a place and a reason for exclusion  and have them look at what may occur there and ways the people in that place can react in a positive manner. Each group presents to class – if time allows this information could be turned into a brief role play where students demonstrate pro-social behaviours to enhance inclusivity</w:t>
            </w:r>
          </w:p>
          <w:p w14:paraId="402447CD" w14:textId="77777777" w:rsidR="00D33D29" w:rsidRDefault="00D33D29" w:rsidP="00D33D29">
            <w:pPr>
              <w:pStyle w:val="DoEtabletext2018"/>
              <w:rPr>
                <w:rStyle w:val="DoEstrongemphasis2018"/>
              </w:rPr>
            </w:pPr>
            <w:r w:rsidRPr="00D33D29">
              <w:rPr>
                <w:rStyle w:val="DoEstrongemphasis2018"/>
              </w:rPr>
              <w:t>Assessment task handed out?</w:t>
            </w:r>
          </w:p>
          <w:p w14:paraId="6C1BBC3C" w14:textId="77777777" w:rsidR="00D33D29" w:rsidRPr="00D33D29" w:rsidRDefault="00D33D29" w:rsidP="00D33D29">
            <w:pPr>
              <w:pStyle w:val="DoEtablelist1bullet2018"/>
              <w:rPr>
                <w:rStyle w:val="DoEstrongemphasis2018"/>
                <w:b w:val="0"/>
              </w:rPr>
            </w:pPr>
            <w:r w:rsidRPr="00D33D29">
              <w:rPr>
                <w:rStyle w:val="DoEstrongemphasis2018"/>
                <w:b w:val="0"/>
              </w:rPr>
              <w:t>class based discussion on the idea we need to have skills and strategies to promote inclusivity as individuals, within the school and community</w:t>
            </w:r>
          </w:p>
          <w:p w14:paraId="7F1148CC" w14:textId="77777777" w:rsidR="00D33D29" w:rsidRPr="00D33D29" w:rsidRDefault="00D33D29" w:rsidP="00D33D29">
            <w:pPr>
              <w:pStyle w:val="DoEtablelist1bullet2018"/>
              <w:rPr>
                <w:rStyle w:val="DoEstrongemphasis2018"/>
                <w:b w:val="0"/>
              </w:rPr>
            </w:pPr>
            <w:r w:rsidRPr="00D33D29">
              <w:rPr>
                <w:rStyle w:val="DoEstrongemphasis2018"/>
                <w:b w:val="0"/>
              </w:rPr>
              <w:t>given that phones and social media are areas of risk and therefore an area where strategies can be developed have students complete one or both of the following activities. A reminder that common sense and appropriate discussions should take place. These could be collected as evidence of learning</w:t>
            </w:r>
          </w:p>
          <w:p w14:paraId="4A320D12" w14:textId="77777777" w:rsidR="00D33D29" w:rsidRDefault="004C522C" w:rsidP="004C522C">
            <w:pPr>
              <w:pStyle w:val="DoEtablelist1bullet2018"/>
            </w:pPr>
            <w:r w:rsidRPr="004C522C">
              <w:rPr>
                <w:rFonts w:hint="eastAsia"/>
              </w:rPr>
              <w:t xml:space="preserve">Have students created a </w:t>
            </w:r>
            <w:hyperlink r:id="rId24" w:history="1">
              <w:r w:rsidRPr="004C522C">
                <w:rPr>
                  <w:rStyle w:val="Hyperlink"/>
                  <w:rFonts w:hint="eastAsia"/>
                </w:rPr>
                <w:t>fake mobile phone conversation</w:t>
              </w:r>
            </w:hyperlink>
            <w:r>
              <w:t xml:space="preserve"> which demonstrate skills and strategies to promote inclusivity or </w:t>
            </w:r>
            <w:hyperlink r:id="rId25" w:history="1">
              <w:r w:rsidRPr="004C522C">
                <w:rPr>
                  <w:rStyle w:val="Hyperlink"/>
                </w:rPr>
                <w:t>fake face book</w:t>
              </w:r>
            </w:hyperlink>
            <w:r>
              <w:t>.</w:t>
            </w:r>
          </w:p>
          <w:p w14:paraId="7D5423BA" w14:textId="67ED68ED" w:rsidR="004C522C" w:rsidRPr="004C522C" w:rsidRDefault="004C522C" w:rsidP="004C522C">
            <w:pPr>
              <w:pStyle w:val="DoEtablelist1bullet2018"/>
              <w:numPr>
                <w:ilvl w:val="0"/>
                <w:numId w:val="0"/>
              </w:numPr>
              <w:ind w:left="425"/>
            </w:pPr>
            <w:r>
              <w:t xml:space="preserve">Alternatively, you could use prewritten conversations at </w:t>
            </w:r>
            <w:hyperlink r:id="rId26" w:history="1">
              <w:r w:rsidRPr="004C522C">
                <w:rPr>
                  <w:rStyle w:val="Hyperlink"/>
                </w:rPr>
                <w:t>Difference Differently</w:t>
              </w:r>
            </w:hyperlink>
            <w:r>
              <w:t xml:space="preserve"> (excellent source).</w:t>
            </w:r>
          </w:p>
        </w:tc>
        <w:tc>
          <w:tcPr>
            <w:tcW w:w="2154" w:type="dxa"/>
          </w:tcPr>
          <w:p w14:paraId="1FEB974D" w14:textId="77777777" w:rsidR="00C27C3D" w:rsidRDefault="00C27C3D" w:rsidP="00C27C3D">
            <w:pPr>
              <w:pStyle w:val="DoEtabletext2018"/>
              <w:rPr>
                <w:lang w:eastAsia="en-US"/>
              </w:rPr>
            </w:pPr>
          </w:p>
        </w:tc>
      </w:tr>
    </w:tbl>
    <w:p w14:paraId="07468AE1" w14:textId="1EC9E412" w:rsidR="0082401A" w:rsidRDefault="0082401A" w:rsidP="0082401A">
      <w:pPr>
        <w:pStyle w:val="DoEbodytext2018"/>
      </w:pPr>
      <w:r>
        <w:br w:type="page"/>
      </w:r>
    </w:p>
    <w:p w14:paraId="718A5557" w14:textId="51F99786" w:rsidR="00C27C3D" w:rsidRDefault="004C522C" w:rsidP="004C522C">
      <w:pPr>
        <w:pStyle w:val="DoEheading22018"/>
      </w:pPr>
      <w:r>
        <w:lastRenderedPageBreak/>
        <w:t>T.E.D games – practical component of stronger together</w:t>
      </w:r>
    </w:p>
    <w:p w14:paraId="6CAC9682" w14:textId="581993D0" w:rsidR="004C522C" w:rsidRPr="004C522C" w:rsidRDefault="004C522C" w:rsidP="0082401A">
      <w:pPr>
        <w:pStyle w:val="DoEbodytext2018"/>
      </w:pPr>
      <w:r w:rsidRPr="004C522C">
        <w:t>During practical lesson students will par</w:t>
      </w:r>
      <w:r>
        <w:t>ticipate in a variety of T.E.D g</w:t>
      </w:r>
      <w:r w:rsidRPr="004C522C">
        <w:t xml:space="preserve">ames </w:t>
      </w:r>
      <w:r>
        <w:t xml:space="preserve">– </w:t>
      </w:r>
      <w:r w:rsidRPr="004C522C">
        <w:t>Traditional, Emerging and Disability Games. Games are a part of a shared cultural heritage where acceptance and inclusivity can be broadened along with the skill development and health benefits that come from participation.</w:t>
      </w:r>
    </w:p>
    <w:p w14:paraId="1E58A283" w14:textId="44A6439F" w:rsidR="004C522C" w:rsidRDefault="004C522C" w:rsidP="004C522C">
      <w:pPr>
        <w:pStyle w:val="DoEbodytext2018"/>
      </w:pPr>
      <w:r>
        <w:rPr>
          <w:lang w:eastAsia="en-US"/>
        </w:rPr>
        <w:t>T</w:t>
      </w:r>
      <w:r>
        <w:t xml:space="preserve">hroughout the games and </w:t>
      </w:r>
      <w:r w:rsidRPr="004C522C">
        <w:t>activities teachers are encouraged to make links to classroom activities on inclusivity. Choices can be made to best suit school context.</w:t>
      </w:r>
    </w:p>
    <w:p w14:paraId="397CFA09" w14:textId="73D17A85" w:rsidR="008D6927" w:rsidRDefault="008D6927" w:rsidP="004C522C">
      <w:pPr>
        <w:pStyle w:val="DoEbodytext2018"/>
        <w:rPr>
          <w:lang w:eastAsia="en-US"/>
        </w:rPr>
      </w:pPr>
      <w:r w:rsidRPr="008D6927">
        <w:rPr>
          <w:lang w:eastAsia="en-US"/>
        </w:rPr>
        <w:t>Students may keep a reflective journal to be completed after each lesson as part of the assessment process. This journal could be free-form or based on a series of questions such as;</w:t>
      </w:r>
    </w:p>
    <w:p w14:paraId="321B9ADF" w14:textId="77777777" w:rsidR="005213E7" w:rsidRPr="005213E7" w:rsidRDefault="005213E7" w:rsidP="005213E7">
      <w:pPr>
        <w:pStyle w:val="DoElist1bullet2018"/>
        <w:rPr>
          <w:lang w:eastAsia="en-US"/>
        </w:rPr>
      </w:pPr>
      <w:r w:rsidRPr="005213E7">
        <w:rPr>
          <w:lang w:eastAsia="en-US"/>
        </w:rPr>
        <w:t>describe the key elements of the game</w:t>
      </w:r>
    </w:p>
    <w:p w14:paraId="681120E5" w14:textId="163E31DE" w:rsidR="005213E7" w:rsidRPr="005213E7" w:rsidRDefault="005213E7" w:rsidP="005213E7">
      <w:pPr>
        <w:pStyle w:val="DoElist1bullet2018"/>
        <w:rPr>
          <w:lang w:eastAsia="en-US"/>
        </w:rPr>
      </w:pPr>
      <w:r w:rsidRPr="005213E7">
        <w:rPr>
          <w:lang w:eastAsia="en-US"/>
        </w:rPr>
        <w:t xml:space="preserve">what is the cultural significance of the </w:t>
      </w:r>
      <w:r w:rsidR="004E0EED" w:rsidRPr="005213E7">
        <w:rPr>
          <w:lang w:eastAsia="en-US"/>
        </w:rPr>
        <w:t>game?</w:t>
      </w:r>
    </w:p>
    <w:p w14:paraId="7427E0C2" w14:textId="0BA69CCC" w:rsidR="005213E7" w:rsidRPr="005213E7" w:rsidRDefault="005213E7" w:rsidP="005213E7">
      <w:pPr>
        <w:pStyle w:val="DoElist1bullet2018"/>
        <w:rPr>
          <w:lang w:eastAsia="en-US"/>
        </w:rPr>
      </w:pPr>
      <w:r w:rsidRPr="005213E7">
        <w:rPr>
          <w:lang w:eastAsia="en-US"/>
        </w:rPr>
        <w:t xml:space="preserve">what did you enjoy about the </w:t>
      </w:r>
      <w:r w:rsidR="004E0EED" w:rsidRPr="005213E7">
        <w:rPr>
          <w:lang w:eastAsia="en-US"/>
        </w:rPr>
        <w:t>game?</w:t>
      </w:r>
    </w:p>
    <w:p w14:paraId="38E65E13" w14:textId="73C4DA41" w:rsidR="005213E7" w:rsidRDefault="005213E7" w:rsidP="005213E7">
      <w:pPr>
        <w:pStyle w:val="DoElist1bullet2018"/>
        <w:rPr>
          <w:lang w:eastAsia="en-US"/>
        </w:rPr>
      </w:pPr>
      <w:r w:rsidRPr="005213E7">
        <w:rPr>
          <w:lang w:eastAsia="en-US"/>
        </w:rPr>
        <w:t xml:space="preserve">what insight did you gain in terms of our studies in the ‘Stronger Together’ </w:t>
      </w:r>
      <w:r w:rsidR="004E0EED" w:rsidRPr="005213E7">
        <w:rPr>
          <w:lang w:eastAsia="en-US"/>
        </w:rPr>
        <w:t>unit?</w:t>
      </w:r>
    </w:p>
    <w:p w14:paraId="5A19C49B" w14:textId="410EC268" w:rsidR="00215DE4" w:rsidRPr="005213E7" w:rsidRDefault="00215DE4" w:rsidP="0082401A">
      <w:pPr>
        <w:pStyle w:val="DoEunformattedspace2018"/>
        <w:rPr>
          <w:lang w:eastAsia="en-US"/>
        </w:rPr>
      </w:pPr>
    </w:p>
    <w:tbl>
      <w:tblPr>
        <w:tblStyle w:val="TableGrid"/>
        <w:tblW w:w="0" w:type="auto"/>
        <w:tblLook w:val="04A0" w:firstRow="1" w:lastRow="0" w:firstColumn="1" w:lastColumn="0" w:noHBand="0" w:noVBand="1"/>
      </w:tblPr>
      <w:tblGrid>
        <w:gridCol w:w="13776"/>
        <w:gridCol w:w="1814"/>
      </w:tblGrid>
      <w:tr w:rsidR="00215DE4" w14:paraId="226DC2CF" w14:textId="77777777" w:rsidTr="00215DE4">
        <w:trPr>
          <w:cantSplit/>
          <w:tblHeader/>
        </w:trPr>
        <w:tc>
          <w:tcPr>
            <w:tcW w:w="13776" w:type="dxa"/>
          </w:tcPr>
          <w:p w14:paraId="46E91D3D" w14:textId="43186133" w:rsidR="00215DE4" w:rsidRDefault="00215DE4" w:rsidP="00215DE4">
            <w:pPr>
              <w:pStyle w:val="DoEtableheading2018"/>
              <w:rPr>
                <w:lang w:eastAsia="en-US"/>
              </w:rPr>
            </w:pPr>
            <w:r>
              <w:rPr>
                <w:lang w:eastAsia="en-US"/>
              </w:rPr>
              <w:t>Teaching and learning experiences</w:t>
            </w:r>
          </w:p>
        </w:tc>
        <w:tc>
          <w:tcPr>
            <w:tcW w:w="1814" w:type="dxa"/>
          </w:tcPr>
          <w:p w14:paraId="781395FB" w14:textId="037C2E52" w:rsidR="00215DE4" w:rsidRDefault="00215DE4" w:rsidP="00215DE4">
            <w:pPr>
              <w:pStyle w:val="DoEtableheading2018"/>
              <w:rPr>
                <w:lang w:eastAsia="en-US"/>
              </w:rPr>
            </w:pPr>
            <w:r>
              <w:rPr>
                <w:lang w:eastAsia="en-US"/>
              </w:rPr>
              <w:t>Registration</w:t>
            </w:r>
          </w:p>
        </w:tc>
      </w:tr>
      <w:tr w:rsidR="00215DE4" w14:paraId="6DCB9B47" w14:textId="77777777" w:rsidTr="00215DE4">
        <w:tc>
          <w:tcPr>
            <w:tcW w:w="13776" w:type="dxa"/>
          </w:tcPr>
          <w:p w14:paraId="729D8990" w14:textId="6F249176" w:rsidR="00215DE4" w:rsidRDefault="00215DE4" w:rsidP="00215DE4">
            <w:pPr>
              <w:pStyle w:val="DoEtabletext2018"/>
              <w:rPr>
                <w:rStyle w:val="DoEstrongemphasis2018"/>
              </w:rPr>
            </w:pPr>
            <w:r w:rsidRPr="00215DE4">
              <w:rPr>
                <w:rStyle w:val="DoEstrongemphasis2018"/>
              </w:rPr>
              <w:t>Traditional games</w:t>
            </w:r>
          </w:p>
          <w:p w14:paraId="46BB3B66" w14:textId="76843232" w:rsidR="00215DE4" w:rsidRPr="00215DE4" w:rsidRDefault="00215DE4" w:rsidP="00215DE4">
            <w:pPr>
              <w:pStyle w:val="DoEtablelist1bullet2018"/>
            </w:pPr>
            <w:r w:rsidRPr="00215DE4">
              <w:t>Gam</w:t>
            </w:r>
            <w:r w:rsidR="00DC7A61">
              <w:t>es of the Aboriginal Peoples – t</w:t>
            </w:r>
            <w:r w:rsidRPr="00215DE4">
              <w:t xml:space="preserve">he resource Yulunga: Traditional Indigenous Games (Australian Sports Commission 2008) offers numerous games that originated within the </w:t>
            </w:r>
            <w:r w:rsidR="00DB464C">
              <w:t>Aboriginal and Torres Strait Islander</w:t>
            </w:r>
            <w:r w:rsidRPr="00215DE4">
              <w:t xml:space="preserve"> communit</w:t>
            </w:r>
            <w:r w:rsidR="00DB464C">
              <w:t>ies</w:t>
            </w:r>
            <w:r w:rsidRPr="00215DE4">
              <w:t>. Games such as Kalkadoon, Koolchee, Keentan, Parndo and Millim Baeyeetch can be utilised</w:t>
            </w:r>
          </w:p>
          <w:p w14:paraId="17E298DD" w14:textId="6A616240" w:rsidR="00215DE4" w:rsidRPr="00215DE4" w:rsidRDefault="00215DE4" w:rsidP="00215DE4">
            <w:pPr>
              <w:pStyle w:val="DoEtablelist1bullet2018"/>
              <w:numPr>
                <w:ilvl w:val="0"/>
                <w:numId w:val="0"/>
              </w:numPr>
              <w:ind w:left="425"/>
            </w:pPr>
            <w:r>
              <w:t>F</w:t>
            </w:r>
            <w:r w:rsidRPr="00215DE4">
              <w:t>or detailed explanations of each game refer to the resource a</w:t>
            </w:r>
            <w:r w:rsidR="00DC7A61">
              <w:t>bove or the unit produced by the department</w:t>
            </w:r>
            <w:r w:rsidRPr="00215DE4">
              <w:t xml:space="preserve"> called Understanding c</w:t>
            </w:r>
            <w:r w:rsidR="002611F2">
              <w:t xml:space="preserve">ultural differences – </w:t>
            </w:r>
            <w:hyperlink r:id="rId27" w:history="1">
              <w:r w:rsidRPr="00DB464C">
                <w:rPr>
                  <w:rStyle w:val="Hyperlink"/>
                </w:rPr>
                <w:t>Aboriginal peoples and their games</w:t>
              </w:r>
            </w:hyperlink>
            <w:r w:rsidRPr="00215DE4">
              <w:t>.</w:t>
            </w:r>
          </w:p>
          <w:p w14:paraId="68ED4C55" w14:textId="5866BE3E" w:rsidR="00215DE4" w:rsidRDefault="002611F2" w:rsidP="00C00823">
            <w:pPr>
              <w:pStyle w:val="DoEtablelist1bullet2018"/>
              <w:rPr>
                <w:rStyle w:val="DoEstrongemphasis2018"/>
                <w:b w:val="0"/>
              </w:rPr>
            </w:pPr>
            <w:r w:rsidRPr="00C00823">
              <w:rPr>
                <w:rStyle w:val="DoEstrongemphasis2018"/>
                <w:b w:val="0"/>
              </w:rPr>
              <w:t>Sepak Takraw</w:t>
            </w:r>
            <w:r w:rsidR="00C00823">
              <w:rPr>
                <w:rStyle w:val="DoEstrongemphasis2018"/>
                <w:b w:val="0"/>
              </w:rPr>
              <w:t xml:space="preserve"> – South-East Asia – </w:t>
            </w:r>
            <w:r w:rsidR="00C00823" w:rsidRPr="00C00823">
              <w:rPr>
                <w:rStyle w:val="DoEstrongemphasis2018"/>
                <w:b w:val="0"/>
              </w:rPr>
              <w:t>sepak = strike with the foot in Malay ; takraw = basket in Thai</w:t>
            </w:r>
          </w:p>
          <w:p w14:paraId="789D3A65" w14:textId="42B7A8B2" w:rsidR="00C00823" w:rsidRDefault="00C00823" w:rsidP="00C00823">
            <w:pPr>
              <w:pStyle w:val="DoEtablelist1bullet2018"/>
              <w:numPr>
                <w:ilvl w:val="0"/>
                <w:numId w:val="0"/>
              </w:numPr>
              <w:ind w:left="425"/>
              <w:rPr>
                <w:rStyle w:val="DoEstrongemphasis2018"/>
                <w:b w:val="0"/>
              </w:rPr>
            </w:pPr>
            <w:r>
              <w:rPr>
                <w:rStyle w:val="DoEstrongemphasis2018"/>
                <w:b w:val="0"/>
              </w:rPr>
              <w:t>Closely resembles hacky-sack type game when played recreationally but is been played at the Asian Games. As with many traditional games there is little equipment, few rules and maximum participation.</w:t>
            </w:r>
          </w:p>
          <w:p w14:paraId="1ACF8F41" w14:textId="4417C5ED" w:rsidR="00C00823" w:rsidRDefault="00C00823" w:rsidP="00C00823">
            <w:pPr>
              <w:pStyle w:val="DoEtablelist1bullet2018"/>
              <w:numPr>
                <w:ilvl w:val="0"/>
                <w:numId w:val="0"/>
              </w:numPr>
              <w:ind w:left="425"/>
              <w:rPr>
                <w:rStyle w:val="DoEstrongemphasis2018"/>
                <w:b w:val="0"/>
              </w:rPr>
            </w:pPr>
            <w:r>
              <w:rPr>
                <w:rStyle w:val="DoEstrongemphasis2018"/>
                <w:b w:val="0"/>
              </w:rPr>
              <w:t>In the team version players have the goal of keeping the ball off the ground for as long as possible, kicking or heading in the ball.</w:t>
            </w:r>
          </w:p>
          <w:p w14:paraId="7853228F" w14:textId="5614463E" w:rsidR="00C00823" w:rsidRDefault="00C00823" w:rsidP="00C00823">
            <w:pPr>
              <w:pStyle w:val="DoEtablelist1bullet2018"/>
              <w:numPr>
                <w:ilvl w:val="0"/>
                <w:numId w:val="0"/>
              </w:numPr>
              <w:ind w:left="425"/>
              <w:rPr>
                <w:rStyle w:val="DoEstrongemphasis2018"/>
                <w:b w:val="0"/>
              </w:rPr>
            </w:pPr>
            <w:r>
              <w:rPr>
                <w:rStyle w:val="DoEstrongemphasis2018"/>
                <w:b w:val="0"/>
              </w:rPr>
              <w:t xml:space="preserve">The more structured version uses a </w:t>
            </w:r>
            <w:r w:rsidR="00DB464C">
              <w:rPr>
                <w:rStyle w:val="DoEstrongemphasis2018"/>
                <w:b w:val="0"/>
              </w:rPr>
              <w:t>volleyball or</w:t>
            </w:r>
            <w:r>
              <w:rPr>
                <w:rStyle w:val="DoEstrongemphasis2018"/>
                <w:b w:val="0"/>
              </w:rPr>
              <w:t xml:space="preserve"> badminton style net and small teams usually of 3-4.</w:t>
            </w:r>
          </w:p>
          <w:p w14:paraId="32B48D04" w14:textId="571827CA" w:rsidR="00C00823" w:rsidRDefault="00C00823" w:rsidP="00C00823">
            <w:pPr>
              <w:pStyle w:val="DoEtablelist1bullet2018"/>
              <w:numPr>
                <w:ilvl w:val="0"/>
                <w:numId w:val="0"/>
              </w:numPr>
              <w:ind w:left="425"/>
              <w:rPr>
                <w:rStyle w:val="DoEstrongemphasis2018"/>
                <w:b w:val="0"/>
              </w:rPr>
            </w:pPr>
            <w:r>
              <w:rPr>
                <w:rStyle w:val="DoEstrongemphasis2018"/>
                <w:b w:val="0"/>
              </w:rPr>
              <w:t>Resources ca be found:</w:t>
            </w:r>
          </w:p>
          <w:p w14:paraId="54BB6040" w14:textId="56F79441" w:rsidR="00C00823" w:rsidRDefault="00AF76A7" w:rsidP="00C00823">
            <w:pPr>
              <w:pStyle w:val="DoEtablelist1bullet2018"/>
              <w:numPr>
                <w:ilvl w:val="0"/>
                <w:numId w:val="0"/>
              </w:numPr>
              <w:ind w:left="425"/>
              <w:rPr>
                <w:rStyle w:val="DoEstrongemphasis2018"/>
                <w:b w:val="0"/>
              </w:rPr>
            </w:pPr>
            <w:hyperlink r:id="rId28" w:history="1">
              <w:r w:rsidR="00C00823" w:rsidRPr="00C00823">
                <w:rPr>
                  <w:rStyle w:val="Hyperlink"/>
                </w:rPr>
                <w:t>How to play Sepak Takraw – Basic Rules</w:t>
              </w:r>
            </w:hyperlink>
          </w:p>
          <w:p w14:paraId="72FF64BE" w14:textId="75F0C7E2" w:rsidR="00C00823" w:rsidRDefault="00AF76A7" w:rsidP="00C00823">
            <w:pPr>
              <w:pStyle w:val="DoEtablelist1bullet2018"/>
              <w:numPr>
                <w:ilvl w:val="0"/>
                <w:numId w:val="0"/>
              </w:numPr>
              <w:tabs>
                <w:tab w:val="left" w:pos="3554"/>
              </w:tabs>
              <w:ind w:left="425"/>
              <w:rPr>
                <w:rStyle w:val="DoEstrongemphasis2018"/>
                <w:b w:val="0"/>
              </w:rPr>
            </w:pPr>
            <w:hyperlink r:id="rId29" w:history="1">
              <w:r w:rsidR="00C00823">
                <w:rPr>
                  <w:rStyle w:val="Hyperlink"/>
                </w:rPr>
                <w:t>YouTube – The amazing game</w:t>
              </w:r>
            </w:hyperlink>
          </w:p>
          <w:p w14:paraId="31311C58" w14:textId="28F33DC6" w:rsidR="00C00823" w:rsidRDefault="00AF76A7" w:rsidP="00C11097">
            <w:pPr>
              <w:pStyle w:val="DoEtablelist1bullet2018"/>
              <w:numPr>
                <w:ilvl w:val="0"/>
                <w:numId w:val="0"/>
              </w:numPr>
              <w:tabs>
                <w:tab w:val="left" w:pos="3554"/>
              </w:tabs>
              <w:spacing w:after="0"/>
              <w:ind w:left="425"/>
              <w:rPr>
                <w:rStyle w:val="DoEstrongemphasis2018"/>
                <w:b w:val="0"/>
              </w:rPr>
            </w:pPr>
            <w:hyperlink r:id="rId30" w:history="1">
              <w:r w:rsidR="00C00823">
                <w:rPr>
                  <w:rStyle w:val="Hyperlink"/>
                </w:rPr>
                <w:t>Basic skills teaching guide</w:t>
              </w:r>
            </w:hyperlink>
          </w:p>
          <w:p w14:paraId="1695AD93" w14:textId="59A57BA1" w:rsidR="00C00823" w:rsidRDefault="00C00823" w:rsidP="00C00823">
            <w:pPr>
              <w:pStyle w:val="DoEtabletext2018"/>
              <w:rPr>
                <w:rStyle w:val="DoEstrongemphasis2018"/>
              </w:rPr>
            </w:pPr>
            <w:r w:rsidRPr="00C00823">
              <w:rPr>
                <w:rStyle w:val="DoEstrongemphasis2018"/>
              </w:rPr>
              <w:t>Other traditional games</w:t>
            </w:r>
          </w:p>
          <w:p w14:paraId="08BD211C" w14:textId="77777777" w:rsidR="00BA5D45" w:rsidRDefault="00AF76A7" w:rsidP="00BA5D45">
            <w:pPr>
              <w:pStyle w:val="DoEtablelist1bullet2018"/>
              <w:rPr>
                <w:rStyle w:val="DoEstrongemphasis2018"/>
              </w:rPr>
            </w:pPr>
            <w:hyperlink r:id="rId31" w:history="1">
              <w:r w:rsidR="00BA5D45" w:rsidRPr="00BA5D45">
                <w:rPr>
                  <w:rStyle w:val="Hyperlink"/>
                </w:rPr>
                <w:t>Ki-O-Rani – Maori</w:t>
              </w:r>
            </w:hyperlink>
          </w:p>
          <w:p w14:paraId="3778667C" w14:textId="4698DEBE" w:rsidR="00BA5D45" w:rsidRDefault="00BA5D45" w:rsidP="00BA5D45">
            <w:pPr>
              <w:pStyle w:val="DoEtablelist1bullet2018"/>
              <w:numPr>
                <w:ilvl w:val="0"/>
                <w:numId w:val="0"/>
              </w:numPr>
              <w:ind w:left="425"/>
            </w:pPr>
            <w:r w:rsidRPr="00BA5D45">
              <w:t xml:space="preserve">A large team game played between 2 teams of 7, Kīoma and </w:t>
            </w:r>
            <w:r>
              <w:rPr>
                <w:rStyle w:val="DoEscientifictermorlanguage2018"/>
              </w:rPr>
              <w:t>T</w:t>
            </w:r>
            <w:r w:rsidRPr="00BA5D45">
              <w:rPr>
                <w:rStyle w:val="DoEscientifictermorlanguage2018"/>
              </w:rPr>
              <w:t>aniwha</w:t>
            </w:r>
            <w:r w:rsidRPr="00BA5D45">
              <w:t xml:space="preserve"> on a large circular field. Played for 4 quarters or 2 halves of a set time, teams alternate roles of Kīoma </w:t>
            </w:r>
            <w:r>
              <w:t>andT</w:t>
            </w:r>
            <w:r w:rsidRPr="00BA5D45">
              <w:rPr>
                <w:rStyle w:val="DoEscientifictermorlanguage2018"/>
              </w:rPr>
              <w:t xml:space="preserve">taniwha </w:t>
            </w:r>
            <w:r w:rsidRPr="00BA5D45">
              <w:t>at half or quarter time.</w:t>
            </w:r>
          </w:p>
          <w:p w14:paraId="5C60C9C2" w14:textId="787ECAAE" w:rsidR="00BA5D45" w:rsidRDefault="00BA5D45" w:rsidP="00BA5D45">
            <w:pPr>
              <w:pStyle w:val="DoEtablelist1bullet2018"/>
              <w:numPr>
                <w:ilvl w:val="0"/>
                <w:numId w:val="0"/>
              </w:numPr>
              <w:ind w:left="425"/>
            </w:pPr>
            <w:r w:rsidRPr="00BA5D45">
              <w:t>Kīoma</w:t>
            </w:r>
            <w:r>
              <w:t xml:space="preserve"> </w:t>
            </w:r>
            <w:r w:rsidRPr="00BA5D45">
              <w:t xml:space="preserve">score by touching </w:t>
            </w:r>
            <w:r w:rsidRPr="00BA5D45">
              <w:rPr>
                <w:rStyle w:val="DoEscientifictermorlanguage2018"/>
              </w:rPr>
              <w:t>Pou/s</w:t>
            </w:r>
            <w:r w:rsidRPr="00BA5D45">
              <w:t xml:space="preserve"> with the </w:t>
            </w:r>
            <w:r w:rsidRPr="00BA5D45">
              <w:rPr>
                <w:rStyle w:val="DoEscientifictermorlanguage2018"/>
              </w:rPr>
              <w:t>Kī</w:t>
            </w:r>
            <w:r w:rsidRPr="00BA5D45">
              <w:t xml:space="preserve"> (for potential points) then running the </w:t>
            </w:r>
            <w:r w:rsidRPr="00BA5D45">
              <w:rPr>
                <w:rStyle w:val="DoEscientifictermorlanguage2018"/>
              </w:rPr>
              <w:t>Kī</w:t>
            </w:r>
            <w:r w:rsidRPr="00BA5D45">
              <w:t xml:space="preserve"> through </w:t>
            </w:r>
            <w:r w:rsidRPr="00BA5D45">
              <w:rPr>
                <w:rStyle w:val="DoEscientifictermorlanguage2018"/>
              </w:rPr>
              <w:t>Te Roto</w:t>
            </w:r>
            <w:r w:rsidRPr="00BA5D45">
              <w:t xml:space="preserve"> and placing it down in </w:t>
            </w:r>
            <w:r w:rsidRPr="00BA5D45">
              <w:rPr>
                <w:rStyle w:val="DoEscientifictermorlanguage2018"/>
              </w:rPr>
              <w:t>Pawero</w:t>
            </w:r>
            <w:r w:rsidRPr="00BA5D45">
              <w:t xml:space="preserve"> to convert </w:t>
            </w:r>
            <w:r w:rsidRPr="00BA5D45">
              <w:rPr>
                <w:rStyle w:val="DoEscientifictermorlanguage2018"/>
              </w:rPr>
              <w:t>pou</w:t>
            </w:r>
            <w:r w:rsidRPr="00BA5D45">
              <w:t xml:space="preserve"> touches into points. </w:t>
            </w:r>
            <w:r w:rsidRPr="00BA5D45">
              <w:rPr>
                <w:rStyle w:val="DoEscientifictermorlanguage2018"/>
              </w:rPr>
              <w:t xml:space="preserve">Kīoma </w:t>
            </w:r>
            <w:r w:rsidRPr="00BA5D45">
              <w:t xml:space="preserve">stop the other team, </w:t>
            </w:r>
            <w:r w:rsidRPr="00BA5D45">
              <w:rPr>
                <w:rStyle w:val="DoEscientifictermorlanguage2018"/>
              </w:rPr>
              <w:t>Taniwha.</w:t>
            </w:r>
          </w:p>
          <w:p w14:paraId="5007F59E" w14:textId="6ACD2DBE" w:rsidR="00BA5D45" w:rsidRPr="00BA5D45" w:rsidRDefault="00BA5D45" w:rsidP="00BA5D45">
            <w:pPr>
              <w:pStyle w:val="DoEtablelist1bullet2018"/>
              <w:numPr>
                <w:ilvl w:val="0"/>
                <w:numId w:val="0"/>
              </w:numPr>
              <w:ind w:left="425"/>
              <w:rPr>
                <w:rStyle w:val="DoEstrongemphasis2018"/>
              </w:rPr>
            </w:pPr>
            <w:r w:rsidRPr="00BA5D45">
              <w:rPr>
                <w:rStyle w:val="DoEscientifictermorlanguage2018"/>
              </w:rPr>
              <w:t xml:space="preserve">Taniwha </w:t>
            </w:r>
            <w:r w:rsidRPr="00BA5D45">
              <w:t xml:space="preserve">score by hitting the </w:t>
            </w:r>
            <w:r w:rsidRPr="00BA5D45">
              <w:rPr>
                <w:rStyle w:val="DoEscientifictermorlanguage2018"/>
              </w:rPr>
              <w:t>Tupu</w:t>
            </w:r>
            <w:r w:rsidRPr="00BA5D45">
              <w:t xml:space="preserve"> with the </w:t>
            </w:r>
            <w:r w:rsidRPr="004D0457">
              <w:rPr>
                <w:rStyle w:val="DoEscientifictermorlanguage2018"/>
              </w:rPr>
              <w:t>Kī. Kīoma</w:t>
            </w:r>
            <w:r w:rsidRPr="00BA5D45">
              <w:t xml:space="preserve"> will have </w:t>
            </w:r>
            <w:r w:rsidRPr="004D0457">
              <w:rPr>
                <w:rStyle w:val="DoEscientifictermorlanguage2018"/>
              </w:rPr>
              <w:t>Kaitiaki</w:t>
            </w:r>
            <w:r w:rsidRPr="00BA5D45">
              <w:t xml:space="preserve"> (guardians) around the </w:t>
            </w:r>
            <w:r w:rsidRPr="004D0457">
              <w:rPr>
                <w:rStyle w:val="DoEscientifictermorlanguage2018"/>
              </w:rPr>
              <w:t>Tupu</w:t>
            </w:r>
            <w:r w:rsidRPr="00BA5D45">
              <w:t xml:space="preserve"> to stop </w:t>
            </w:r>
            <w:r w:rsidRPr="004D0457">
              <w:rPr>
                <w:rStyle w:val="DoEscientifictermorlanguage2018"/>
              </w:rPr>
              <w:t>Taniwha</w:t>
            </w:r>
            <w:r w:rsidRPr="00BA5D45">
              <w:t xml:space="preserve"> from hitting the </w:t>
            </w:r>
            <w:r w:rsidRPr="004D0457">
              <w:rPr>
                <w:rStyle w:val="DoEscientifictermorlanguage2018"/>
              </w:rPr>
              <w:t>Tupu</w:t>
            </w:r>
            <w:r w:rsidRPr="00BA5D45">
              <w:t xml:space="preserve">. Depending on which variation is being played, </w:t>
            </w:r>
            <w:r w:rsidRPr="004D0457">
              <w:rPr>
                <w:rStyle w:val="DoEscientifictermorlanguage2018"/>
              </w:rPr>
              <w:t>Taniwha</w:t>
            </w:r>
            <w:r w:rsidRPr="00BA5D45">
              <w:t xml:space="preserve"> must stop </w:t>
            </w:r>
            <w:r w:rsidRPr="004D0457">
              <w:rPr>
                <w:rStyle w:val="DoEscientifictermorlanguage2018"/>
              </w:rPr>
              <w:t>Kīoma</w:t>
            </w:r>
            <w:r w:rsidRPr="00BA5D45">
              <w:t xml:space="preserve"> from scoring by either touching, 2 handed touch, ripping the tag or tackling them in the appropriate area.</w:t>
            </w:r>
          </w:p>
          <w:p w14:paraId="265D482C" w14:textId="15B0090E" w:rsidR="00215DE4" w:rsidRDefault="00AF76A7" w:rsidP="004D0457">
            <w:pPr>
              <w:pStyle w:val="DoEtablelist1bullet2018"/>
              <w:rPr>
                <w:lang w:eastAsia="en-US"/>
              </w:rPr>
            </w:pPr>
            <w:hyperlink r:id="rId32" w:history="1">
              <w:r w:rsidR="00C11097">
                <w:rPr>
                  <w:rStyle w:val="Hyperlink"/>
                  <w:lang w:eastAsia="en-US"/>
                </w:rPr>
                <w:t>Sabakiball – Japanese</w:t>
              </w:r>
            </w:hyperlink>
          </w:p>
          <w:p w14:paraId="66C7E679" w14:textId="77777777" w:rsidR="004D0457" w:rsidRDefault="004D0457" w:rsidP="004D0457">
            <w:pPr>
              <w:pStyle w:val="DoEtablelist1bullet2018"/>
              <w:numPr>
                <w:ilvl w:val="0"/>
                <w:numId w:val="0"/>
              </w:numPr>
              <w:ind w:left="425"/>
              <w:rPr>
                <w:lang w:eastAsia="en-US"/>
              </w:rPr>
            </w:pPr>
            <w:r w:rsidRPr="004D0457">
              <w:rPr>
                <w:lang w:eastAsia="en-US"/>
              </w:rPr>
              <w:t xml:space="preserve">The word </w:t>
            </w:r>
            <w:r w:rsidRPr="00C11097">
              <w:rPr>
                <w:rStyle w:val="DoEscientifictermorlanguage2018"/>
                <w:lang w:eastAsia="en-US"/>
              </w:rPr>
              <w:t xml:space="preserve">sabaki </w:t>
            </w:r>
            <w:r w:rsidRPr="004D0457">
              <w:rPr>
                <w:lang w:eastAsia="en-US"/>
              </w:rPr>
              <w:t>is a Japanese verb meaning to move or maneuver. Unlike other sports, when a ball goes out of bounds... don't stop playing, a goalie has just 3 seconds to throw a new ball into play. The goalie in Sabakiball plays offense as well as defense, all other players are never offside, and the play never</w:t>
            </w:r>
            <w:r w:rsidR="00C11097">
              <w:rPr>
                <w:lang w:eastAsia="en-US"/>
              </w:rPr>
              <w:t xml:space="preserve"> stops for more than 3 seconds. </w:t>
            </w:r>
            <w:r w:rsidRPr="004D0457">
              <w:rPr>
                <w:lang w:eastAsia="en-US"/>
              </w:rPr>
              <w:t>Oh, and by rule, keep their team from scoring. The truth is that Sabakiball is like Handball in the same way that Football is like Rugby, or Lacrosse is like Hockey. It may appear similar in some ways, but just ten minutes on the court and you will feel the difference! One of the reasons for Sabakiball's rapid growth is the non-stop action of the game and it is strongly encouraged that schools and league organizers gain the most benefit and fun from the sport by adhering to the basic rules of play and using Official Sabakiball equipment.</w:t>
            </w:r>
          </w:p>
          <w:p w14:paraId="4BB23E8B" w14:textId="77777777" w:rsidR="00C11097" w:rsidRDefault="00AF76A7" w:rsidP="004D0457">
            <w:pPr>
              <w:pStyle w:val="DoEtablelist1bullet2018"/>
              <w:numPr>
                <w:ilvl w:val="0"/>
                <w:numId w:val="0"/>
              </w:numPr>
              <w:ind w:left="425"/>
              <w:rPr>
                <w:lang w:eastAsia="en-US"/>
              </w:rPr>
            </w:pPr>
            <w:hyperlink r:id="rId33" w:history="1">
              <w:r w:rsidR="00C11097" w:rsidRPr="00C11097">
                <w:rPr>
                  <w:rStyle w:val="Hyperlink"/>
                  <w:lang w:eastAsia="en-US"/>
                </w:rPr>
                <w:t>Sabakiball Basic Rules</w:t>
              </w:r>
            </w:hyperlink>
          </w:p>
          <w:p w14:paraId="4847881E" w14:textId="77777777" w:rsidR="00C11097" w:rsidRDefault="00AF76A7" w:rsidP="004D0457">
            <w:pPr>
              <w:pStyle w:val="DoEtablelist1bullet2018"/>
              <w:numPr>
                <w:ilvl w:val="0"/>
                <w:numId w:val="0"/>
              </w:numPr>
              <w:ind w:left="425"/>
              <w:rPr>
                <w:lang w:eastAsia="en-US"/>
              </w:rPr>
            </w:pPr>
            <w:hyperlink r:id="rId34" w:history="1">
              <w:r w:rsidR="00C11097" w:rsidRPr="00C11097">
                <w:rPr>
                  <w:rStyle w:val="Hyperlink"/>
                  <w:lang w:eastAsia="en-US"/>
                </w:rPr>
                <w:t>Sabakiball Instructional Videos</w:t>
              </w:r>
            </w:hyperlink>
          </w:p>
          <w:p w14:paraId="259F4F46" w14:textId="77777777" w:rsidR="00C11097" w:rsidRDefault="00AF76A7" w:rsidP="00C11097">
            <w:pPr>
              <w:pStyle w:val="DoEtablelist1bullet2018"/>
              <w:rPr>
                <w:lang w:eastAsia="en-US"/>
              </w:rPr>
            </w:pPr>
            <w:hyperlink r:id="rId35" w:history="1">
              <w:r w:rsidR="00C11097" w:rsidRPr="00C11097">
                <w:rPr>
                  <w:rStyle w:val="Hyperlink"/>
                  <w:lang w:eastAsia="en-US"/>
                </w:rPr>
                <w:t>Finska</w:t>
              </w:r>
            </w:hyperlink>
          </w:p>
          <w:p w14:paraId="42FE6B1B" w14:textId="77777777" w:rsidR="00C11097" w:rsidRDefault="00C11097" w:rsidP="00C11097">
            <w:pPr>
              <w:pStyle w:val="DoEtablelist1bullet2018"/>
              <w:numPr>
                <w:ilvl w:val="0"/>
                <w:numId w:val="0"/>
              </w:numPr>
              <w:ind w:left="425"/>
              <w:rPr>
                <w:lang w:eastAsia="en-US"/>
              </w:rPr>
            </w:pPr>
            <w:r w:rsidRPr="00C11097">
              <w:rPr>
                <w:lang w:eastAsia="en-US"/>
              </w:rPr>
              <w:t xml:space="preserve">Finska is the addictive </w:t>
            </w:r>
            <w:r>
              <w:rPr>
                <w:lang w:eastAsia="en-US"/>
              </w:rPr>
              <w:t xml:space="preserve">log-tossing game from Finland. </w:t>
            </w:r>
            <w:r w:rsidRPr="00C11097">
              <w:rPr>
                <w:lang w:eastAsia="en-US"/>
              </w:rPr>
              <w:t>An ancient Finnish game, Finska is a unique and seriously addictive outdoor game where teams race to exactly 50 points, where every game is different, Finska requires both strategy and skill to defeat yo</w:t>
            </w:r>
            <w:r>
              <w:rPr>
                <w:lang w:eastAsia="en-US"/>
              </w:rPr>
              <w:t xml:space="preserve">ur opponent and claim victory. </w:t>
            </w:r>
            <w:r w:rsidRPr="00C11097">
              <w:rPr>
                <w:lang w:eastAsia="en-US"/>
              </w:rPr>
              <w:t>Finska also has the added bonus of reinforcing mental arithmetic (numeracy activity) Kubb is a similar game see information for both at the website above. Equipment is expensive so have a chat to your TAS faculty</w:t>
            </w:r>
          </w:p>
          <w:p w14:paraId="2344BFFF" w14:textId="13F64B98" w:rsidR="00C11097" w:rsidRDefault="00C11097" w:rsidP="00C11097">
            <w:pPr>
              <w:pStyle w:val="DoEtabletext2018"/>
              <w:rPr>
                <w:rStyle w:val="DoEstrongemphasis2018"/>
              </w:rPr>
            </w:pPr>
            <w:r w:rsidRPr="00C11097">
              <w:rPr>
                <w:rStyle w:val="DoEstrongemphasis2018"/>
              </w:rPr>
              <w:t>Emerging games</w:t>
            </w:r>
          </w:p>
          <w:p w14:paraId="6ABEB233" w14:textId="10560249" w:rsidR="00C11097" w:rsidRPr="00C11097" w:rsidRDefault="00AF76A7" w:rsidP="00C11097">
            <w:pPr>
              <w:pStyle w:val="DoEtablelist1bullet2018"/>
              <w:rPr>
                <w:rStyle w:val="DoEstrongemphasis2018"/>
                <w:b w:val="0"/>
              </w:rPr>
            </w:pPr>
            <w:hyperlink r:id="rId36" w:history="1">
              <w:r w:rsidR="00C11097" w:rsidRPr="00C11097">
                <w:rPr>
                  <w:rStyle w:val="Hyperlink"/>
                </w:rPr>
                <w:t>Tchoukball</w:t>
              </w:r>
            </w:hyperlink>
          </w:p>
          <w:p w14:paraId="14ED4274" w14:textId="77777777" w:rsidR="00C11097" w:rsidRDefault="00C11097" w:rsidP="00C11097">
            <w:pPr>
              <w:pStyle w:val="DoEtablelist1bullet2018"/>
              <w:numPr>
                <w:ilvl w:val="0"/>
                <w:numId w:val="0"/>
              </w:numPr>
              <w:ind w:left="425"/>
              <w:rPr>
                <w:lang w:eastAsia="en-US"/>
              </w:rPr>
            </w:pPr>
            <w:r>
              <w:rPr>
                <w:lang w:eastAsia="en-US"/>
              </w:rPr>
              <w:t xml:space="preserve">Tchoukball </w:t>
            </w:r>
            <w:r w:rsidRPr="00C11097">
              <w:rPr>
                <w:lang w:eastAsia="en-US"/>
              </w:rPr>
              <w:t xml:space="preserve">uses rebound nets on a basketball sized court, 2 teams of 6-7. There is a three pass limit before the player shoots at rebound surface on either end of the court. See </w:t>
            </w:r>
            <w:hyperlink r:id="rId37" w:history="1">
              <w:r w:rsidRPr="00C11097">
                <w:rPr>
                  <w:rStyle w:val="Hyperlink"/>
                  <w:lang w:eastAsia="en-US"/>
                </w:rPr>
                <w:t>website</w:t>
              </w:r>
            </w:hyperlink>
            <w:r>
              <w:rPr>
                <w:lang w:eastAsia="en-US"/>
              </w:rPr>
              <w:t xml:space="preserve"> </w:t>
            </w:r>
            <w:r w:rsidRPr="00C11097">
              <w:rPr>
                <w:lang w:eastAsia="en-US"/>
              </w:rPr>
              <w:t>for more information</w:t>
            </w:r>
            <w:r>
              <w:rPr>
                <w:lang w:eastAsia="en-US"/>
              </w:rPr>
              <w:t xml:space="preserve"> and </w:t>
            </w:r>
            <w:hyperlink r:id="rId38" w:anchor="kpvalbx=1" w:history="1">
              <w:r w:rsidRPr="00C11097">
                <w:rPr>
                  <w:rStyle w:val="Hyperlink"/>
                  <w:lang w:eastAsia="en-US"/>
                </w:rPr>
                <w:t>video.</w:t>
              </w:r>
            </w:hyperlink>
          </w:p>
          <w:p w14:paraId="4454F1F8" w14:textId="64F302C7" w:rsidR="00C11097" w:rsidRDefault="00AF76A7" w:rsidP="00C11097">
            <w:pPr>
              <w:pStyle w:val="DoEtablelist1bullet2018"/>
              <w:rPr>
                <w:lang w:eastAsia="en-US"/>
              </w:rPr>
            </w:pPr>
            <w:hyperlink r:id="rId39" w:history="1">
              <w:r w:rsidR="00C11097" w:rsidRPr="00C11097">
                <w:rPr>
                  <w:rStyle w:val="Hyperlink"/>
                  <w:lang w:eastAsia="en-US"/>
                </w:rPr>
                <w:t>Pickle Ball</w:t>
              </w:r>
            </w:hyperlink>
          </w:p>
          <w:p w14:paraId="59BE73B1" w14:textId="657F8A84" w:rsidR="00C11097" w:rsidRDefault="007E0800" w:rsidP="007E0800">
            <w:pPr>
              <w:pStyle w:val="DoEtablelist1bullet2018"/>
              <w:numPr>
                <w:ilvl w:val="0"/>
                <w:numId w:val="0"/>
              </w:numPr>
              <w:ind w:left="425"/>
              <w:rPr>
                <w:lang w:eastAsia="en-US"/>
              </w:rPr>
            </w:pPr>
            <w:r>
              <w:rPr>
                <w:lang w:eastAsia="en-US"/>
              </w:rPr>
              <w:t>Pickle B</w:t>
            </w:r>
            <w:r w:rsidRPr="007E0800">
              <w:rPr>
                <w:lang w:eastAsia="en-US"/>
              </w:rPr>
              <w:t xml:space="preserve">all is a game played either indoors or out, as singles or doubles, on a court the size of a badminton court over a low tennis-style net. It is played with a paddle made from either wood, graphite, or aluminium and a light, plastic whiffle ball a bit larger than a tennis ball but with holes in. </w:t>
            </w:r>
            <w:r w:rsidRPr="007E0800">
              <w:rPr>
                <w:lang w:eastAsia="en-US"/>
              </w:rPr>
              <w:lastRenderedPageBreak/>
              <w:t>The scoring takes you through to eleven and the winners must be ahead by two. Because the games are relatively short, players waiting in the wings for a court are assured of a game without much delay.</w:t>
            </w:r>
          </w:p>
          <w:p w14:paraId="608C5B6B" w14:textId="77777777" w:rsidR="007E0800" w:rsidRDefault="00AF76A7" w:rsidP="007E0800">
            <w:pPr>
              <w:pStyle w:val="DoEtablelist1bullet2018"/>
              <w:numPr>
                <w:ilvl w:val="0"/>
                <w:numId w:val="0"/>
              </w:numPr>
              <w:ind w:left="425"/>
              <w:rPr>
                <w:lang w:eastAsia="en-US"/>
              </w:rPr>
            </w:pPr>
            <w:hyperlink r:id="rId40" w:history="1">
              <w:r w:rsidR="007E0800" w:rsidRPr="007E0800">
                <w:rPr>
                  <w:rStyle w:val="Hyperlink"/>
                  <w:lang w:eastAsia="en-US"/>
                </w:rPr>
                <w:t>Pickle Ball Rules</w:t>
              </w:r>
            </w:hyperlink>
          </w:p>
          <w:p w14:paraId="67F5421D" w14:textId="77777777" w:rsidR="007E0800" w:rsidRDefault="00AF76A7" w:rsidP="007E0800">
            <w:pPr>
              <w:pStyle w:val="DoEtablelist1bullet2018"/>
              <w:numPr>
                <w:ilvl w:val="0"/>
                <w:numId w:val="0"/>
              </w:numPr>
              <w:ind w:left="425"/>
              <w:rPr>
                <w:lang w:eastAsia="en-US"/>
              </w:rPr>
            </w:pPr>
            <w:hyperlink r:id="rId41" w:history="1">
              <w:r w:rsidR="007E0800" w:rsidRPr="007E0800">
                <w:rPr>
                  <w:rStyle w:val="Hyperlink"/>
                  <w:lang w:eastAsia="en-US"/>
                </w:rPr>
                <w:t>Pickle Ball Videos</w:t>
              </w:r>
            </w:hyperlink>
          </w:p>
          <w:p w14:paraId="68D2D49B" w14:textId="77777777" w:rsidR="007E0800" w:rsidRDefault="007E0800" w:rsidP="007E0800">
            <w:pPr>
              <w:pStyle w:val="DoEtabletext2018"/>
              <w:rPr>
                <w:rStyle w:val="DoEstrongemphasis2018"/>
              </w:rPr>
            </w:pPr>
            <w:r w:rsidRPr="007E0800">
              <w:rPr>
                <w:rStyle w:val="DoEstrongemphasis2018"/>
              </w:rPr>
              <w:t>Disability games</w:t>
            </w:r>
          </w:p>
          <w:p w14:paraId="34B0B1A8" w14:textId="77777777" w:rsidR="007E0800" w:rsidRDefault="00AF76A7" w:rsidP="007E0800">
            <w:pPr>
              <w:pStyle w:val="DoEtablelist1bullet2018"/>
              <w:rPr>
                <w:rStyle w:val="DoEstrongemphasis2018"/>
                <w:b w:val="0"/>
              </w:rPr>
            </w:pPr>
            <w:hyperlink r:id="rId42" w:history="1">
              <w:r w:rsidR="007E0800" w:rsidRPr="007E0800">
                <w:rPr>
                  <w:rStyle w:val="Hyperlink"/>
                </w:rPr>
                <w:t>Goalball</w:t>
              </w:r>
            </w:hyperlink>
          </w:p>
          <w:p w14:paraId="1F518913" w14:textId="77777777" w:rsidR="007E0800" w:rsidRDefault="007E0800" w:rsidP="007E0800">
            <w:pPr>
              <w:pStyle w:val="DoEtablelist1bullet2018"/>
              <w:numPr>
                <w:ilvl w:val="0"/>
                <w:numId w:val="0"/>
              </w:numPr>
              <w:ind w:left="425"/>
            </w:pPr>
            <w:r w:rsidRPr="007E0800">
              <w:t>Goalball is a sport exclusively for athletes with a vision impairment. The object is to roll the ball into the opponent’s goal while the opposing players try to block the ball with their bodies. Bells inside the ball help to orientate the players by indicating the direction of the oncoming ball. Therefore while play is in progress, complete silence is required in the venue to allow the players to concentrate and react instantly to the ball.</w:t>
            </w:r>
          </w:p>
          <w:p w14:paraId="679C3E56" w14:textId="77777777" w:rsidR="007E0800" w:rsidRDefault="00AF76A7" w:rsidP="007E0800">
            <w:pPr>
              <w:pStyle w:val="DoEtablelist1bullet2018"/>
              <w:numPr>
                <w:ilvl w:val="0"/>
                <w:numId w:val="0"/>
              </w:numPr>
              <w:ind w:left="425"/>
            </w:pPr>
            <w:hyperlink r:id="rId43" w:history="1">
              <w:r w:rsidR="007E0800" w:rsidRPr="007E0800">
                <w:rPr>
                  <w:rStyle w:val="Hyperlink"/>
                </w:rPr>
                <w:t>Equipment</w:t>
              </w:r>
            </w:hyperlink>
            <w:r w:rsidR="007E0800">
              <w:t xml:space="preserve"> (or sweet talk your TAS department to make blindfolds)</w:t>
            </w:r>
          </w:p>
          <w:p w14:paraId="02D36CCB" w14:textId="77777777" w:rsidR="007E0800" w:rsidRDefault="007E0800" w:rsidP="007E0800">
            <w:pPr>
              <w:pStyle w:val="DoEtablelist1bullet2018"/>
            </w:pPr>
            <w:r>
              <w:t>Sitting Volleyball</w:t>
            </w:r>
          </w:p>
          <w:p w14:paraId="60B9B0E6" w14:textId="77777777" w:rsidR="007E0800" w:rsidRDefault="007E0800" w:rsidP="007E0800">
            <w:pPr>
              <w:pStyle w:val="DoEtablelist1bullet2018"/>
              <w:numPr>
                <w:ilvl w:val="0"/>
                <w:numId w:val="0"/>
              </w:numPr>
              <w:ind w:left="425"/>
            </w:pPr>
            <w:r>
              <w:t>S</w:t>
            </w:r>
            <w:r w:rsidRPr="007E0800">
              <w:t>itting volleyball is played on a smaller court (10m x 6m) and a lower net. It’s played in a best-of-five set format, and the first to reach 25 points (with at least a two-point lead) wins the game.</w:t>
            </w:r>
            <w:r>
              <w:t xml:space="preserve"> </w:t>
            </w:r>
            <w:r w:rsidRPr="007E0800">
              <w:t>Teams consist of mixed classes in male and female events, with six on the court at a time. At all times, an athletes’ pelvis must be touching the ground, and service blocks are allowed. Teams have three passes, to form an attacking play, before the ball has to go over the net.</w:t>
            </w:r>
          </w:p>
          <w:p w14:paraId="67D74627" w14:textId="32BFA2AE" w:rsidR="007E0800" w:rsidRPr="007E0800" w:rsidRDefault="007E0800" w:rsidP="007E0800">
            <w:pPr>
              <w:pStyle w:val="DoEtabletext2018"/>
            </w:pPr>
            <w:r w:rsidRPr="007E0800">
              <w:rPr>
                <w:rStyle w:val="DoEstrongemphasis2018"/>
              </w:rPr>
              <w:t>Note</w:t>
            </w:r>
            <w:r>
              <w:t xml:space="preserve"> – a</w:t>
            </w:r>
            <w:r w:rsidRPr="007E0800">
              <w:t>lternative assessment task for the unit coul</w:t>
            </w:r>
            <w:r>
              <w:t xml:space="preserve">d be to create an original game and or </w:t>
            </w:r>
            <w:r w:rsidRPr="007E0800">
              <w:t>activity that is inclusive of a student with a disability or show how a PDHPE le</w:t>
            </w:r>
            <w:r>
              <w:t xml:space="preserve">sson - skill drills and game (for example – basketball) – </w:t>
            </w:r>
            <w:r w:rsidRPr="007E0800">
              <w:t xml:space="preserve">could be modified to be inclusive of a student with </w:t>
            </w:r>
            <w:r>
              <w:t xml:space="preserve">a disability, for example, </w:t>
            </w:r>
            <w:r w:rsidRPr="007E0800">
              <w:t>visual impairm</w:t>
            </w:r>
            <w:r>
              <w:t>ent, in a wheelchair, ataxia and so on.</w:t>
            </w:r>
          </w:p>
        </w:tc>
        <w:tc>
          <w:tcPr>
            <w:tcW w:w="1814" w:type="dxa"/>
          </w:tcPr>
          <w:p w14:paraId="48AB46E5" w14:textId="77777777" w:rsidR="00215DE4" w:rsidRDefault="00215DE4" w:rsidP="00215DE4">
            <w:pPr>
              <w:pStyle w:val="DoElist1bullet2018"/>
              <w:numPr>
                <w:ilvl w:val="0"/>
                <w:numId w:val="0"/>
              </w:numPr>
              <w:rPr>
                <w:lang w:eastAsia="en-US"/>
              </w:rPr>
            </w:pPr>
          </w:p>
        </w:tc>
      </w:tr>
    </w:tbl>
    <w:p w14:paraId="46563FB2" w14:textId="77B025CC" w:rsidR="005213E7" w:rsidRPr="004C522C" w:rsidRDefault="005213E7" w:rsidP="00215DE4">
      <w:pPr>
        <w:pStyle w:val="DoElist1bullet2018"/>
        <w:numPr>
          <w:ilvl w:val="0"/>
          <w:numId w:val="0"/>
        </w:numPr>
        <w:rPr>
          <w:lang w:eastAsia="en-US"/>
        </w:rPr>
      </w:pPr>
    </w:p>
    <w:sectPr w:rsidR="005213E7" w:rsidRPr="004C522C" w:rsidSect="00A13DCC">
      <w:footerReference w:type="even" r:id="rId44"/>
      <w:footerReference w:type="default" r:id="rId45"/>
      <w:pgSz w:w="16840" w:h="11900"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B290" w14:textId="77777777" w:rsidR="002C2CE3" w:rsidRDefault="002C2CE3" w:rsidP="00F247F6">
      <w:r>
        <w:separator/>
      </w:r>
    </w:p>
    <w:p w14:paraId="44A92364" w14:textId="77777777" w:rsidR="002C2CE3" w:rsidRDefault="002C2CE3"/>
    <w:p w14:paraId="27BF8E71" w14:textId="77777777" w:rsidR="002C2CE3" w:rsidRDefault="002C2CE3"/>
    <w:p w14:paraId="7AC85A17" w14:textId="77777777" w:rsidR="002C2CE3" w:rsidRDefault="002C2CE3"/>
  </w:endnote>
  <w:endnote w:type="continuationSeparator" w:id="0">
    <w:p w14:paraId="59B6E909" w14:textId="77777777" w:rsidR="002C2CE3" w:rsidRDefault="002C2CE3" w:rsidP="00F247F6">
      <w:r>
        <w:continuationSeparator/>
      </w:r>
    </w:p>
    <w:p w14:paraId="5916E8E4" w14:textId="77777777" w:rsidR="002C2CE3" w:rsidRDefault="002C2CE3"/>
    <w:p w14:paraId="5EF15EE0" w14:textId="77777777" w:rsidR="002C2CE3" w:rsidRDefault="002C2CE3"/>
    <w:p w14:paraId="6CD18E5D" w14:textId="77777777" w:rsidR="002C2CE3" w:rsidRDefault="002C2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98C8" w14:textId="240A1011" w:rsidR="00BB366E" w:rsidRPr="0092025C" w:rsidRDefault="00BB366E" w:rsidP="00A13DCC">
    <w:pPr>
      <w:pStyle w:val="DoEfooterlandscape2018"/>
    </w:pPr>
    <w:r w:rsidRPr="004E338C">
      <w:tab/>
    </w:r>
    <w:r w:rsidRPr="004E338C">
      <w:fldChar w:fldCharType="begin"/>
    </w:r>
    <w:r w:rsidRPr="004E338C">
      <w:instrText xml:space="preserve"> PAGE </w:instrText>
    </w:r>
    <w:r w:rsidRPr="004E338C">
      <w:fldChar w:fldCharType="separate"/>
    </w:r>
    <w:r w:rsidR="00444365">
      <w:rPr>
        <w:noProof/>
      </w:rPr>
      <w:t>2</w:t>
    </w:r>
    <w:r w:rsidRPr="004E338C">
      <w:fldChar w:fldCharType="end"/>
    </w:r>
    <w:r>
      <w:tab/>
    </w:r>
    <w:r>
      <w:tab/>
    </w:r>
    <w:r w:rsidR="001430F3">
      <w:t>Stronger together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CADF" w14:textId="600D6551" w:rsidR="00BB366E" w:rsidRPr="00182340" w:rsidRDefault="00BB366E" w:rsidP="00803367">
    <w:pPr>
      <w:pStyle w:val="DoEfooterlandscape2018"/>
    </w:pPr>
    <w:r w:rsidRPr="00233AD0">
      <w:t xml:space="preserve">© </w:t>
    </w:r>
    <w:r w:rsidRPr="00603E4E">
      <w:t>NSW Department of Education</w:t>
    </w:r>
    <w:r>
      <w:t xml:space="preserve">, </w:t>
    </w:r>
    <w:r w:rsidR="001430F3">
      <w:t>February 2019</w:t>
    </w:r>
    <w:r w:rsidRPr="004E338C">
      <w:tab/>
    </w:r>
    <w:r>
      <w:tab/>
    </w:r>
    <w:r w:rsidRPr="004E338C">
      <w:fldChar w:fldCharType="begin"/>
    </w:r>
    <w:r w:rsidRPr="004E338C">
      <w:instrText xml:space="preserve"> PAGE </w:instrText>
    </w:r>
    <w:r w:rsidRPr="004E338C">
      <w:fldChar w:fldCharType="separate"/>
    </w:r>
    <w:r w:rsidR="00444365">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EABE" w14:textId="77777777" w:rsidR="002C2CE3" w:rsidRDefault="002C2CE3" w:rsidP="00F247F6">
      <w:r>
        <w:separator/>
      </w:r>
    </w:p>
    <w:p w14:paraId="0D3D383E" w14:textId="77777777" w:rsidR="002C2CE3" w:rsidRDefault="002C2CE3"/>
    <w:p w14:paraId="00A3655D" w14:textId="77777777" w:rsidR="002C2CE3" w:rsidRDefault="002C2CE3"/>
    <w:p w14:paraId="1774552A" w14:textId="77777777" w:rsidR="002C2CE3" w:rsidRDefault="002C2CE3"/>
  </w:footnote>
  <w:footnote w:type="continuationSeparator" w:id="0">
    <w:p w14:paraId="7AAA2EAA" w14:textId="77777777" w:rsidR="002C2CE3" w:rsidRDefault="002C2CE3" w:rsidP="00F247F6">
      <w:r>
        <w:continuationSeparator/>
      </w:r>
    </w:p>
    <w:p w14:paraId="6DCD3787" w14:textId="77777777" w:rsidR="002C2CE3" w:rsidRDefault="002C2CE3"/>
    <w:p w14:paraId="74D814F9" w14:textId="77777777" w:rsidR="002C2CE3" w:rsidRDefault="002C2CE3"/>
    <w:p w14:paraId="20A99A0E" w14:textId="77777777" w:rsidR="002C2CE3" w:rsidRDefault="002C2C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4E300B60"/>
    <w:lvl w:ilvl="0">
      <w:start w:val="1"/>
      <w:numFmt w:val="lowerLetter"/>
      <w:pStyle w:val="DoEtablelist2numbered2018"/>
      <w:lvlText w:val="%1."/>
      <w:lvlJc w:val="left"/>
      <w:pPr>
        <w:ind w:left="780" w:hanging="360"/>
      </w:pPr>
      <w:rPr>
        <w:rFonts w:hint="default"/>
      </w:rPr>
    </w:lvl>
    <w:lvl w:ilvl="1">
      <w:start w:val="1"/>
      <w:numFmt w:val="lowerLetter"/>
      <w:pStyle w:val="DoEtablelist2numbered2018"/>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2"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77F9B"/>
    <w:multiLevelType w:val="multilevel"/>
    <w:tmpl w:val="F59C0BD0"/>
    <w:lvl w:ilvl="0">
      <w:start w:val="1"/>
      <w:numFmt w:val="lowerLetter"/>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4" w15:restartNumberingAfterBreak="0">
    <w:nsid w:val="52677F2A"/>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CC7156"/>
    <w:multiLevelType w:val="multilevel"/>
    <w:tmpl w:val="A8DCAD4E"/>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7"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8" w15:restartNumberingAfterBreak="0">
    <w:nsid w:val="6C45635C"/>
    <w:multiLevelType w:val="multilevel"/>
    <w:tmpl w:val="8F5436CC"/>
    <w:lvl w:ilvl="0">
      <w:start w:val="1"/>
      <w:numFmt w:val="lowerLetter"/>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9" w15:restartNumberingAfterBreak="0">
    <w:nsid w:val="79DE1137"/>
    <w:multiLevelType w:val="hybridMultilevel"/>
    <w:tmpl w:val="45EE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5950436">
    <w:abstractNumId w:val="7"/>
  </w:num>
  <w:num w:numId="2" w16cid:durableId="59328159">
    <w:abstractNumId w:val="6"/>
  </w:num>
  <w:num w:numId="3" w16cid:durableId="2020109948">
    <w:abstractNumId w:val="5"/>
  </w:num>
  <w:num w:numId="4" w16cid:durableId="721557078">
    <w:abstractNumId w:val="0"/>
  </w:num>
  <w:num w:numId="5" w16cid:durableId="30813323">
    <w:abstractNumId w:val="2"/>
  </w:num>
  <w:num w:numId="6" w16cid:durableId="958801004">
    <w:abstractNumId w:val="1"/>
  </w:num>
  <w:num w:numId="7" w16cid:durableId="2046131898">
    <w:abstractNumId w:val="6"/>
  </w:num>
  <w:num w:numId="8" w16cid:durableId="1049299591">
    <w:abstractNumId w:val="7"/>
  </w:num>
  <w:num w:numId="9" w16cid:durableId="1426027878">
    <w:abstractNumId w:val="6"/>
  </w:num>
  <w:num w:numId="10" w16cid:durableId="1255357625">
    <w:abstractNumId w:val="5"/>
  </w:num>
  <w:num w:numId="11" w16cid:durableId="1239364235">
    <w:abstractNumId w:val="2"/>
  </w:num>
  <w:num w:numId="12" w16cid:durableId="1437600906">
    <w:abstractNumId w:val="0"/>
  </w:num>
  <w:num w:numId="13" w16cid:durableId="1519811426">
    <w:abstractNumId w:val="2"/>
  </w:num>
  <w:num w:numId="14" w16cid:durableId="1816753917">
    <w:abstractNumId w:val="1"/>
  </w:num>
  <w:num w:numId="15" w16cid:durableId="338697942">
    <w:abstractNumId w:val="4"/>
  </w:num>
  <w:num w:numId="16" w16cid:durableId="1680623210">
    <w:abstractNumId w:val="8"/>
  </w:num>
  <w:num w:numId="17" w16cid:durableId="803353666">
    <w:abstractNumId w:val="3"/>
  </w:num>
  <w:num w:numId="18" w16cid:durableId="62130966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halflinesleftjustified2018"/>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335"/>
    <w:rsid w:val="00004A37"/>
    <w:rsid w:val="00005034"/>
    <w:rsid w:val="00007053"/>
    <w:rsid w:val="000078D5"/>
    <w:rsid w:val="0001358F"/>
    <w:rsid w:val="00014490"/>
    <w:rsid w:val="00020502"/>
    <w:rsid w:val="000208A3"/>
    <w:rsid w:val="000256B8"/>
    <w:rsid w:val="000310A5"/>
    <w:rsid w:val="00033A52"/>
    <w:rsid w:val="00034D54"/>
    <w:rsid w:val="00035749"/>
    <w:rsid w:val="00041459"/>
    <w:rsid w:val="000420B4"/>
    <w:rsid w:val="0004317D"/>
    <w:rsid w:val="0004413D"/>
    <w:rsid w:val="00044CC7"/>
    <w:rsid w:val="00045D96"/>
    <w:rsid w:val="00046617"/>
    <w:rsid w:val="00046A69"/>
    <w:rsid w:val="00053493"/>
    <w:rsid w:val="00053FAB"/>
    <w:rsid w:val="000569EC"/>
    <w:rsid w:val="00056B22"/>
    <w:rsid w:val="00057848"/>
    <w:rsid w:val="00060D11"/>
    <w:rsid w:val="00061AFA"/>
    <w:rsid w:val="00061D10"/>
    <w:rsid w:val="000637F7"/>
    <w:rsid w:val="0006428C"/>
    <w:rsid w:val="000647A3"/>
    <w:rsid w:val="0006647F"/>
    <w:rsid w:val="000666AB"/>
    <w:rsid w:val="00071666"/>
    <w:rsid w:val="000744B9"/>
    <w:rsid w:val="000806C4"/>
    <w:rsid w:val="00080B5D"/>
    <w:rsid w:val="00081795"/>
    <w:rsid w:val="000817AC"/>
    <w:rsid w:val="000819DC"/>
    <w:rsid w:val="000845FD"/>
    <w:rsid w:val="000873F3"/>
    <w:rsid w:val="0009315F"/>
    <w:rsid w:val="00094C91"/>
    <w:rsid w:val="00096490"/>
    <w:rsid w:val="00097B4E"/>
    <w:rsid w:val="000A33E4"/>
    <w:rsid w:val="000A3A55"/>
    <w:rsid w:val="000A42DB"/>
    <w:rsid w:val="000B10B4"/>
    <w:rsid w:val="000B1F25"/>
    <w:rsid w:val="000B27B2"/>
    <w:rsid w:val="000B414C"/>
    <w:rsid w:val="000B463F"/>
    <w:rsid w:val="000B507C"/>
    <w:rsid w:val="000B72D9"/>
    <w:rsid w:val="000B72E8"/>
    <w:rsid w:val="000B7BCD"/>
    <w:rsid w:val="000C0F21"/>
    <w:rsid w:val="000C1356"/>
    <w:rsid w:val="000C3D15"/>
    <w:rsid w:val="000D0273"/>
    <w:rsid w:val="000D0E5F"/>
    <w:rsid w:val="000D427D"/>
    <w:rsid w:val="000D5ABB"/>
    <w:rsid w:val="000D61E2"/>
    <w:rsid w:val="000D72CD"/>
    <w:rsid w:val="000D75DB"/>
    <w:rsid w:val="000E0198"/>
    <w:rsid w:val="000E0958"/>
    <w:rsid w:val="000E1764"/>
    <w:rsid w:val="000E2536"/>
    <w:rsid w:val="000E2CB4"/>
    <w:rsid w:val="000E36F8"/>
    <w:rsid w:val="000E46EF"/>
    <w:rsid w:val="000E52E3"/>
    <w:rsid w:val="000E616F"/>
    <w:rsid w:val="000E7186"/>
    <w:rsid w:val="000E736A"/>
    <w:rsid w:val="000E75FD"/>
    <w:rsid w:val="000E7D2F"/>
    <w:rsid w:val="000F4E49"/>
    <w:rsid w:val="000F54B4"/>
    <w:rsid w:val="000F59F8"/>
    <w:rsid w:val="000F6B1C"/>
    <w:rsid w:val="00100432"/>
    <w:rsid w:val="00101F03"/>
    <w:rsid w:val="00102886"/>
    <w:rsid w:val="0010424C"/>
    <w:rsid w:val="00104449"/>
    <w:rsid w:val="001061A7"/>
    <w:rsid w:val="001076C8"/>
    <w:rsid w:val="00112739"/>
    <w:rsid w:val="00114A3F"/>
    <w:rsid w:val="00116F57"/>
    <w:rsid w:val="0012231E"/>
    <w:rsid w:val="00122962"/>
    <w:rsid w:val="00122C48"/>
    <w:rsid w:val="0012307B"/>
    <w:rsid w:val="00124782"/>
    <w:rsid w:val="00124D03"/>
    <w:rsid w:val="00124D97"/>
    <w:rsid w:val="00125790"/>
    <w:rsid w:val="00126A4D"/>
    <w:rsid w:val="00126DE2"/>
    <w:rsid w:val="00127819"/>
    <w:rsid w:val="00127AF4"/>
    <w:rsid w:val="00130FB7"/>
    <w:rsid w:val="00132CBC"/>
    <w:rsid w:val="00135C5F"/>
    <w:rsid w:val="001430F3"/>
    <w:rsid w:val="00143DF0"/>
    <w:rsid w:val="00144708"/>
    <w:rsid w:val="00144A15"/>
    <w:rsid w:val="00144FD5"/>
    <w:rsid w:val="00145941"/>
    <w:rsid w:val="00147F57"/>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6789B"/>
    <w:rsid w:val="00175571"/>
    <w:rsid w:val="001762AF"/>
    <w:rsid w:val="00176EBE"/>
    <w:rsid w:val="001806D4"/>
    <w:rsid w:val="00180D19"/>
    <w:rsid w:val="001811FB"/>
    <w:rsid w:val="001813EB"/>
    <w:rsid w:val="00181E23"/>
    <w:rsid w:val="00182340"/>
    <w:rsid w:val="0018268A"/>
    <w:rsid w:val="0018306C"/>
    <w:rsid w:val="001840A5"/>
    <w:rsid w:val="00187328"/>
    <w:rsid w:val="001876C7"/>
    <w:rsid w:val="00192798"/>
    <w:rsid w:val="00192BDA"/>
    <w:rsid w:val="00192E3E"/>
    <w:rsid w:val="00195B59"/>
    <w:rsid w:val="001A3CFA"/>
    <w:rsid w:val="001A43B2"/>
    <w:rsid w:val="001A6625"/>
    <w:rsid w:val="001A6A9A"/>
    <w:rsid w:val="001A7D21"/>
    <w:rsid w:val="001B26A9"/>
    <w:rsid w:val="001B26E1"/>
    <w:rsid w:val="001B4AEB"/>
    <w:rsid w:val="001C2230"/>
    <w:rsid w:val="001C2EB7"/>
    <w:rsid w:val="001D2146"/>
    <w:rsid w:val="001D2BB1"/>
    <w:rsid w:val="001D2BC6"/>
    <w:rsid w:val="001E03B3"/>
    <w:rsid w:val="001E20C7"/>
    <w:rsid w:val="001E44CC"/>
    <w:rsid w:val="001E629F"/>
    <w:rsid w:val="001F0688"/>
    <w:rsid w:val="001F127E"/>
    <w:rsid w:val="001F16BB"/>
    <w:rsid w:val="001F37DB"/>
    <w:rsid w:val="001F63A2"/>
    <w:rsid w:val="001F6630"/>
    <w:rsid w:val="001F741C"/>
    <w:rsid w:val="00201FB9"/>
    <w:rsid w:val="002077C3"/>
    <w:rsid w:val="0021219D"/>
    <w:rsid w:val="002141C9"/>
    <w:rsid w:val="002146DC"/>
    <w:rsid w:val="00215DE4"/>
    <w:rsid w:val="0021679A"/>
    <w:rsid w:val="00216F7C"/>
    <w:rsid w:val="00217EA7"/>
    <w:rsid w:val="00226257"/>
    <w:rsid w:val="00227BC4"/>
    <w:rsid w:val="0023070F"/>
    <w:rsid w:val="00230F5C"/>
    <w:rsid w:val="00231AB4"/>
    <w:rsid w:val="00233AD0"/>
    <w:rsid w:val="00234CB6"/>
    <w:rsid w:val="00244134"/>
    <w:rsid w:val="00245507"/>
    <w:rsid w:val="00246D9F"/>
    <w:rsid w:val="002476D0"/>
    <w:rsid w:val="00247701"/>
    <w:rsid w:val="00251487"/>
    <w:rsid w:val="002611F2"/>
    <w:rsid w:val="00262A70"/>
    <w:rsid w:val="00264518"/>
    <w:rsid w:val="00264688"/>
    <w:rsid w:val="00266BF8"/>
    <w:rsid w:val="002726CD"/>
    <w:rsid w:val="00273693"/>
    <w:rsid w:val="0027549C"/>
    <w:rsid w:val="00276E86"/>
    <w:rsid w:val="0028195C"/>
    <w:rsid w:val="0028208D"/>
    <w:rsid w:val="002823C6"/>
    <w:rsid w:val="0028512D"/>
    <w:rsid w:val="00287A91"/>
    <w:rsid w:val="00287BEF"/>
    <w:rsid w:val="00287F99"/>
    <w:rsid w:val="002908A5"/>
    <w:rsid w:val="002913AE"/>
    <w:rsid w:val="00293398"/>
    <w:rsid w:val="00297EB2"/>
    <w:rsid w:val="002A0963"/>
    <w:rsid w:val="002A0E12"/>
    <w:rsid w:val="002A0EF4"/>
    <w:rsid w:val="002A2B26"/>
    <w:rsid w:val="002A384C"/>
    <w:rsid w:val="002A43A4"/>
    <w:rsid w:val="002A5324"/>
    <w:rsid w:val="002A5592"/>
    <w:rsid w:val="002A7064"/>
    <w:rsid w:val="002B14CE"/>
    <w:rsid w:val="002B64F9"/>
    <w:rsid w:val="002B7F40"/>
    <w:rsid w:val="002C1BD1"/>
    <w:rsid w:val="002C1F7D"/>
    <w:rsid w:val="002C2CE3"/>
    <w:rsid w:val="002C2FB4"/>
    <w:rsid w:val="002C49A6"/>
    <w:rsid w:val="002C584C"/>
    <w:rsid w:val="002D32FA"/>
    <w:rsid w:val="002D4B2F"/>
    <w:rsid w:val="002D5107"/>
    <w:rsid w:val="002D67D3"/>
    <w:rsid w:val="002D6D82"/>
    <w:rsid w:val="002D76C2"/>
    <w:rsid w:val="002D76D7"/>
    <w:rsid w:val="002E4622"/>
    <w:rsid w:val="002E6C1C"/>
    <w:rsid w:val="002F039B"/>
    <w:rsid w:val="002F0FDD"/>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1955"/>
    <w:rsid w:val="00342074"/>
    <w:rsid w:val="00343704"/>
    <w:rsid w:val="003442A3"/>
    <w:rsid w:val="00344AC5"/>
    <w:rsid w:val="0034506C"/>
    <w:rsid w:val="00351570"/>
    <w:rsid w:val="00352517"/>
    <w:rsid w:val="0035297C"/>
    <w:rsid w:val="00352C0D"/>
    <w:rsid w:val="003531AD"/>
    <w:rsid w:val="003543E5"/>
    <w:rsid w:val="00354A79"/>
    <w:rsid w:val="00361762"/>
    <w:rsid w:val="00361E9A"/>
    <w:rsid w:val="003623FF"/>
    <w:rsid w:val="003628AA"/>
    <w:rsid w:val="00362D23"/>
    <w:rsid w:val="0036408B"/>
    <w:rsid w:val="00371046"/>
    <w:rsid w:val="0037137E"/>
    <w:rsid w:val="003717ED"/>
    <w:rsid w:val="00372D64"/>
    <w:rsid w:val="00373C7D"/>
    <w:rsid w:val="003743BE"/>
    <w:rsid w:val="003748D3"/>
    <w:rsid w:val="00376683"/>
    <w:rsid w:val="0037729D"/>
    <w:rsid w:val="00381721"/>
    <w:rsid w:val="00383DE8"/>
    <w:rsid w:val="00384BDB"/>
    <w:rsid w:val="00385DA6"/>
    <w:rsid w:val="00386C26"/>
    <w:rsid w:val="00387A3C"/>
    <w:rsid w:val="003900EA"/>
    <w:rsid w:val="003918BA"/>
    <w:rsid w:val="00392E68"/>
    <w:rsid w:val="00395FF8"/>
    <w:rsid w:val="00396C71"/>
    <w:rsid w:val="003A0513"/>
    <w:rsid w:val="003A144D"/>
    <w:rsid w:val="003A1D67"/>
    <w:rsid w:val="003A230D"/>
    <w:rsid w:val="003A2C6B"/>
    <w:rsid w:val="003A3D70"/>
    <w:rsid w:val="003A4D0A"/>
    <w:rsid w:val="003A4D57"/>
    <w:rsid w:val="003B1761"/>
    <w:rsid w:val="003B2018"/>
    <w:rsid w:val="003C10EC"/>
    <w:rsid w:val="003C2E3F"/>
    <w:rsid w:val="003C795A"/>
    <w:rsid w:val="003D0C0A"/>
    <w:rsid w:val="003D1B79"/>
    <w:rsid w:val="003D1CB3"/>
    <w:rsid w:val="003D4C97"/>
    <w:rsid w:val="003D588F"/>
    <w:rsid w:val="003E27A4"/>
    <w:rsid w:val="003E2B73"/>
    <w:rsid w:val="003E33D3"/>
    <w:rsid w:val="003E4C8B"/>
    <w:rsid w:val="003E52FB"/>
    <w:rsid w:val="003E5832"/>
    <w:rsid w:val="003E6312"/>
    <w:rsid w:val="003E6393"/>
    <w:rsid w:val="003E6398"/>
    <w:rsid w:val="003E67FD"/>
    <w:rsid w:val="003E7652"/>
    <w:rsid w:val="003F12CD"/>
    <w:rsid w:val="003F18D5"/>
    <w:rsid w:val="003F2136"/>
    <w:rsid w:val="003F5CB8"/>
    <w:rsid w:val="003F683A"/>
    <w:rsid w:val="003F70D9"/>
    <w:rsid w:val="003F7AC5"/>
    <w:rsid w:val="004000E7"/>
    <w:rsid w:val="0040274C"/>
    <w:rsid w:val="0040519E"/>
    <w:rsid w:val="0040673B"/>
    <w:rsid w:val="00411E53"/>
    <w:rsid w:val="00412862"/>
    <w:rsid w:val="00412C09"/>
    <w:rsid w:val="00414739"/>
    <w:rsid w:val="00414985"/>
    <w:rsid w:val="00416748"/>
    <w:rsid w:val="004173E7"/>
    <w:rsid w:val="004238A6"/>
    <w:rsid w:val="00424525"/>
    <w:rsid w:val="00425249"/>
    <w:rsid w:val="00426AA8"/>
    <w:rsid w:val="004278D9"/>
    <w:rsid w:val="00427B28"/>
    <w:rsid w:val="00431EAC"/>
    <w:rsid w:val="00433D91"/>
    <w:rsid w:val="00434D18"/>
    <w:rsid w:val="00435F3A"/>
    <w:rsid w:val="00436912"/>
    <w:rsid w:val="0044354A"/>
    <w:rsid w:val="00444365"/>
    <w:rsid w:val="00450B1C"/>
    <w:rsid w:val="00457521"/>
    <w:rsid w:val="00462988"/>
    <w:rsid w:val="0046487D"/>
    <w:rsid w:val="00466ED9"/>
    <w:rsid w:val="004670DE"/>
    <w:rsid w:val="004874BE"/>
    <w:rsid w:val="00491402"/>
    <w:rsid w:val="00491C7F"/>
    <w:rsid w:val="00491ED3"/>
    <w:rsid w:val="004921DF"/>
    <w:rsid w:val="00492F55"/>
    <w:rsid w:val="00494483"/>
    <w:rsid w:val="0049460F"/>
    <w:rsid w:val="004977D2"/>
    <w:rsid w:val="004A3030"/>
    <w:rsid w:val="004A32EE"/>
    <w:rsid w:val="004A3841"/>
    <w:rsid w:val="004A42A0"/>
    <w:rsid w:val="004A6F38"/>
    <w:rsid w:val="004A75B2"/>
    <w:rsid w:val="004A7EB3"/>
    <w:rsid w:val="004B0D8F"/>
    <w:rsid w:val="004B13B7"/>
    <w:rsid w:val="004B35B5"/>
    <w:rsid w:val="004B4730"/>
    <w:rsid w:val="004C00A3"/>
    <w:rsid w:val="004C0F2C"/>
    <w:rsid w:val="004C3651"/>
    <w:rsid w:val="004C365F"/>
    <w:rsid w:val="004C39BA"/>
    <w:rsid w:val="004C4383"/>
    <w:rsid w:val="004C522C"/>
    <w:rsid w:val="004C58E0"/>
    <w:rsid w:val="004C6799"/>
    <w:rsid w:val="004D0457"/>
    <w:rsid w:val="004D4C42"/>
    <w:rsid w:val="004D57A9"/>
    <w:rsid w:val="004E0EED"/>
    <w:rsid w:val="004E1D7D"/>
    <w:rsid w:val="004E1FA2"/>
    <w:rsid w:val="004E2AAE"/>
    <w:rsid w:val="004E4544"/>
    <w:rsid w:val="004E5440"/>
    <w:rsid w:val="004E562D"/>
    <w:rsid w:val="004E7707"/>
    <w:rsid w:val="004E7B6F"/>
    <w:rsid w:val="004F3F99"/>
    <w:rsid w:val="004F52F4"/>
    <w:rsid w:val="004F5A67"/>
    <w:rsid w:val="00504CA2"/>
    <w:rsid w:val="0050538E"/>
    <w:rsid w:val="00505703"/>
    <w:rsid w:val="005072A6"/>
    <w:rsid w:val="0050731C"/>
    <w:rsid w:val="005108FF"/>
    <w:rsid w:val="0051750A"/>
    <w:rsid w:val="005213E7"/>
    <w:rsid w:val="005215E7"/>
    <w:rsid w:val="00521C38"/>
    <w:rsid w:val="005231C1"/>
    <w:rsid w:val="00526AEC"/>
    <w:rsid w:val="00527609"/>
    <w:rsid w:val="00527B1E"/>
    <w:rsid w:val="005305EF"/>
    <w:rsid w:val="00531332"/>
    <w:rsid w:val="00531CD2"/>
    <w:rsid w:val="00531D0E"/>
    <w:rsid w:val="00533A7B"/>
    <w:rsid w:val="00534980"/>
    <w:rsid w:val="0053507A"/>
    <w:rsid w:val="005428B0"/>
    <w:rsid w:val="00542ED0"/>
    <w:rsid w:val="005438CC"/>
    <w:rsid w:val="0054443B"/>
    <w:rsid w:val="005450BF"/>
    <w:rsid w:val="00545AD0"/>
    <w:rsid w:val="005479DB"/>
    <w:rsid w:val="005501BA"/>
    <w:rsid w:val="00552754"/>
    <w:rsid w:val="0055306D"/>
    <w:rsid w:val="00555A8D"/>
    <w:rsid w:val="00556075"/>
    <w:rsid w:val="00556C4B"/>
    <w:rsid w:val="00557858"/>
    <w:rsid w:val="00560E7A"/>
    <w:rsid w:val="0056115B"/>
    <w:rsid w:val="00563911"/>
    <w:rsid w:val="0056468C"/>
    <w:rsid w:val="00565215"/>
    <w:rsid w:val="00566369"/>
    <w:rsid w:val="005668D0"/>
    <w:rsid w:val="00567CB3"/>
    <w:rsid w:val="00574AF8"/>
    <w:rsid w:val="005762C5"/>
    <w:rsid w:val="00577029"/>
    <w:rsid w:val="00577650"/>
    <w:rsid w:val="0057775C"/>
    <w:rsid w:val="005778B3"/>
    <w:rsid w:val="00583C0E"/>
    <w:rsid w:val="005844B9"/>
    <w:rsid w:val="00592DC8"/>
    <w:rsid w:val="0059578E"/>
    <w:rsid w:val="005A2BE8"/>
    <w:rsid w:val="005A3B09"/>
    <w:rsid w:val="005A4056"/>
    <w:rsid w:val="005A41F8"/>
    <w:rsid w:val="005A4981"/>
    <w:rsid w:val="005A5460"/>
    <w:rsid w:val="005A5D89"/>
    <w:rsid w:val="005B386C"/>
    <w:rsid w:val="005B50AD"/>
    <w:rsid w:val="005C2064"/>
    <w:rsid w:val="005C29EB"/>
    <w:rsid w:val="005C3FAD"/>
    <w:rsid w:val="005C6593"/>
    <w:rsid w:val="005C6B9B"/>
    <w:rsid w:val="005C714A"/>
    <w:rsid w:val="005C7171"/>
    <w:rsid w:val="005C7E22"/>
    <w:rsid w:val="005D1156"/>
    <w:rsid w:val="005D18B5"/>
    <w:rsid w:val="005D4FF4"/>
    <w:rsid w:val="005D6163"/>
    <w:rsid w:val="005D6A81"/>
    <w:rsid w:val="005D7F42"/>
    <w:rsid w:val="005E06FC"/>
    <w:rsid w:val="005E0EEE"/>
    <w:rsid w:val="005E20C6"/>
    <w:rsid w:val="005E4A25"/>
    <w:rsid w:val="005E4C58"/>
    <w:rsid w:val="005E5C1C"/>
    <w:rsid w:val="005E7B03"/>
    <w:rsid w:val="005E7DED"/>
    <w:rsid w:val="005F401E"/>
    <w:rsid w:val="005F42FF"/>
    <w:rsid w:val="0060151C"/>
    <w:rsid w:val="0060297F"/>
    <w:rsid w:val="0060321E"/>
    <w:rsid w:val="00603E4E"/>
    <w:rsid w:val="00605C23"/>
    <w:rsid w:val="00611047"/>
    <w:rsid w:val="0061163C"/>
    <w:rsid w:val="00613690"/>
    <w:rsid w:val="00614AA3"/>
    <w:rsid w:val="00615167"/>
    <w:rsid w:val="006151F9"/>
    <w:rsid w:val="00617220"/>
    <w:rsid w:val="0061739B"/>
    <w:rsid w:val="00621F9C"/>
    <w:rsid w:val="006233E2"/>
    <w:rsid w:val="00623D3C"/>
    <w:rsid w:val="00623E10"/>
    <w:rsid w:val="006271EE"/>
    <w:rsid w:val="00627448"/>
    <w:rsid w:val="00630E63"/>
    <w:rsid w:val="0063190C"/>
    <w:rsid w:val="00631BE2"/>
    <w:rsid w:val="00636317"/>
    <w:rsid w:val="006367DC"/>
    <w:rsid w:val="006374AB"/>
    <w:rsid w:val="00641608"/>
    <w:rsid w:val="00641F62"/>
    <w:rsid w:val="00642593"/>
    <w:rsid w:val="0064399C"/>
    <w:rsid w:val="00645A37"/>
    <w:rsid w:val="00645EFC"/>
    <w:rsid w:val="00646480"/>
    <w:rsid w:val="006472E0"/>
    <w:rsid w:val="00647909"/>
    <w:rsid w:val="00650E33"/>
    <w:rsid w:val="006525FD"/>
    <w:rsid w:val="00652A97"/>
    <w:rsid w:val="00653138"/>
    <w:rsid w:val="006538B8"/>
    <w:rsid w:val="006549CD"/>
    <w:rsid w:val="006557E4"/>
    <w:rsid w:val="00656F39"/>
    <w:rsid w:val="0066187E"/>
    <w:rsid w:val="0066275F"/>
    <w:rsid w:val="0066428B"/>
    <w:rsid w:val="006642F1"/>
    <w:rsid w:val="00667FEF"/>
    <w:rsid w:val="006702FF"/>
    <w:rsid w:val="0067272C"/>
    <w:rsid w:val="00675CF2"/>
    <w:rsid w:val="00680A33"/>
    <w:rsid w:val="00681399"/>
    <w:rsid w:val="00681801"/>
    <w:rsid w:val="00682344"/>
    <w:rsid w:val="00682C6B"/>
    <w:rsid w:val="00684405"/>
    <w:rsid w:val="00686B5B"/>
    <w:rsid w:val="00691235"/>
    <w:rsid w:val="00691279"/>
    <w:rsid w:val="00693224"/>
    <w:rsid w:val="00693A28"/>
    <w:rsid w:val="006A30D2"/>
    <w:rsid w:val="006A4683"/>
    <w:rsid w:val="006B101F"/>
    <w:rsid w:val="006B1B60"/>
    <w:rsid w:val="006B4D29"/>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D6C6D"/>
    <w:rsid w:val="006D793E"/>
    <w:rsid w:val="006E1206"/>
    <w:rsid w:val="006E249D"/>
    <w:rsid w:val="006E7521"/>
    <w:rsid w:val="006F329B"/>
    <w:rsid w:val="006F6A94"/>
    <w:rsid w:val="00700EE9"/>
    <w:rsid w:val="00702020"/>
    <w:rsid w:val="007027A2"/>
    <w:rsid w:val="007045FF"/>
    <w:rsid w:val="00710BDE"/>
    <w:rsid w:val="00716441"/>
    <w:rsid w:val="00717841"/>
    <w:rsid w:val="00717FE7"/>
    <w:rsid w:val="007206D8"/>
    <w:rsid w:val="0072330F"/>
    <w:rsid w:val="00724411"/>
    <w:rsid w:val="007305A6"/>
    <w:rsid w:val="007327D5"/>
    <w:rsid w:val="007336EE"/>
    <w:rsid w:val="00735302"/>
    <w:rsid w:val="00736370"/>
    <w:rsid w:val="0073761F"/>
    <w:rsid w:val="00737918"/>
    <w:rsid w:val="0074025C"/>
    <w:rsid w:val="0074091A"/>
    <w:rsid w:val="00745115"/>
    <w:rsid w:val="00745AE9"/>
    <w:rsid w:val="00745D4A"/>
    <w:rsid w:val="00756B8B"/>
    <w:rsid w:val="00760616"/>
    <w:rsid w:val="0076139E"/>
    <w:rsid w:val="00761754"/>
    <w:rsid w:val="0076267D"/>
    <w:rsid w:val="00762CD2"/>
    <w:rsid w:val="00764927"/>
    <w:rsid w:val="00765142"/>
    <w:rsid w:val="00766EE2"/>
    <w:rsid w:val="00771E81"/>
    <w:rsid w:val="007747B7"/>
    <w:rsid w:val="0078007B"/>
    <w:rsid w:val="007805FB"/>
    <w:rsid w:val="0078259E"/>
    <w:rsid w:val="0078587F"/>
    <w:rsid w:val="00786AEE"/>
    <w:rsid w:val="00787A97"/>
    <w:rsid w:val="00790711"/>
    <w:rsid w:val="007910C7"/>
    <w:rsid w:val="00793D53"/>
    <w:rsid w:val="00797098"/>
    <w:rsid w:val="007A16CD"/>
    <w:rsid w:val="007A1C04"/>
    <w:rsid w:val="007A4D88"/>
    <w:rsid w:val="007A6A83"/>
    <w:rsid w:val="007B31DC"/>
    <w:rsid w:val="007B3F18"/>
    <w:rsid w:val="007B6051"/>
    <w:rsid w:val="007B67E6"/>
    <w:rsid w:val="007C0895"/>
    <w:rsid w:val="007C1A43"/>
    <w:rsid w:val="007C28B2"/>
    <w:rsid w:val="007C3FB5"/>
    <w:rsid w:val="007C4EDA"/>
    <w:rsid w:val="007C4EFC"/>
    <w:rsid w:val="007D0E84"/>
    <w:rsid w:val="007D249F"/>
    <w:rsid w:val="007D2605"/>
    <w:rsid w:val="007D39CC"/>
    <w:rsid w:val="007D4FCB"/>
    <w:rsid w:val="007E0800"/>
    <w:rsid w:val="007E1F34"/>
    <w:rsid w:val="007E47F7"/>
    <w:rsid w:val="007E5579"/>
    <w:rsid w:val="007E5FEB"/>
    <w:rsid w:val="007F1040"/>
    <w:rsid w:val="007F2243"/>
    <w:rsid w:val="007F26E7"/>
    <w:rsid w:val="007F3EF8"/>
    <w:rsid w:val="007F42E2"/>
    <w:rsid w:val="00802420"/>
    <w:rsid w:val="00803367"/>
    <w:rsid w:val="00805DA8"/>
    <w:rsid w:val="0081055C"/>
    <w:rsid w:val="00813AAF"/>
    <w:rsid w:val="00815384"/>
    <w:rsid w:val="008153DB"/>
    <w:rsid w:val="00817C02"/>
    <w:rsid w:val="0082144F"/>
    <w:rsid w:val="008230AB"/>
    <w:rsid w:val="0082401A"/>
    <w:rsid w:val="00824F34"/>
    <w:rsid w:val="00830504"/>
    <w:rsid w:val="0083434F"/>
    <w:rsid w:val="008343BF"/>
    <w:rsid w:val="0083461F"/>
    <w:rsid w:val="00835B47"/>
    <w:rsid w:val="008375D1"/>
    <w:rsid w:val="008378C0"/>
    <w:rsid w:val="0083795B"/>
    <w:rsid w:val="00837DA0"/>
    <w:rsid w:val="00840A44"/>
    <w:rsid w:val="00841B50"/>
    <w:rsid w:val="00843035"/>
    <w:rsid w:val="00844934"/>
    <w:rsid w:val="008454C4"/>
    <w:rsid w:val="0084597C"/>
    <w:rsid w:val="00845C7E"/>
    <w:rsid w:val="008462B7"/>
    <w:rsid w:val="0084716B"/>
    <w:rsid w:val="0084745C"/>
    <w:rsid w:val="00847946"/>
    <w:rsid w:val="00847EBD"/>
    <w:rsid w:val="0085047B"/>
    <w:rsid w:val="008519BD"/>
    <w:rsid w:val="008563B4"/>
    <w:rsid w:val="00857F4D"/>
    <w:rsid w:val="00861014"/>
    <w:rsid w:val="008645EE"/>
    <w:rsid w:val="00864B0B"/>
    <w:rsid w:val="00865042"/>
    <w:rsid w:val="00865907"/>
    <w:rsid w:val="00865934"/>
    <w:rsid w:val="00867D0D"/>
    <w:rsid w:val="00873B34"/>
    <w:rsid w:val="00873F92"/>
    <w:rsid w:val="0087488E"/>
    <w:rsid w:val="00876DBB"/>
    <w:rsid w:val="00882114"/>
    <w:rsid w:val="00884C91"/>
    <w:rsid w:val="008850E9"/>
    <w:rsid w:val="00885875"/>
    <w:rsid w:val="008910FF"/>
    <w:rsid w:val="00891D49"/>
    <w:rsid w:val="00891F59"/>
    <w:rsid w:val="008926E7"/>
    <w:rsid w:val="008947CE"/>
    <w:rsid w:val="00895DF5"/>
    <w:rsid w:val="008A0D10"/>
    <w:rsid w:val="008A3DC4"/>
    <w:rsid w:val="008A4E89"/>
    <w:rsid w:val="008A590B"/>
    <w:rsid w:val="008B24FF"/>
    <w:rsid w:val="008B58D9"/>
    <w:rsid w:val="008C0007"/>
    <w:rsid w:val="008C0D48"/>
    <w:rsid w:val="008C380D"/>
    <w:rsid w:val="008C571B"/>
    <w:rsid w:val="008C596A"/>
    <w:rsid w:val="008C5F87"/>
    <w:rsid w:val="008C764D"/>
    <w:rsid w:val="008D00CF"/>
    <w:rsid w:val="008D11C4"/>
    <w:rsid w:val="008D31C4"/>
    <w:rsid w:val="008D4FCF"/>
    <w:rsid w:val="008D6927"/>
    <w:rsid w:val="008E127D"/>
    <w:rsid w:val="008E4334"/>
    <w:rsid w:val="008E658E"/>
    <w:rsid w:val="008F0FAD"/>
    <w:rsid w:val="008F208C"/>
    <w:rsid w:val="008F534A"/>
    <w:rsid w:val="00900329"/>
    <w:rsid w:val="00901353"/>
    <w:rsid w:val="00903227"/>
    <w:rsid w:val="009036E8"/>
    <w:rsid w:val="0091053C"/>
    <w:rsid w:val="0091173B"/>
    <w:rsid w:val="00916358"/>
    <w:rsid w:val="00917561"/>
    <w:rsid w:val="009177E8"/>
    <w:rsid w:val="00920011"/>
    <w:rsid w:val="0092025C"/>
    <w:rsid w:val="0092063C"/>
    <w:rsid w:val="00920F94"/>
    <w:rsid w:val="00921148"/>
    <w:rsid w:val="00922868"/>
    <w:rsid w:val="009240E4"/>
    <w:rsid w:val="00926437"/>
    <w:rsid w:val="009265D2"/>
    <w:rsid w:val="00927499"/>
    <w:rsid w:val="009326B8"/>
    <w:rsid w:val="009338F2"/>
    <w:rsid w:val="00934ADB"/>
    <w:rsid w:val="009358FB"/>
    <w:rsid w:val="00937DF6"/>
    <w:rsid w:val="009426F9"/>
    <w:rsid w:val="00944DA7"/>
    <w:rsid w:val="009458A5"/>
    <w:rsid w:val="0094644C"/>
    <w:rsid w:val="00947009"/>
    <w:rsid w:val="00953ABD"/>
    <w:rsid w:val="00954F1E"/>
    <w:rsid w:val="00956AE4"/>
    <w:rsid w:val="009639BE"/>
    <w:rsid w:val="00964D8D"/>
    <w:rsid w:val="009653F2"/>
    <w:rsid w:val="0096694E"/>
    <w:rsid w:val="0096707B"/>
    <w:rsid w:val="009725C8"/>
    <w:rsid w:val="00974536"/>
    <w:rsid w:val="00975398"/>
    <w:rsid w:val="00977162"/>
    <w:rsid w:val="009815C0"/>
    <w:rsid w:val="00981C1D"/>
    <w:rsid w:val="009831DF"/>
    <w:rsid w:val="00984F80"/>
    <w:rsid w:val="00995FA3"/>
    <w:rsid w:val="00996168"/>
    <w:rsid w:val="00997EA5"/>
    <w:rsid w:val="009A1846"/>
    <w:rsid w:val="009B176D"/>
    <w:rsid w:val="009B1CC2"/>
    <w:rsid w:val="009B390A"/>
    <w:rsid w:val="009B6250"/>
    <w:rsid w:val="009B6ACD"/>
    <w:rsid w:val="009B7821"/>
    <w:rsid w:val="009C0A55"/>
    <w:rsid w:val="009C21CD"/>
    <w:rsid w:val="009C2612"/>
    <w:rsid w:val="009C506A"/>
    <w:rsid w:val="009C533B"/>
    <w:rsid w:val="009C5D32"/>
    <w:rsid w:val="009D014D"/>
    <w:rsid w:val="009D0FC8"/>
    <w:rsid w:val="009D1154"/>
    <w:rsid w:val="009D1DE3"/>
    <w:rsid w:val="009D3379"/>
    <w:rsid w:val="009D39B1"/>
    <w:rsid w:val="009D4078"/>
    <w:rsid w:val="009E072C"/>
    <w:rsid w:val="009E3191"/>
    <w:rsid w:val="009E5C8D"/>
    <w:rsid w:val="009F19C1"/>
    <w:rsid w:val="009F1BA0"/>
    <w:rsid w:val="009F46FD"/>
    <w:rsid w:val="009F4EA3"/>
    <w:rsid w:val="009F701E"/>
    <w:rsid w:val="009F7BD4"/>
    <w:rsid w:val="009F7F68"/>
    <w:rsid w:val="00A03676"/>
    <w:rsid w:val="00A04E21"/>
    <w:rsid w:val="00A05AFC"/>
    <w:rsid w:val="00A05D14"/>
    <w:rsid w:val="00A10143"/>
    <w:rsid w:val="00A101C6"/>
    <w:rsid w:val="00A11298"/>
    <w:rsid w:val="00A11AC5"/>
    <w:rsid w:val="00A12652"/>
    <w:rsid w:val="00A13474"/>
    <w:rsid w:val="00A13953"/>
    <w:rsid w:val="00A13DCC"/>
    <w:rsid w:val="00A14043"/>
    <w:rsid w:val="00A14500"/>
    <w:rsid w:val="00A148A2"/>
    <w:rsid w:val="00A1562B"/>
    <w:rsid w:val="00A15717"/>
    <w:rsid w:val="00A15EB0"/>
    <w:rsid w:val="00A161DB"/>
    <w:rsid w:val="00A16761"/>
    <w:rsid w:val="00A175CB"/>
    <w:rsid w:val="00A17BDF"/>
    <w:rsid w:val="00A17BFF"/>
    <w:rsid w:val="00A21396"/>
    <w:rsid w:val="00A21978"/>
    <w:rsid w:val="00A221A3"/>
    <w:rsid w:val="00A225B4"/>
    <w:rsid w:val="00A245C0"/>
    <w:rsid w:val="00A25652"/>
    <w:rsid w:val="00A30AF5"/>
    <w:rsid w:val="00A31151"/>
    <w:rsid w:val="00A316CF"/>
    <w:rsid w:val="00A35386"/>
    <w:rsid w:val="00A360AB"/>
    <w:rsid w:val="00A375D1"/>
    <w:rsid w:val="00A4041D"/>
    <w:rsid w:val="00A4456B"/>
    <w:rsid w:val="00A5439E"/>
    <w:rsid w:val="00A5641A"/>
    <w:rsid w:val="00A61357"/>
    <w:rsid w:val="00A6201A"/>
    <w:rsid w:val="00A622E0"/>
    <w:rsid w:val="00A62CBD"/>
    <w:rsid w:val="00A64D28"/>
    <w:rsid w:val="00A6543C"/>
    <w:rsid w:val="00A664AA"/>
    <w:rsid w:val="00A7063E"/>
    <w:rsid w:val="00A720AE"/>
    <w:rsid w:val="00A74544"/>
    <w:rsid w:val="00A74E75"/>
    <w:rsid w:val="00A75539"/>
    <w:rsid w:val="00A76A4A"/>
    <w:rsid w:val="00A776CD"/>
    <w:rsid w:val="00A77CB9"/>
    <w:rsid w:val="00A77E31"/>
    <w:rsid w:val="00A80BD8"/>
    <w:rsid w:val="00A824B4"/>
    <w:rsid w:val="00A82699"/>
    <w:rsid w:val="00A868CE"/>
    <w:rsid w:val="00A876B0"/>
    <w:rsid w:val="00A90423"/>
    <w:rsid w:val="00A90704"/>
    <w:rsid w:val="00A9297B"/>
    <w:rsid w:val="00A92AC2"/>
    <w:rsid w:val="00A9509D"/>
    <w:rsid w:val="00A966EB"/>
    <w:rsid w:val="00A97170"/>
    <w:rsid w:val="00AA1624"/>
    <w:rsid w:val="00AA1D29"/>
    <w:rsid w:val="00AA2F10"/>
    <w:rsid w:val="00AA37B2"/>
    <w:rsid w:val="00AA5307"/>
    <w:rsid w:val="00AA5428"/>
    <w:rsid w:val="00AB1902"/>
    <w:rsid w:val="00AB2382"/>
    <w:rsid w:val="00AB2FA1"/>
    <w:rsid w:val="00AB4CC5"/>
    <w:rsid w:val="00AB5AAE"/>
    <w:rsid w:val="00AC0DC2"/>
    <w:rsid w:val="00AC1249"/>
    <w:rsid w:val="00AC2104"/>
    <w:rsid w:val="00AD00DC"/>
    <w:rsid w:val="00AD0361"/>
    <w:rsid w:val="00AD0D7B"/>
    <w:rsid w:val="00AD0EB4"/>
    <w:rsid w:val="00AD3F7E"/>
    <w:rsid w:val="00AD6BBB"/>
    <w:rsid w:val="00AD6F8D"/>
    <w:rsid w:val="00AD7172"/>
    <w:rsid w:val="00AD7603"/>
    <w:rsid w:val="00AE0A9E"/>
    <w:rsid w:val="00AE3390"/>
    <w:rsid w:val="00AE45F5"/>
    <w:rsid w:val="00AE49CC"/>
    <w:rsid w:val="00AE6BF7"/>
    <w:rsid w:val="00AE6C1A"/>
    <w:rsid w:val="00AF0927"/>
    <w:rsid w:val="00AF2EC9"/>
    <w:rsid w:val="00AF5D5E"/>
    <w:rsid w:val="00AF76A7"/>
    <w:rsid w:val="00AF7C76"/>
    <w:rsid w:val="00AF7C8A"/>
    <w:rsid w:val="00B00209"/>
    <w:rsid w:val="00B009A2"/>
    <w:rsid w:val="00B019E1"/>
    <w:rsid w:val="00B025D5"/>
    <w:rsid w:val="00B04160"/>
    <w:rsid w:val="00B171AC"/>
    <w:rsid w:val="00B177AF"/>
    <w:rsid w:val="00B20162"/>
    <w:rsid w:val="00B201C3"/>
    <w:rsid w:val="00B20717"/>
    <w:rsid w:val="00B238E4"/>
    <w:rsid w:val="00B24384"/>
    <w:rsid w:val="00B2579D"/>
    <w:rsid w:val="00B25BB3"/>
    <w:rsid w:val="00B26BA9"/>
    <w:rsid w:val="00B276B6"/>
    <w:rsid w:val="00B303D4"/>
    <w:rsid w:val="00B335A2"/>
    <w:rsid w:val="00B3360F"/>
    <w:rsid w:val="00B33741"/>
    <w:rsid w:val="00B347E6"/>
    <w:rsid w:val="00B34B5A"/>
    <w:rsid w:val="00B34B88"/>
    <w:rsid w:val="00B35A71"/>
    <w:rsid w:val="00B378EA"/>
    <w:rsid w:val="00B41E20"/>
    <w:rsid w:val="00B42162"/>
    <w:rsid w:val="00B42356"/>
    <w:rsid w:val="00B44CE0"/>
    <w:rsid w:val="00B45D68"/>
    <w:rsid w:val="00B461DB"/>
    <w:rsid w:val="00B5045D"/>
    <w:rsid w:val="00B5054A"/>
    <w:rsid w:val="00B51017"/>
    <w:rsid w:val="00B513F0"/>
    <w:rsid w:val="00B51B53"/>
    <w:rsid w:val="00B52BFE"/>
    <w:rsid w:val="00B52CEC"/>
    <w:rsid w:val="00B555DA"/>
    <w:rsid w:val="00B565D8"/>
    <w:rsid w:val="00B63B83"/>
    <w:rsid w:val="00B6450A"/>
    <w:rsid w:val="00B64746"/>
    <w:rsid w:val="00B64FED"/>
    <w:rsid w:val="00B651B4"/>
    <w:rsid w:val="00B65549"/>
    <w:rsid w:val="00B6633C"/>
    <w:rsid w:val="00B671A6"/>
    <w:rsid w:val="00B70627"/>
    <w:rsid w:val="00B70FA4"/>
    <w:rsid w:val="00B713DA"/>
    <w:rsid w:val="00B721B8"/>
    <w:rsid w:val="00B732DD"/>
    <w:rsid w:val="00B76983"/>
    <w:rsid w:val="00B779E2"/>
    <w:rsid w:val="00B77DEB"/>
    <w:rsid w:val="00B83919"/>
    <w:rsid w:val="00B86A0D"/>
    <w:rsid w:val="00B87258"/>
    <w:rsid w:val="00B87CF4"/>
    <w:rsid w:val="00B91FAA"/>
    <w:rsid w:val="00B92521"/>
    <w:rsid w:val="00B942ED"/>
    <w:rsid w:val="00B94432"/>
    <w:rsid w:val="00BA4DBA"/>
    <w:rsid w:val="00BA5D45"/>
    <w:rsid w:val="00BA6383"/>
    <w:rsid w:val="00BA6F75"/>
    <w:rsid w:val="00BB298A"/>
    <w:rsid w:val="00BB366E"/>
    <w:rsid w:val="00BB4A61"/>
    <w:rsid w:val="00BC040C"/>
    <w:rsid w:val="00BC0A6F"/>
    <w:rsid w:val="00BC1C1A"/>
    <w:rsid w:val="00BC2707"/>
    <w:rsid w:val="00BC355D"/>
    <w:rsid w:val="00BC494C"/>
    <w:rsid w:val="00BC550A"/>
    <w:rsid w:val="00BC63E9"/>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BF72C2"/>
    <w:rsid w:val="00C00823"/>
    <w:rsid w:val="00C01E03"/>
    <w:rsid w:val="00C05E16"/>
    <w:rsid w:val="00C06997"/>
    <w:rsid w:val="00C069C8"/>
    <w:rsid w:val="00C075DA"/>
    <w:rsid w:val="00C075E4"/>
    <w:rsid w:val="00C07B95"/>
    <w:rsid w:val="00C11097"/>
    <w:rsid w:val="00C12073"/>
    <w:rsid w:val="00C12AAE"/>
    <w:rsid w:val="00C17D7E"/>
    <w:rsid w:val="00C20B93"/>
    <w:rsid w:val="00C23B2E"/>
    <w:rsid w:val="00C2541C"/>
    <w:rsid w:val="00C279B7"/>
    <w:rsid w:val="00C27C3D"/>
    <w:rsid w:val="00C30CBA"/>
    <w:rsid w:val="00C32E74"/>
    <w:rsid w:val="00C333B8"/>
    <w:rsid w:val="00C34AE5"/>
    <w:rsid w:val="00C353BC"/>
    <w:rsid w:val="00C35AC9"/>
    <w:rsid w:val="00C35C31"/>
    <w:rsid w:val="00C36C7F"/>
    <w:rsid w:val="00C4210F"/>
    <w:rsid w:val="00C4216B"/>
    <w:rsid w:val="00C44024"/>
    <w:rsid w:val="00C50114"/>
    <w:rsid w:val="00C50D5E"/>
    <w:rsid w:val="00C510F5"/>
    <w:rsid w:val="00C51212"/>
    <w:rsid w:val="00C51574"/>
    <w:rsid w:val="00C51D77"/>
    <w:rsid w:val="00C52300"/>
    <w:rsid w:val="00C5522A"/>
    <w:rsid w:val="00C55E32"/>
    <w:rsid w:val="00C5710A"/>
    <w:rsid w:val="00C602F0"/>
    <w:rsid w:val="00C620AA"/>
    <w:rsid w:val="00C66F9C"/>
    <w:rsid w:val="00C70824"/>
    <w:rsid w:val="00C74A83"/>
    <w:rsid w:val="00C74E07"/>
    <w:rsid w:val="00C77564"/>
    <w:rsid w:val="00C80359"/>
    <w:rsid w:val="00C904EC"/>
    <w:rsid w:val="00C9061A"/>
    <w:rsid w:val="00C91510"/>
    <w:rsid w:val="00C95D67"/>
    <w:rsid w:val="00C9617E"/>
    <w:rsid w:val="00C96692"/>
    <w:rsid w:val="00CA030E"/>
    <w:rsid w:val="00CA270D"/>
    <w:rsid w:val="00CA316B"/>
    <w:rsid w:val="00CA6472"/>
    <w:rsid w:val="00CA7CEF"/>
    <w:rsid w:val="00CB2B77"/>
    <w:rsid w:val="00CB7A71"/>
    <w:rsid w:val="00CC1DBC"/>
    <w:rsid w:val="00CC1F15"/>
    <w:rsid w:val="00CC20FA"/>
    <w:rsid w:val="00CC4DB3"/>
    <w:rsid w:val="00CC502B"/>
    <w:rsid w:val="00CD2D88"/>
    <w:rsid w:val="00CD44AC"/>
    <w:rsid w:val="00CD462C"/>
    <w:rsid w:val="00CD5475"/>
    <w:rsid w:val="00CD602A"/>
    <w:rsid w:val="00CD700A"/>
    <w:rsid w:val="00CD7AD8"/>
    <w:rsid w:val="00CD7CC2"/>
    <w:rsid w:val="00CE0486"/>
    <w:rsid w:val="00CE15E6"/>
    <w:rsid w:val="00CE4BD3"/>
    <w:rsid w:val="00CE5C2C"/>
    <w:rsid w:val="00CF03F2"/>
    <w:rsid w:val="00CF1891"/>
    <w:rsid w:val="00CF63C2"/>
    <w:rsid w:val="00CF6492"/>
    <w:rsid w:val="00D016AA"/>
    <w:rsid w:val="00D0314C"/>
    <w:rsid w:val="00D055E8"/>
    <w:rsid w:val="00D058D4"/>
    <w:rsid w:val="00D06765"/>
    <w:rsid w:val="00D10702"/>
    <w:rsid w:val="00D11744"/>
    <w:rsid w:val="00D12C13"/>
    <w:rsid w:val="00D13D08"/>
    <w:rsid w:val="00D1642B"/>
    <w:rsid w:val="00D17A4C"/>
    <w:rsid w:val="00D17A94"/>
    <w:rsid w:val="00D21C88"/>
    <w:rsid w:val="00D227AA"/>
    <w:rsid w:val="00D23D6F"/>
    <w:rsid w:val="00D24B86"/>
    <w:rsid w:val="00D26A5E"/>
    <w:rsid w:val="00D313E2"/>
    <w:rsid w:val="00D33D29"/>
    <w:rsid w:val="00D3504F"/>
    <w:rsid w:val="00D35EFC"/>
    <w:rsid w:val="00D3676A"/>
    <w:rsid w:val="00D433E7"/>
    <w:rsid w:val="00D50368"/>
    <w:rsid w:val="00D558B7"/>
    <w:rsid w:val="00D56C2B"/>
    <w:rsid w:val="00D61C6D"/>
    <w:rsid w:val="00D635BE"/>
    <w:rsid w:val="00D647E6"/>
    <w:rsid w:val="00D65B42"/>
    <w:rsid w:val="00D6625E"/>
    <w:rsid w:val="00D67563"/>
    <w:rsid w:val="00D727F3"/>
    <w:rsid w:val="00D73D97"/>
    <w:rsid w:val="00D74026"/>
    <w:rsid w:val="00D74563"/>
    <w:rsid w:val="00D74EDB"/>
    <w:rsid w:val="00D77D25"/>
    <w:rsid w:val="00D811BB"/>
    <w:rsid w:val="00D8316F"/>
    <w:rsid w:val="00D834F3"/>
    <w:rsid w:val="00D8749D"/>
    <w:rsid w:val="00D901C3"/>
    <w:rsid w:val="00D90787"/>
    <w:rsid w:val="00D90FC9"/>
    <w:rsid w:val="00D921B4"/>
    <w:rsid w:val="00D922DA"/>
    <w:rsid w:val="00D925AA"/>
    <w:rsid w:val="00D94F09"/>
    <w:rsid w:val="00D95B11"/>
    <w:rsid w:val="00D96697"/>
    <w:rsid w:val="00DA058B"/>
    <w:rsid w:val="00DA1213"/>
    <w:rsid w:val="00DA1635"/>
    <w:rsid w:val="00DA2E50"/>
    <w:rsid w:val="00DB2FCC"/>
    <w:rsid w:val="00DB3860"/>
    <w:rsid w:val="00DB3E5F"/>
    <w:rsid w:val="00DB3EB5"/>
    <w:rsid w:val="00DB3FD7"/>
    <w:rsid w:val="00DB464C"/>
    <w:rsid w:val="00DB4BFE"/>
    <w:rsid w:val="00DB75F4"/>
    <w:rsid w:val="00DC1588"/>
    <w:rsid w:val="00DC24A5"/>
    <w:rsid w:val="00DC2892"/>
    <w:rsid w:val="00DC3626"/>
    <w:rsid w:val="00DC3FEC"/>
    <w:rsid w:val="00DC4B1D"/>
    <w:rsid w:val="00DC57E9"/>
    <w:rsid w:val="00DC6E26"/>
    <w:rsid w:val="00DC7A61"/>
    <w:rsid w:val="00DD0FD9"/>
    <w:rsid w:val="00DD2DBD"/>
    <w:rsid w:val="00DD4FA8"/>
    <w:rsid w:val="00DE0EC7"/>
    <w:rsid w:val="00DE0F46"/>
    <w:rsid w:val="00DE16C6"/>
    <w:rsid w:val="00DE42C0"/>
    <w:rsid w:val="00DE4564"/>
    <w:rsid w:val="00DE61EF"/>
    <w:rsid w:val="00DE7C34"/>
    <w:rsid w:val="00DF0F3B"/>
    <w:rsid w:val="00DF10F6"/>
    <w:rsid w:val="00DF1341"/>
    <w:rsid w:val="00DF2FBC"/>
    <w:rsid w:val="00DF5924"/>
    <w:rsid w:val="00DF7DA8"/>
    <w:rsid w:val="00E03265"/>
    <w:rsid w:val="00E0344E"/>
    <w:rsid w:val="00E077BB"/>
    <w:rsid w:val="00E107F2"/>
    <w:rsid w:val="00E13834"/>
    <w:rsid w:val="00E2212F"/>
    <w:rsid w:val="00E22E9F"/>
    <w:rsid w:val="00E235DD"/>
    <w:rsid w:val="00E2473F"/>
    <w:rsid w:val="00E24D3A"/>
    <w:rsid w:val="00E27824"/>
    <w:rsid w:val="00E30F8D"/>
    <w:rsid w:val="00E32CC8"/>
    <w:rsid w:val="00E32FAC"/>
    <w:rsid w:val="00E33FA9"/>
    <w:rsid w:val="00E33FEF"/>
    <w:rsid w:val="00E358DD"/>
    <w:rsid w:val="00E366B8"/>
    <w:rsid w:val="00E41637"/>
    <w:rsid w:val="00E4200F"/>
    <w:rsid w:val="00E426E1"/>
    <w:rsid w:val="00E44FFA"/>
    <w:rsid w:val="00E466C4"/>
    <w:rsid w:val="00E471E6"/>
    <w:rsid w:val="00E51912"/>
    <w:rsid w:val="00E53F9A"/>
    <w:rsid w:val="00E545D3"/>
    <w:rsid w:val="00E55810"/>
    <w:rsid w:val="00E604D8"/>
    <w:rsid w:val="00E6203D"/>
    <w:rsid w:val="00E63A25"/>
    <w:rsid w:val="00E7006F"/>
    <w:rsid w:val="00E712EC"/>
    <w:rsid w:val="00E71B62"/>
    <w:rsid w:val="00E73ECF"/>
    <w:rsid w:val="00E748AF"/>
    <w:rsid w:val="00E74B5E"/>
    <w:rsid w:val="00E82717"/>
    <w:rsid w:val="00E86F4A"/>
    <w:rsid w:val="00E87059"/>
    <w:rsid w:val="00E901BA"/>
    <w:rsid w:val="00E90FE8"/>
    <w:rsid w:val="00E91BD1"/>
    <w:rsid w:val="00E91F32"/>
    <w:rsid w:val="00E930E3"/>
    <w:rsid w:val="00E93A4D"/>
    <w:rsid w:val="00E94A2C"/>
    <w:rsid w:val="00E97D0C"/>
    <w:rsid w:val="00EA1FAB"/>
    <w:rsid w:val="00EA36D6"/>
    <w:rsid w:val="00EA4479"/>
    <w:rsid w:val="00EA7A86"/>
    <w:rsid w:val="00EB039E"/>
    <w:rsid w:val="00EB0523"/>
    <w:rsid w:val="00EB086D"/>
    <w:rsid w:val="00EB09B9"/>
    <w:rsid w:val="00EB0C70"/>
    <w:rsid w:val="00EB0E82"/>
    <w:rsid w:val="00EB3362"/>
    <w:rsid w:val="00EB4255"/>
    <w:rsid w:val="00EB594B"/>
    <w:rsid w:val="00EB7316"/>
    <w:rsid w:val="00EC039F"/>
    <w:rsid w:val="00EC3757"/>
    <w:rsid w:val="00EC3C7A"/>
    <w:rsid w:val="00EC3F5F"/>
    <w:rsid w:val="00EC60EA"/>
    <w:rsid w:val="00EC66E8"/>
    <w:rsid w:val="00EC74C7"/>
    <w:rsid w:val="00ED5D2F"/>
    <w:rsid w:val="00ED7791"/>
    <w:rsid w:val="00ED7AFF"/>
    <w:rsid w:val="00EE1334"/>
    <w:rsid w:val="00EE13DC"/>
    <w:rsid w:val="00EE178D"/>
    <w:rsid w:val="00EE2058"/>
    <w:rsid w:val="00EE7519"/>
    <w:rsid w:val="00EF171B"/>
    <w:rsid w:val="00EF205D"/>
    <w:rsid w:val="00EF21AE"/>
    <w:rsid w:val="00EF21C4"/>
    <w:rsid w:val="00EF28E0"/>
    <w:rsid w:val="00EF30FA"/>
    <w:rsid w:val="00EF3BA5"/>
    <w:rsid w:val="00EF3D9A"/>
    <w:rsid w:val="00EF3DB4"/>
    <w:rsid w:val="00EF429B"/>
    <w:rsid w:val="00EF45E2"/>
    <w:rsid w:val="00EF615A"/>
    <w:rsid w:val="00EF67F4"/>
    <w:rsid w:val="00F00DEE"/>
    <w:rsid w:val="00F0200B"/>
    <w:rsid w:val="00F02948"/>
    <w:rsid w:val="00F144DA"/>
    <w:rsid w:val="00F14CC4"/>
    <w:rsid w:val="00F15692"/>
    <w:rsid w:val="00F1606A"/>
    <w:rsid w:val="00F20FF3"/>
    <w:rsid w:val="00F2117C"/>
    <w:rsid w:val="00F22076"/>
    <w:rsid w:val="00F2425F"/>
    <w:rsid w:val="00F247F6"/>
    <w:rsid w:val="00F26818"/>
    <w:rsid w:val="00F30FD1"/>
    <w:rsid w:val="00F312C3"/>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04C4"/>
    <w:rsid w:val="00F81945"/>
    <w:rsid w:val="00F8280F"/>
    <w:rsid w:val="00F82889"/>
    <w:rsid w:val="00F85B5F"/>
    <w:rsid w:val="00F86D45"/>
    <w:rsid w:val="00F86E14"/>
    <w:rsid w:val="00F87335"/>
    <w:rsid w:val="00F90113"/>
    <w:rsid w:val="00F90627"/>
    <w:rsid w:val="00F91161"/>
    <w:rsid w:val="00F939A1"/>
    <w:rsid w:val="00F93BEB"/>
    <w:rsid w:val="00F94A19"/>
    <w:rsid w:val="00F966A0"/>
    <w:rsid w:val="00FA1C1A"/>
    <w:rsid w:val="00FA256F"/>
    <w:rsid w:val="00FA52AA"/>
    <w:rsid w:val="00FA6BFF"/>
    <w:rsid w:val="00FB4F85"/>
    <w:rsid w:val="00FC4D89"/>
    <w:rsid w:val="00FC7959"/>
    <w:rsid w:val="00FC7B6A"/>
    <w:rsid w:val="00FD3C9C"/>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2D7DA8"/>
  <w15:docId w15:val="{1D2D4ABC-D1D2-434F-9704-712034C2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halflinesleftjustified2018">
    <w:name w:val="DoE half lines left justified 2018"/>
    <w:basedOn w:val="Normal"/>
    <w:qFormat/>
    <w:rsid w:val="00BC63E9"/>
    <w:pPr>
      <w:tabs>
        <w:tab w:val="left" w:leader="underscore" w:pos="4820"/>
      </w:tabs>
      <w:spacing w:before="0" w:line="480" w:lineRule="atLeast"/>
      <w:ind w:left="-40"/>
    </w:pPr>
    <w:rPr>
      <w:szCs w:val="24"/>
    </w:rPr>
  </w:style>
  <w:style w:type="paragraph" w:customStyle="1" w:styleId="DoETOCheading2018">
    <w:name w:val="DoE TOC heading 2018"/>
    <w:basedOn w:val="Normal"/>
    <w:next w:val="Normal"/>
    <w:qFormat/>
    <w:rsid w:val="00A17BFF"/>
    <w:pPr>
      <w:keepNext/>
      <w:tabs>
        <w:tab w:val="left" w:pos="567"/>
        <w:tab w:val="left" w:pos="1134"/>
        <w:tab w:val="left" w:pos="1701"/>
        <w:tab w:val="left" w:pos="2268"/>
        <w:tab w:val="left" w:pos="2835"/>
        <w:tab w:val="left" w:pos="3402"/>
      </w:tabs>
      <w:spacing w:before="400" w:after="240" w:line="240" w:lineRule="auto"/>
    </w:pPr>
    <w:rPr>
      <w:rFonts w:ascii="Helvetica" w:hAnsi="Helvetica"/>
      <w:sz w:val="48"/>
      <w:szCs w:val="36"/>
      <w:lang w:eastAsia="en-US"/>
    </w:rPr>
  </w:style>
  <w:style w:type="character" w:styleId="Hyperlink">
    <w:name w:val="Hyperlink"/>
    <w:basedOn w:val="DefaultParagraphFont"/>
    <w:uiPriority w:val="99"/>
    <w:unhideWhenUsed/>
    <w:rsid w:val="00132CBC"/>
    <w:rPr>
      <w:color w:val="0000FF" w:themeColor="hyperlink"/>
      <w:u w:val="single"/>
    </w:rPr>
  </w:style>
  <w:style w:type="paragraph" w:customStyle="1" w:styleId="DoETOC1landscape2018">
    <w:name w:val="DoE TOC 1 landscape 2018"/>
    <w:basedOn w:val="Normal"/>
    <w:qFormat/>
    <w:rsid w:val="00BC63E9"/>
    <w:pPr>
      <w:tabs>
        <w:tab w:val="left" w:pos="851"/>
        <w:tab w:val="right" w:leader="dot" w:pos="15706"/>
      </w:tabs>
      <w:spacing w:before="80" w:after="100"/>
    </w:pPr>
    <w:rPr>
      <w:noProof/>
      <w:szCs w:val="20"/>
    </w:rPr>
  </w:style>
  <w:style w:type="paragraph" w:customStyle="1" w:styleId="DoETOC2landscape2018">
    <w:name w:val="DoE TOC 2 landscape 2018"/>
    <w:basedOn w:val="Normal"/>
    <w:qFormat/>
    <w:rsid w:val="00BC63E9"/>
    <w:pPr>
      <w:tabs>
        <w:tab w:val="right" w:leader="dot" w:pos="15706"/>
      </w:tabs>
      <w:spacing w:before="40" w:after="100"/>
      <w:ind w:left="240"/>
    </w:pPr>
    <w:rPr>
      <w:rFonts w:ascii="Helvetica" w:hAnsi="Helvetica"/>
      <w:noProof/>
      <w:sz w:val="20"/>
      <w:szCs w:val="20"/>
    </w:rPr>
  </w:style>
  <w:style w:type="paragraph" w:customStyle="1" w:styleId="DoEfooterlandscape2018">
    <w:name w:val="DoE footer landscape 2018"/>
    <w:basedOn w:val="Normal"/>
    <w:qFormat/>
    <w:rsid w:val="00947009"/>
    <w:pPr>
      <w:pBdr>
        <w:top w:val="single" w:sz="4" w:space="6" w:color="auto"/>
      </w:pBdr>
      <w:tabs>
        <w:tab w:val="left" w:pos="7938"/>
        <w:tab w:val="right" w:pos="15706"/>
      </w:tabs>
      <w:spacing w:before="480"/>
      <w:ind w:right="-7" w:hanging="1"/>
    </w:pPr>
    <w:rPr>
      <w:rFonts w:ascii="Helvetica" w:hAnsi="Helvetica"/>
      <w:sz w:val="18"/>
      <w:szCs w:val="18"/>
    </w:rPr>
  </w:style>
  <w:style w:type="paragraph" w:customStyle="1" w:styleId="DoElineslandscape2018">
    <w:name w:val="DoE lines landscape 2018"/>
    <w:basedOn w:val="Normal"/>
    <w:qFormat/>
    <w:rsid w:val="00BC63E9"/>
    <w:pPr>
      <w:tabs>
        <w:tab w:val="right" w:leader="underscore" w:pos="15706"/>
      </w:tabs>
      <w:spacing w:before="0" w:line="480" w:lineRule="atLeast"/>
      <w:ind w:left="-40" w:right="40"/>
    </w:pPr>
    <w:rPr>
      <w:szCs w:val="24"/>
    </w:rPr>
  </w:style>
  <w:style w:type="paragraph" w:customStyle="1" w:styleId="DoEdateline2018">
    <w:name w:val="DoE date line 2018"/>
    <w:basedOn w:val="Normal"/>
    <w:qFormat/>
    <w:rsid w:val="00BF72C2"/>
    <w:pPr>
      <w:tabs>
        <w:tab w:val="left" w:leader="underscore" w:pos="2552"/>
      </w:tabs>
      <w:spacing w:before="0" w:line="720" w:lineRule="atLeast"/>
      <w:ind w:left="-40"/>
    </w:pPr>
    <w:rPr>
      <w:szCs w:val="24"/>
    </w:rPr>
  </w:style>
  <w:style w:type="paragraph" w:customStyle="1" w:styleId="DoEsignatureline2018">
    <w:name w:val="DoE signature line 2018"/>
    <w:basedOn w:val="Normal"/>
    <w:next w:val="DoEbodytext2018"/>
    <w:qFormat/>
    <w:rsid w:val="00BA4DBA"/>
    <w:pPr>
      <w:tabs>
        <w:tab w:val="left" w:leader="underscore" w:pos="6521"/>
      </w:tabs>
      <w:spacing w:before="0" w:line="720" w:lineRule="atLeast"/>
    </w:pPr>
    <w:rPr>
      <w:szCs w:val="24"/>
    </w:rPr>
  </w:style>
  <w:style w:type="paragraph" w:customStyle="1" w:styleId="DoEbodytext2018">
    <w:name w:val="DoE body text 2018"/>
    <w:basedOn w:val="Normal"/>
    <w:qFormat/>
    <w:rsid w:val="00BA4D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BA4DBA"/>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Normal"/>
    <w:qFormat/>
    <w:locked/>
    <w:rsid w:val="00BA4DBA"/>
    <w:pPr>
      <w:keepNext/>
      <w:spacing w:before="240" w:after="80"/>
    </w:pPr>
    <w:rPr>
      <w:sz w:val="22"/>
    </w:rPr>
  </w:style>
  <w:style w:type="paragraph" w:customStyle="1" w:styleId="DoEcaptionforquoteorextract2018">
    <w:name w:val="DoE caption for quote or extract 2018"/>
    <w:basedOn w:val="DoEcaptiongraphics2018"/>
    <w:next w:val="Normal"/>
    <w:qFormat/>
    <w:rsid w:val="00BA4DBA"/>
  </w:style>
  <w:style w:type="paragraph" w:customStyle="1" w:styleId="DoEdate2018">
    <w:name w:val="DoE date 2018"/>
    <w:basedOn w:val="Normal"/>
    <w:next w:val="DoEbodytext2018"/>
    <w:qFormat/>
    <w:rsid w:val="00BA4DBA"/>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BA4DBA"/>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handbooktitle2018">
    <w:name w:val="DoE handbook title 2018"/>
    <w:basedOn w:val="DoEheading12018"/>
    <w:next w:val="DoEbodytext2018"/>
    <w:qFormat/>
    <w:rsid w:val="00BA4DBA"/>
    <w:pPr>
      <w:tabs>
        <w:tab w:val="left" w:pos="3969"/>
        <w:tab w:val="left" w:pos="4536"/>
        <w:tab w:val="left" w:pos="5103"/>
      </w:tabs>
      <w:outlineLvl w:val="9"/>
    </w:pPr>
  </w:style>
  <w:style w:type="paragraph" w:customStyle="1" w:styleId="DoEunformattedspace2018">
    <w:name w:val="DoE unformatted space 2018"/>
    <w:basedOn w:val="Normal"/>
    <w:qFormat/>
    <w:locked/>
    <w:rsid w:val="00BA4DBA"/>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BA4DBA"/>
    <w:pPr>
      <w:keepNext/>
    </w:pPr>
  </w:style>
  <w:style w:type="paragraph" w:customStyle="1" w:styleId="DoEheading22018">
    <w:name w:val="DoE heading 2 2018"/>
    <w:basedOn w:val="DoEheading12018"/>
    <w:next w:val="DoEbodytext2018"/>
    <w:qFormat/>
    <w:locked/>
    <w:rsid w:val="00BA4DBA"/>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BA4DBA"/>
    <w:pPr>
      <w:spacing w:before="360"/>
      <w:outlineLvl w:val="2"/>
    </w:pPr>
    <w:rPr>
      <w:sz w:val="40"/>
      <w:szCs w:val="40"/>
    </w:rPr>
  </w:style>
  <w:style w:type="paragraph" w:customStyle="1" w:styleId="DoEheading42018">
    <w:name w:val="DoE heading 4 2018"/>
    <w:basedOn w:val="DoEheading32018"/>
    <w:next w:val="DoEbodytext2018"/>
    <w:qFormat/>
    <w:locked/>
    <w:rsid w:val="00BA4DBA"/>
    <w:pPr>
      <w:spacing w:before="320"/>
      <w:outlineLvl w:val="3"/>
    </w:pPr>
    <w:rPr>
      <w:sz w:val="32"/>
      <w:szCs w:val="32"/>
    </w:rPr>
  </w:style>
  <w:style w:type="paragraph" w:customStyle="1" w:styleId="DoEheading52018">
    <w:name w:val="DoE heading 5 2018"/>
    <w:basedOn w:val="DoEheading42018"/>
    <w:next w:val="DoEbodytext2018"/>
    <w:qFormat/>
    <w:locked/>
    <w:rsid w:val="00BA4DBA"/>
    <w:pPr>
      <w:spacing w:before="280"/>
      <w:outlineLvl w:val="4"/>
    </w:pPr>
    <w:rPr>
      <w:sz w:val="28"/>
      <w:szCs w:val="24"/>
    </w:rPr>
  </w:style>
  <w:style w:type="paragraph" w:customStyle="1" w:styleId="DoElines2018">
    <w:name w:val="DoE lines 2018"/>
    <w:basedOn w:val="Normal"/>
    <w:qFormat/>
    <w:rsid w:val="00BA4DBA"/>
    <w:pPr>
      <w:tabs>
        <w:tab w:val="right" w:leader="underscore" w:pos="10773"/>
      </w:tabs>
      <w:spacing w:before="0" w:line="480" w:lineRule="atLeast"/>
      <w:ind w:left="-40" w:right="40"/>
    </w:pPr>
    <w:rPr>
      <w:szCs w:val="24"/>
    </w:rPr>
  </w:style>
  <w:style w:type="paragraph" w:customStyle="1" w:styleId="DoElist1bullet2018">
    <w:name w:val="DoE list 1 bullet 2018"/>
    <w:basedOn w:val="Normal"/>
    <w:qFormat/>
    <w:locked/>
    <w:rsid w:val="00BA4DBA"/>
    <w:pPr>
      <w:numPr>
        <w:numId w:val="9"/>
      </w:numPr>
      <w:spacing w:before="80" w:line="280" w:lineRule="atLeast"/>
    </w:pPr>
    <w:rPr>
      <w:szCs w:val="24"/>
    </w:rPr>
  </w:style>
  <w:style w:type="paragraph" w:customStyle="1" w:styleId="DoElist1numbered2018">
    <w:name w:val="DoE list 1 numbered 2018"/>
    <w:basedOn w:val="Normal"/>
    <w:qFormat/>
    <w:locked/>
    <w:rsid w:val="00BA4DBA"/>
    <w:pPr>
      <w:numPr>
        <w:numId w:val="8"/>
      </w:numPr>
      <w:spacing w:before="80" w:line="280" w:lineRule="atLeast"/>
    </w:pPr>
    <w:rPr>
      <w:szCs w:val="24"/>
    </w:rPr>
  </w:style>
  <w:style w:type="paragraph" w:customStyle="1" w:styleId="DoElist2bullet2018">
    <w:name w:val="DoE list 2 bullet 2018"/>
    <w:basedOn w:val="Normal"/>
    <w:link w:val="DoElist2bullet2018Char"/>
    <w:qFormat/>
    <w:locked/>
    <w:rsid w:val="00BA4DBA"/>
    <w:pPr>
      <w:numPr>
        <w:ilvl w:val="1"/>
        <w:numId w:val="9"/>
      </w:numPr>
      <w:spacing w:before="80" w:line="280" w:lineRule="atLeast"/>
    </w:pPr>
    <w:rPr>
      <w:szCs w:val="24"/>
    </w:rPr>
  </w:style>
  <w:style w:type="character" w:customStyle="1" w:styleId="DoElist2bullet2018Char">
    <w:name w:val="DoE list 2 bullet 2018 Char"/>
    <w:basedOn w:val="DefaultParagraphFont"/>
    <w:link w:val="DoElist2bullet2018"/>
    <w:rsid w:val="00BA4DBA"/>
    <w:rPr>
      <w:rFonts w:ascii="Arial" w:hAnsi="Arial"/>
      <w:lang w:eastAsia="zh-CN"/>
    </w:rPr>
  </w:style>
  <w:style w:type="paragraph" w:customStyle="1" w:styleId="DoElist2numbered2018">
    <w:name w:val="DoE list 2 numbered 2018"/>
    <w:basedOn w:val="Normal"/>
    <w:link w:val="DoElist2numbered2018Char"/>
    <w:qFormat/>
    <w:locked/>
    <w:rsid w:val="00147F57"/>
    <w:pPr>
      <w:spacing w:before="80" w:line="280" w:lineRule="atLeast"/>
    </w:pPr>
    <w:rPr>
      <w:szCs w:val="24"/>
    </w:rPr>
  </w:style>
  <w:style w:type="character" w:customStyle="1" w:styleId="DoElist2numbered2018Char">
    <w:name w:val="DoE list 2 numbered 2018 Char"/>
    <w:basedOn w:val="DefaultParagraphFont"/>
    <w:link w:val="DoElist2numbered2018"/>
    <w:rsid w:val="00BA4DBA"/>
    <w:rPr>
      <w:rFonts w:ascii="Arial" w:hAnsi="Arial"/>
      <w:lang w:eastAsia="zh-CN"/>
    </w:rPr>
  </w:style>
  <w:style w:type="paragraph" w:customStyle="1" w:styleId="DoEquoteorextract2018">
    <w:name w:val="DoE quote or extract 2018"/>
    <w:basedOn w:val="Normal"/>
    <w:next w:val="DoEreference2018"/>
    <w:qFormat/>
    <w:locked/>
    <w:rsid w:val="00BA4DBA"/>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BA4DBA"/>
    <w:rPr>
      <w:i/>
      <w:noProof w:val="0"/>
      <w:lang w:val="en-AU"/>
    </w:rPr>
  </w:style>
  <w:style w:type="character" w:customStyle="1" w:styleId="DoEstrongemphasis2018">
    <w:name w:val="DoE strong emphasis 2018"/>
    <w:basedOn w:val="DefaultParagraphFont"/>
    <w:uiPriority w:val="1"/>
    <w:qFormat/>
    <w:rsid w:val="00BA4DBA"/>
    <w:rPr>
      <w:b/>
      <w:noProof w:val="0"/>
      <w:lang w:val="en-AU"/>
    </w:rPr>
  </w:style>
  <w:style w:type="paragraph" w:customStyle="1" w:styleId="DoEtableheading2018">
    <w:name w:val="DoE table heading 2018"/>
    <w:basedOn w:val="Normal"/>
    <w:next w:val="Normal"/>
    <w:qFormat/>
    <w:locked/>
    <w:rsid w:val="00BA4DBA"/>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text2018">
    <w:name w:val="DoE table text 2018"/>
    <w:basedOn w:val="Normal"/>
    <w:qFormat/>
    <w:locked/>
    <w:rsid w:val="00BA4DB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BA4DBA"/>
    <w:pPr>
      <w:numPr>
        <w:numId w:val="13"/>
      </w:numPr>
      <w:tabs>
        <w:tab w:val="clear" w:pos="567"/>
        <w:tab w:val="clear" w:pos="1134"/>
        <w:tab w:val="clear" w:pos="1701"/>
        <w:tab w:val="clear" w:pos="2268"/>
        <w:tab w:val="clear" w:pos="2835"/>
        <w:tab w:val="clear" w:pos="3402"/>
      </w:tabs>
      <w:spacing w:after="40" w:line="240" w:lineRule="atLeast"/>
    </w:pPr>
  </w:style>
  <w:style w:type="paragraph" w:customStyle="1" w:styleId="DoEtablelist1numbered2018">
    <w:name w:val="DoE table list 1 numbered 2018"/>
    <w:basedOn w:val="DoEtabletext2018"/>
    <w:qFormat/>
    <w:rsid w:val="00BA4DBA"/>
    <w:pPr>
      <w:numPr>
        <w:numId w:val="12"/>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BA4DBA"/>
    <w:pPr>
      <w:numPr>
        <w:ilvl w:val="1"/>
      </w:numPr>
    </w:pPr>
  </w:style>
  <w:style w:type="paragraph" w:customStyle="1" w:styleId="DoEtablelist2numbered2018">
    <w:name w:val="DoE table list 2 numbered 2018"/>
    <w:basedOn w:val="DoEtablelist1numbered2018"/>
    <w:qFormat/>
    <w:rsid w:val="00147F57"/>
    <w:pPr>
      <w:numPr>
        <w:ilvl w:val="1"/>
        <w:numId w:val="14"/>
      </w:numPr>
    </w:pPr>
  </w:style>
  <w:style w:type="character" w:styleId="CommentReference">
    <w:name w:val="annotation reference"/>
    <w:basedOn w:val="DefaultParagraphFont"/>
    <w:uiPriority w:val="99"/>
    <w:semiHidden/>
    <w:unhideWhenUsed/>
    <w:rsid w:val="0028195C"/>
    <w:rPr>
      <w:sz w:val="16"/>
      <w:szCs w:val="16"/>
    </w:rPr>
  </w:style>
  <w:style w:type="paragraph" w:styleId="CommentText">
    <w:name w:val="annotation text"/>
    <w:basedOn w:val="Normal"/>
    <w:link w:val="CommentTextChar"/>
    <w:uiPriority w:val="99"/>
    <w:semiHidden/>
    <w:unhideWhenUsed/>
    <w:rsid w:val="0028195C"/>
    <w:pPr>
      <w:spacing w:line="240" w:lineRule="auto"/>
    </w:pPr>
    <w:rPr>
      <w:sz w:val="20"/>
      <w:szCs w:val="20"/>
    </w:rPr>
  </w:style>
  <w:style w:type="character" w:customStyle="1" w:styleId="CommentTextChar">
    <w:name w:val="Comment Text Char"/>
    <w:basedOn w:val="DefaultParagraphFont"/>
    <w:link w:val="CommentText"/>
    <w:uiPriority w:val="99"/>
    <w:semiHidden/>
    <w:rsid w:val="0028195C"/>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28195C"/>
    <w:rPr>
      <w:b/>
      <w:bCs/>
    </w:rPr>
  </w:style>
  <w:style w:type="character" w:customStyle="1" w:styleId="CommentSubjectChar">
    <w:name w:val="Comment Subject Char"/>
    <w:basedOn w:val="CommentTextChar"/>
    <w:link w:val="CommentSubject"/>
    <w:uiPriority w:val="99"/>
    <w:semiHidden/>
    <w:rsid w:val="0028195C"/>
    <w:rPr>
      <w:rFonts w:ascii="Arial" w:hAnsi="Arial"/>
      <w:b/>
      <w:bCs/>
      <w:sz w:val="20"/>
      <w:szCs w:val="20"/>
      <w:lang w:eastAsia="zh-CN"/>
    </w:rPr>
  </w:style>
  <w:style w:type="paragraph" w:styleId="BalloonText">
    <w:name w:val="Balloon Text"/>
    <w:basedOn w:val="Normal"/>
    <w:link w:val="BalloonTextChar"/>
    <w:uiPriority w:val="99"/>
    <w:semiHidden/>
    <w:unhideWhenUsed/>
    <w:rsid w:val="0028195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5C"/>
    <w:rPr>
      <w:rFonts w:ascii="Segoe UI" w:hAnsi="Segoe UI" w:cs="Segoe UI"/>
      <w:sz w:val="18"/>
      <w:szCs w:val="18"/>
      <w:lang w:eastAsia="zh-CN"/>
    </w:rPr>
  </w:style>
  <w:style w:type="table" w:styleId="TableGrid">
    <w:name w:val="Table Grid"/>
    <w:basedOn w:val="TableNormal"/>
    <w:uiPriority w:val="59"/>
    <w:rsid w:val="00C27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30F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430F3"/>
    <w:rPr>
      <w:rFonts w:ascii="Arial" w:hAnsi="Arial"/>
      <w:szCs w:val="22"/>
      <w:lang w:eastAsia="zh-CN"/>
    </w:rPr>
  </w:style>
  <w:style w:type="paragraph" w:styleId="Footer">
    <w:name w:val="footer"/>
    <w:basedOn w:val="Normal"/>
    <w:link w:val="FooterChar"/>
    <w:uiPriority w:val="99"/>
    <w:unhideWhenUsed/>
    <w:rsid w:val="001430F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430F3"/>
    <w:rPr>
      <w:rFonts w:ascii="Arial" w:hAnsi="Arial"/>
      <w:szCs w:val="22"/>
      <w:lang w:eastAsia="zh-CN"/>
    </w:rPr>
  </w:style>
  <w:style w:type="paragraph" w:customStyle="1" w:styleId="IOSbodytext2017">
    <w:name w:val="IOS body text 2017"/>
    <w:basedOn w:val="Normal"/>
    <w:qFormat/>
    <w:rsid w:val="00CD462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heading32017">
    <w:name w:val="IOS heading 3 2017"/>
    <w:basedOn w:val="Normal"/>
    <w:next w:val="IOSbodytext2017"/>
    <w:qFormat/>
    <w:locked/>
    <w:rsid w:val="00CD462C"/>
    <w:pPr>
      <w:keepNext/>
      <w:tabs>
        <w:tab w:val="left" w:pos="567"/>
        <w:tab w:val="left" w:pos="1134"/>
        <w:tab w:val="left" w:pos="1701"/>
        <w:tab w:val="left" w:pos="2268"/>
        <w:tab w:val="left" w:pos="2835"/>
        <w:tab w:val="left" w:pos="3402"/>
      </w:tabs>
      <w:spacing w:before="320" w:after="240" w:line="240" w:lineRule="auto"/>
      <w:outlineLvl w:val="2"/>
    </w:pPr>
    <w:rPr>
      <w:rFonts w:ascii="Helvetica" w:hAnsi="Helvetica"/>
      <w:sz w:val="36"/>
      <w:szCs w:val="40"/>
      <w:lang w:eastAsia="en-US"/>
    </w:rPr>
  </w:style>
  <w:style w:type="paragraph" w:customStyle="1" w:styleId="IOSlist1bullet2017">
    <w:name w:val="IOS list 1 bullet 2017"/>
    <w:basedOn w:val="Normal"/>
    <w:qFormat/>
    <w:locked/>
    <w:rsid w:val="00CD462C"/>
    <w:pPr>
      <w:spacing w:before="80" w:line="280" w:lineRule="atLeast"/>
      <w:ind w:left="720" w:hanging="360"/>
    </w:pPr>
    <w:rPr>
      <w:szCs w:val="24"/>
    </w:rPr>
  </w:style>
  <w:style w:type="paragraph" w:customStyle="1" w:styleId="IOSlist2bullet2017">
    <w:name w:val="IOS list 2 bullet 2017"/>
    <w:basedOn w:val="Normal"/>
    <w:qFormat/>
    <w:locked/>
    <w:rsid w:val="00CD462C"/>
    <w:pPr>
      <w:tabs>
        <w:tab w:val="left" w:pos="567"/>
        <w:tab w:val="left" w:pos="1134"/>
        <w:tab w:val="left" w:pos="1701"/>
        <w:tab w:val="left" w:pos="2268"/>
        <w:tab w:val="left" w:pos="2835"/>
        <w:tab w:val="left" w:pos="3402"/>
      </w:tabs>
      <w:spacing w:before="120" w:line="280" w:lineRule="atLeast"/>
      <w:ind w:left="1440" w:hanging="360"/>
    </w:pPr>
    <w:rPr>
      <w:szCs w:val="24"/>
    </w:rPr>
  </w:style>
  <w:style w:type="paragraph" w:customStyle="1" w:styleId="IOStablelist1bullet2017">
    <w:name w:val="IOS table list 1 bullet 2017"/>
    <w:basedOn w:val="Normal"/>
    <w:qFormat/>
    <w:locked/>
    <w:rsid w:val="00CD462C"/>
    <w:pPr>
      <w:tabs>
        <w:tab w:val="left" w:pos="425"/>
        <w:tab w:val="left" w:pos="1134"/>
        <w:tab w:val="left" w:pos="1701"/>
        <w:tab w:val="left" w:pos="2268"/>
        <w:tab w:val="left" w:pos="2835"/>
        <w:tab w:val="left" w:pos="3402"/>
      </w:tabs>
      <w:spacing w:before="80" w:after="40" w:line="240" w:lineRule="atLeast"/>
      <w:ind w:left="425" w:hanging="227"/>
    </w:pPr>
    <w:rPr>
      <w:rFonts w:ascii="Helvetica" w:hAnsi="Helvetica"/>
      <w:sz w:val="20"/>
      <w:szCs w:val="20"/>
    </w:rPr>
  </w:style>
  <w:style w:type="paragraph" w:customStyle="1" w:styleId="IOStablelist2bullet2017">
    <w:name w:val="IOS table list 2 bullet 2017"/>
    <w:basedOn w:val="IOStablelist1bullet2017"/>
    <w:qFormat/>
    <w:rsid w:val="00CD462C"/>
    <w:pPr>
      <w:tabs>
        <w:tab w:val="clear" w:pos="425"/>
        <w:tab w:val="clear" w:pos="2268"/>
        <w:tab w:val="clear" w:pos="3402"/>
        <w:tab w:val="left" w:pos="1106"/>
        <w:tab w:val="left" w:pos="2240"/>
      </w:tabs>
      <w:ind w:left="1440" w:hanging="360"/>
    </w:pPr>
  </w:style>
  <w:style w:type="character" w:styleId="UnresolvedMention">
    <w:name w:val="Unresolved Mention"/>
    <w:basedOn w:val="DefaultParagraphFont"/>
    <w:uiPriority w:val="99"/>
    <w:semiHidden/>
    <w:unhideWhenUsed/>
    <w:rsid w:val="00CD4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fferencedifferently.edu.au/mapping_diversity/part_1a_1.php" TargetMode="External"/><Relationship Id="rId18" Type="http://schemas.openxmlformats.org/officeDocument/2006/relationships/hyperlink" Target="https://www.sbs.com.au/yourlanguage/hindi/en/article/2017/02/27/australia-racist-here-are-10-stunning-stats" TargetMode="External"/><Relationship Id="rId26" Type="http://schemas.openxmlformats.org/officeDocument/2006/relationships/hyperlink" Target="http://www.differencedifferently.edu.au/differing_stories/part_3a.php" TargetMode="External"/><Relationship Id="rId39" Type="http://schemas.openxmlformats.org/officeDocument/2006/relationships/hyperlink" Target="https://pickleballaus.org/about-pickleball/" TargetMode="External"/><Relationship Id="rId21" Type="http://schemas.openxmlformats.org/officeDocument/2006/relationships/hyperlink" Target="https://itstopswithme.humanrights.gov.au/respond-racism/what-works" TargetMode="External"/><Relationship Id="rId34" Type="http://schemas.openxmlformats.org/officeDocument/2006/relationships/hyperlink" Target="https://www.sabakiball.net/instructional-videos.html" TargetMode="External"/><Relationship Id="rId42" Type="http://schemas.openxmlformats.org/officeDocument/2006/relationships/hyperlink" Target="http://www.dhamilton.net/goalball/HOW_TO_PLAY_GOALBALL/How_to_Play_GOALBALL.ht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kgtcanada.com/if-i-really-knew-you/" TargetMode="External"/><Relationship Id="rId29" Type="http://schemas.openxmlformats.org/officeDocument/2006/relationships/hyperlink" Target="https://www.youtube.com/watch?v=H2LIlu7_-x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equella.det.nsw.edu.au/file/083acd3a-daca-4307-9afe-bc6c888f694a/1/final-resource-flowchart-html5.zip/index.html" TargetMode="External"/><Relationship Id="rId24" Type="http://schemas.openxmlformats.org/officeDocument/2006/relationships/hyperlink" Target="http://ifaketext.com/" TargetMode="External"/><Relationship Id="rId32" Type="http://schemas.openxmlformats.org/officeDocument/2006/relationships/hyperlink" Target="https://www.sabakiball.net/" TargetMode="External"/><Relationship Id="rId37" Type="http://schemas.openxmlformats.org/officeDocument/2006/relationships/hyperlink" Target="http://www.tchoukball.org.sg/content/how-play-tchoukball" TargetMode="External"/><Relationship Id="rId40" Type="http://schemas.openxmlformats.org/officeDocument/2006/relationships/hyperlink" Target="https://pickleballaus.org/the-rules-in-brie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woP0v-2nJCU" TargetMode="External"/><Relationship Id="rId23" Type="http://schemas.openxmlformats.org/officeDocument/2006/relationships/hyperlink" Target="https://www.westernsydney.edu.au/challengingracism/challenging_racism_project/our_research/bystanderanti-racism" TargetMode="External"/><Relationship Id="rId28" Type="http://schemas.openxmlformats.org/officeDocument/2006/relationships/hyperlink" Target="http://www.bangkok.com/sport-sepak-takraw/basic-rules---how-to-play.htm" TargetMode="External"/><Relationship Id="rId36" Type="http://schemas.openxmlformats.org/officeDocument/2006/relationships/hyperlink" Target="http://www.tchoukball.org.sg/content/how-play-tchoukball" TargetMode="External"/><Relationship Id="rId10" Type="http://schemas.openxmlformats.org/officeDocument/2006/relationships/hyperlink" Target="https://education.nsw.gov.au/teaching-and-learning/curriculum/key-learning-areas/pdhpe/general-information/learning-environment" TargetMode="External"/><Relationship Id="rId19" Type="http://schemas.openxmlformats.org/officeDocument/2006/relationships/hyperlink" Target="https://itstopswithme.humanrights.gov.au/respond-racism" TargetMode="External"/><Relationship Id="rId31" Type="http://schemas.openxmlformats.org/officeDocument/2006/relationships/hyperlink" Target="https://www.r2r.org.nz/games-activities-maori-youth/ki-o-rahi.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ducationstandards.nsw.edu.au/wps/portal/nesa/k-10/learning-areas/pdhpe/pdhpe-7-10" TargetMode="External"/><Relationship Id="rId14" Type="http://schemas.openxmlformats.org/officeDocument/2006/relationships/hyperlink" Target="https://www.youtube.com/watch?v=H2vzTkP5cU4" TargetMode="External"/><Relationship Id="rId22" Type="http://schemas.openxmlformats.org/officeDocument/2006/relationships/hyperlink" Target="https://schoolsnsw-my.sharepoint.com/personal/michiko_ishiguro_det_nsw_edu_au/Documents/Desktop/&#9679;%09https:/www.smh.com.au/national/five-experiences-with-racism-in-australia-20130530-2neu9.html" TargetMode="External"/><Relationship Id="rId27" Type="http://schemas.openxmlformats.org/officeDocument/2006/relationships/hyperlink" Target="https://schoolsequella.det.nsw.edu.au/file/0f96e68e-bbc8-465f-8aa6-16ac113b50ad/1/s4-aboriginal-cultures-games.docx" TargetMode="External"/><Relationship Id="rId30" Type="http://schemas.openxmlformats.org/officeDocument/2006/relationships/hyperlink" Target="http://takrawaustralia.com/wp-content/uploads/2014/03/ASTA_BasicSkillsBooklet.pdf" TargetMode="External"/><Relationship Id="rId35" Type="http://schemas.openxmlformats.org/officeDocument/2006/relationships/hyperlink" Target="https://www.finska.com.au/" TargetMode="External"/><Relationship Id="rId43" Type="http://schemas.openxmlformats.org/officeDocument/2006/relationships/hyperlink" Target="https://www.hartsport.com.au/active-play/active-play-games/miscellaneous-games/hart-kidz-goalball-set-w-blindfold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ducation.nsw.gov.au/teaching-and-learning/curriculum/key-learning-areas/pdhpe/general-information/parents-and-carers" TargetMode="External"/><Relationship Id="rId17" Type="http://schemas.openxmlformats.org/officeDocument/2006/relationships/hyperlink" Target="https://www.youtube.com/watch?v=w_c_4CRz_IQ" TargetMode="External"/><Relationship Id="rId25" Type="http://schemas.openxmlformats.org/officeDocument/2006/relationships/hyperlink" Target="https://docs.google.com/presentation/d/14e76VxMJgTYOK2hGHC5sZTAda0o7PrQfNfYtOZnE0sM/template/preview?usp=drive_web&amp;ouid=%7BuserId%7Dn" TargetMode="External"/><Relationship Id="rId33" Type="http://schemas.openxmlformats.org/officeDocument/2006/relationships/hyperlink" Target="https://www.sabakiball.net/basic-rules.html" TargetMode="External"/><Relationship Id="rId38" Type="http://schemas.openxmlformats.org/officeDocument/2006/relationships/hyperlink" Target="https://www.google.com/search?q=how+to+play+Tchouball&amp;rlz=1C1JZAP_enAU833AU833&amp;oq=how+to+play+Tchouball&amp;aqs=chrome..69i57j0l2.11421j0j7&amp;sourceid=chrome&amp;ie=UTF-8" TargetMode="External"/><Relationship Id="rId46" Type="http://schemas.openxmlformats.org/officeDocument/2006/relationships/fontTable" Target="fontTable.xml"/><Relationship Id="rId20" Type="http://schemas.openxmlformats.org/officeDocument/2006/relationships/hyperlink" Target="https://itstopswithme.humanrights.gov.au/respond-racism/what-does-law-say" TargetMode="External"/><Relationship Id="rId41" Type="http://schemas.openxmlformats.org/officeDocument/2006/relationships/hyperlink" Target="https://pickleballaus.org/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79035-F5BE-DE47-8A9E-C5C64184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3809</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Stronger Together Program</vt:lpstr>
    </vt:vector>
  </TitlesOfParts>
  <Manager/>
  <Company>NSW Department of Education</Company>
  <LinksUpToDate>false</LinksUpToDate>
  <CharactersWithSpaces>25476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Stronger together program Stage 4</dc:title>
  <dc:subject/>
  <dc:creator>Michiko Ishiguro</dc:creator>
  <cp:keywords/>
  <dc:description/>
  <cp:lastModifiedBy>Claire Seldon</cp:lastModifiedBy>
  <cp:revision>8</cp:revision>
  <cp:lastPrinted>2017-12-18T23:04:00Z</cp:lastPrinted>
  <dcterms:created xsi:type="dcterms:W3CDTF">2019-02-01T01:13:00Z</dcterms:created>
  <dcterms:modified xsi:type="dcterms:W3CDTF">2022-07-08T01:57:00Z</dcterms:modified>
  <cp:category/>
</cp:coreProperties>
</file>