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BD573" w14:textId="473B9BAE" w:rsidR="0080294C" w:rsidRDefault="003E41BA" w:rsidP="00FA0633">
      <w:pPr>
        <w:pStyle w:val="Title"/>
        <w:rPr>
          <w:lang w:val="en-US"/>
        </w:rPr>
      </w:pPr>
      <w:bookmarkStart w:id="0" w:name="_GoBack"/>
      <w:bookmarkEnd w:id="0"/>
      <w:r>
        <w:rPr>
          <w:lang w:val="en-US"/>
        </w:rPr>
        <w:t>Earth and space</w:t>
      </w:r>
    </w:p>
    <w:p w14:paraId="54D02D5D" w14:textId="3FA07745" w:rsidR="003E41BA" w:rsidRPr="00361EB2" w:rsidRDefault="003E41BA" w:rsidP="003E41BA">
      <w:pPr>
        <w:rPr>
          <w:rStyle w:val="Strong"/>
          <w:lang w:val="en-US" w:eastAsia="zh-CN"/>
        </w:rPr>
      </w:pPr>
      <w:r w:rsidRPr="00361EB2">
        <w:rPr>
          <w:rStyle w:val="Strong"/>
        </w:rPr>
        <w:t xml:space="preserve">Learning sequence </w:t>
      </w:r>
      <w:r w:rsidR="00361EB2" w:rsidRPr="00361EB2">
        <w:rPr>
          <w:rStyle w:val="Strong"/>
        </w:rPr>
        <w:t>Science and technology Stage1</w:t>
      </w:r>
    </w:p>
    <w:p w14:paraId="73B881ED" w14:textId="215ED1B1" w:rsidR="231B6EBD" w:rsidRDefault="231B6EBD" w:rsidP="00B07505">
      <w:pPr>
        <w:pStyle w:val="Heading2"/>
      </w:pPr>
      <w:r>
        <w:t>Resource considerations</w:t>
      </w:r>
    </w:p>
    <w:p w14:paraId="6096992C" w14:textId="50132474" w:rsidR="4A605F21" w:rsidRDefault="4A605F21" w:rsidP="1BDF1B17">
      <w:pPr>
        <w:spacing w:after="120"/>
        <w:rPr>
          <w:b/>
          <w:bCs/>
        </w:rPr>
      </w:pPr>
      <w:r>
        <w:t xml:space="preserve">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w:t>
      </w:r>
      <w:hyperlink r:id="rId8">
        <w:r w:rsidRPr="1BDF1B17">
          <w:rPr>
            <w:rStyle w:val="Hyperlink"/>
          </w:rPr>
          <w:t>framework, designed using the K-6 template</w:t>
        </w:r>
      </w:hyperlink>
      <w:r>
        <w:t xml:space="preserve">. </w:t>
      </w:r>
      <w:r w:rsidRPr="1BDF1B17">
        <w:rPr>
          <w:lang w:eastAsia="zh-CN"/>
        </w:rPr>
        <w:t xml:space="preserve">This lesson sequence uses a balance of synchronous and asynchronous learning strategies. The tasks provide options for students with and without technology. They can be used with any online platform. Suggestions about how your school will plan students’ learning from home and ways to communicate with students can be found through the </w:t>
      </w:r>
      <w:hyperlink r:id="rId9">
        <w:r w:rsidRPr="1BDF1B17">
          <w:rPr>
            <w:rStyle w:val="Hyperlink"/>
            <w:lang w:eastAsia="zh-CN"/>
          </w:rPr>
          <w:t>Learning at home, school planning page.</w:t>
        </w:r>
      </w:hyperlink>
      <w:r w:rsidRPr="1BDF1B17">
        <w:rPr>
          <w:lang w:eastAsia="zh-CN"/>
        </w:rPr>
        <w:t xml:space="preserve"> </w:t>
      </w:r>
      <w:r w:rsidR="6631F0C6" w:rsidRPr="1BDF1B17">
        <w:rPr>
          <w:lang w:eastAsia="zh-CN"/>
        </w:rPr>
        <w:t>Assessment strategies are included to ensure evidence of learning is monitored and collected.</w:t>
      </w:r>
    </w:p>
    <w:p w14:paraId="02A6CA7F" w14:textId="74D9ABBA" w:rsidR="00FA0633" w:rsidRDefault="424DF585" w:rsidP="00B07505">
      <w:pPr>
        <w:pStyle w:val="Heading2"/>
      </w:pPr>
      <w:r>
        <w:t xml:space="preserve">Stage 1 </w:t>
      </w:r>
      <w:r w:rsidR="6F1F0B01">
        <w:t>learning sequence</w:t>
      </w:r>
    </w:p>
    <w:p w14:paraId="53B32B2C" w14:textId="77777777" w:rsidR="00312EB1" w:rsidRDefault="00312EB1" w:rsidP="00312EB1">
      <w:pPr>
        <w:pStyle w:val="FeatureBox2"/>
        <w:rPr>
          <w:rFonts w:ascii="Segoe UI" w:hAnsi="Segoe UI" w:cs="Segoe UI"/>
          <w:sz w:val="18"/>
          <w:szCs w:val="18"/>
        </w:rPr>
      </w:pPr>
      <w:r>
        <w:rPr>
          <w:b/>
          <w:bCs/>
          <w:shd w:val="clear" w:color="auto" w:fill="C8DBF0"/>
          <w:lang w:val="en-US"/>
        </w:rPr>
        <w:t>Outcomes</w:t>
      </w:r>
    </w:p>
    <w:p w14:paraId="44DE260D" w14:textId="5FFDF61C" w:rsidR="424DF585" w:rsidRDefault="424DF585" w:rsidP="424DF585">
      <w:pPr>
        <w:pStyle w:val="FeatureBox2"/>
      </w:pPr>
      <w:r w:rsidRPr="424DF585">
        <w:rPr>
          <w:rStyle w:val="Strong"/>
        </w:rPr>
        <w:t>ST1-1WS-S</w:t>
      </w:r>
      <w:r w:rsidRPr="424DF585">
        <w:rPr>
          <w:rStyle w:val="Strong"/>
          <w:b w:val="0"/>
          <w:bCs w:val="0"/>
        </w:rPr>
        <w:t xml:space="preserve"> – observes, questions and collects data to communicate and compare ideas</w:t>
      </w:r>
    </w:p>
    <w:p w14:paraId="1A0D8D51" w14:textId="0FE881FE" w:rsidR="424DF585" w:rsidRDefault="424DF585" w:rsidP="424DF585">
      <w:pPr>
        <w:pStyle w:val="FeatureBox2"/>
        <w:rPr>
          <w:rStyle w:val="Strong"/>
          <w:b w:val="0"/>
          <w:bCs w:val="0"/>
        </w:rPr>
      </w:pPr>
      <w:r w:rsidRPr="424DF585">
        <w:rPr>
          <w:rStyle w:val="Strong"/>
        </w:rPr>
        <w:t xml:space="preserve">ST1-10ES-S </w:t>
      </w:r>
      <w:r w:rsidRPr="424DF585">
        <w:rPr>
          <w:rStyle w:val="Strong"/>
          <w:b w:val="0"/>
          <w:bCs w:val="0"/>
        </w:rPr>
        <w:t>– recognises observable changes occurring in the sky and on the land and identifies Earth’s resources</w:t>
      </w:r>
    </w:p>
    <w:p w14:paraId="049DA4AB" w14:textId="507F674A" w:rsidR="00D16A2A" w:rsidRPr="000C4F73" w:rsidRDefault="424DF585" w:rsidP="00FA0633">
      <w:r w:rsidRPr="424DF585">
        <w:rPr>
          <w:rStyle w:val="Strong"/>
        </w:rPr>
        <w:t>Learning sequence overview</w:t>
      </w:r>
      <w:r>
        <w:t xml:space="preserve"> – students are introduced to regular atmospheric and astronomical events and their effect on the Earth.</w:t>
      </w:r>
    </w:p>
    <w:p w14:paraId="1A082F22" w14:textId="5FD2B705" w:rsidR="00F81B8E" w:rsidRDefault="7573BBB0" w:rsidP="003E41BA">
      <w:r w:rsidRPr="7573BBB0">
        <w:rPr>
          <w:rStyle w:val="Strong"/>
        </w:rPr>
        <w:t>Key concepts</w:t>
      </w:r>
      <w:r w:rsidR="00F81B8E">
        <w:t>:</w:t>
      </w:r>
    </w:p>
    <w:p w14:paraId="16E4183C" w14:textId="1C9D7C4C" w:rsidR="00F81B8E" w:rsidRDefault="00F81B8E" w:rsidP="003E41BA">
      <w:proofErr w:type="gramStart"/>
      <w:r>
        <w:t>identifying</w:t>
      </w:r>
      <w:proofErr w:type="gramEnd"/>
      <w:r>
        <w:t xml:space="preserve"> </w:t>
      </w:r>
      <w:r w:rsidR="006B6596">
        <w:t>patterns in the Sun and</w:t>
      </w:r>
      <w:r w:rsidR="7573BBB0">
        <w:t xml:space="preserve"> Moon</w:t>
      </w:r>
      <w:r w:rsidR="006B6596">
        <w:t>’s</w:t>
      </w:r>
      <w:r w:rsidR="7573BBB0">
        <w:t xml:space="preserve"> positions, and appearance, in the sky</w:t>
      </w:r>
    </w:p>
    <w:p w14:paraId="2EC2E919" w14:textId="19876CA6" w:rsidR="00D16A2A" w:rsidRPr="00312EB1" w:rsidRDefault="00F81B8E" w:rsidP="003E41BA">
      <w:proofErr w:type="gramStart"/>
      <w:r>
        <w:t>i</w:t>
      </w:r>
      <w:r w:rsidR="006B6596">
        <w:t>dentifying</w:t>
      </w:r>
      <w:proofErr w:type="gramEnd"/>
      <w:r w:rsidR="006B6596">
        <w:t xml:space="preserve"> seasonal changes in our daily lives and how they affect living things.</w:t>
      </w:r>
      <w:r w:rsidR="7573BBB0">
        <w:t xml:space="preserve"> </w:t>
      </w:r>
    </w:p>
    <w:p w14:paraId="067527AC" w14:textId="08566154" w:rsidR="00312EB1" w:rsidRDefault="424DF585" w:rsidP="003E41BA">
      <w:r w:rsidRPr="424DF585">
        <w:rPr>
          <w:rStyle w:val="Strong"/>
        </w:rPr>
        <w:t>Key language</w:t>
      </w:r>
      <w:r>
        <w:t xml:space="preserve"> – Moon, Sun, seasonal,</w:t>
      </w:r>
      <w:r w:rsidR="00F81B8E">
        <w:t xml:space="preserve"> patterns, events, observation.</w:t>
      </w:r>
    </w:p>
    <w:p w14:paraId="577F9ED1" w14:textId="4722998F" w:rsidR="00D16A2A" w:rsidRPr="000C4F73" w:rsidRDefault="424DF585" w:rsidP="003E41BA">
      <w:r w:rsidRPr="424DF585">
        <w:rPr>
          <w:rStyle w:val="Strong"/>
        </w:rPr>
        <w:t xml:space="preserve">Key inquiry question – </w:t>
      </w:r>
      <w:r w:rsidRPr="424DF585">
        <w:rPr>
          <w:rStyle w:val="Strong"/>
          <w:b w:val="0"/>
          <w:bCs w:val="0"/>
        </w:rPr>
        <w:t>How can we investigate the observable changes that occur in the sky and on the land?</w:t>
      </w:r>
    </w:p>
    <w:p w14:paraId="55FC8DA5" w14:textId="77777777" w:rsidR="231B6EBD" w:rsidRDefault="00985E9D" w:rsidP="00B07505">
      <w:pPr>
        <w:pStyle w:val="Heading3"/>
      </w:pPr>
      <w:r>
        <w:lastRenderedPageBreak/>
        <w:t>Aim of lesson sequence</w:t>
      </w:r>
    </w:p>
    <w:p w14:paraId="54D2C4FD" w14:textId="7E772553" w:rsidR="231B6EBD" w:rsidRDefault="127EE059" w:rsidP="005124C8">
      <w:pPr>
        <w:pStyle w:val="ListParagraph"/>
        <w:numPr>
          <w:ilvl w:val="0"/>
          <w:numId w:val="4"/>
        </w:numPr>
      </w:pPr>
      <w:r>
        <w:t xml:space="preserve">To develop students’ understanding of the observable changes that occur in the sky and on the land. </w:t>
      </w:r>
    </w:p>
    <w:p w14:paraId="34DBF3C7" w14:textId="77777777" w:rsidR="6E3BF91A" w:rsidRDefault="231B6EBD" w:rsidP="00B07505">
      <w:pPr>
        <w:pStyle w:val="Heading3"/>
      </w:pPr>
      <w:r>
        <w:t>Teacher notes</w:t>
      </w:r>
    </w:p>
    <w:p w14:paraId="7523F946" w14:textId="0FB7A4AA" w:rsidR="00D24A40" w:rsidRPr="00D24A40" w:rsidRDefault="127EE059" w:rsidP="005124C8">
      <w:pPr>
        <w:pStyle w:val="ListParagraph"/>
        <w:numPr>
          <w:ilvl w:val="0"/>
          <w:numId w:val="10"/>
        </w:numPr>
      </w:pPr>
      <w:r>
        <w:t>Students observe, record data, question, describe and identify the changes that occur in the sky and on the land.</w:t>
      </w:r>
    </w:p>
    <w:p w14:paraId="001EE66C" w14:textId="77777777" w:rsidR="6E3BF91A" w:rsidRDefault="231B6EBD" w:rsidP="00B07505">
      <w:pPr>
        <w:pStyle w:val="Heading3"/>
      </w:pPr>
      <w:r>
        <w:t xml:space="preserve">Activities </w:t>
      </w:r>
    </w:p>
    <w:p w14:paraId="767C7D25" w14:textId="18F37225" w:rsidR="3E615B26" w:rsidRPr="002A65F7" w:rsidRDefault="127EE059" w:rsidP="3E615B26">
      <w:pPr>
        <w:pStyle w:val="ListNumber"/>
        <w:rPr>
          <w:b/>
          <w:bCs/>
          <w:lang w:eastAsia="zh-CN"/>
        </w:rPr>
      </w:pPr>
      <w:r w:rsidRPr="127EE059">
        <w:rPr>
          <w:rStyle w:val="Strong"/>
          <w:b w:val="0"/>
          <w:bCs w:val="0"/>
        </w:rPr>
        <w:t>Record the observable changes that occur in the environment around us and in the sky.</w:t>
      </w:r>
    </w:p>
    <w:p w14:paraId="6F388F27" w14:textId="0A8BBA4C" w:rsidR="00270B74" w:rsidRDefault="7573BBB0" w:rsidP="005124C8">
      <w:pPr>
        <w:pStyle w:val="ListNumber"/>
        <w:numPr>
          <w:ilvl w:val="1"/>
          <w:numId w:val="3"/>
        </w:numPr>
        <w:rPr>
          <w:b/>
          <w:bCs/>
          <w:lang w:eastAsia="zh-CN"/>
        </w:rPr>
      </w:pPr>
      <w:r w:rsidRPr="7573BBB0">
        <w:rPr>
          <w:rStyle w:val="Strong"/>
        </w:rPr>
        <w:t>Digital:</w:t>
      </w:r>
      <w:r w:rsidRPr="7573BBB0">
        <w:rPr>
          <w:lang w:eastAsia="zh-CN"/>
        </w:rPr>
        <w:t xml:space="preserve"> </w:t>
      </w:r>
      <w:r w:rsidRPr="7573BBB0">
        <w:rPr>
          <w:b/>
          <w:bCs/>
          <w:lang w:eastAsia="zh-CN"/>
        </w:rPr>
        <w:t>What things change and what stays the same?</w:t>
      </w:r>
    </w:p>
    <w:p w14:paraId="7125DE87" w14:textId="7DF8FCE9" w:rsidR="7573BBB0" w:rsidRDefault="21F7368B" w:rsidP="005124C8">
      <w:pPr>
        <w:pStyle w:val="ListNumber"/>
        <w:numPr>
          <w:ilvl w:val="1"/>
          <w:numId w:val="2"/>
        </w:numPr>
        <w:rPr>
          <w:lang w:eastAsia="zh-CN"/>
        </w:rPr>
      </w:pPr>
      <w:r w:rsidRPr="1BDF1B17">
        <w:rPr>
          <w:lang w:eastAsia="zh-CN"/>
        </w:rPr>
        <w:t>S</w:t>
      </w:r>
      <w:r w:rsidR="7573BBB0" w:rsidRPr="1BDF1B17">
        <w:rPr>
          <w:lang w:eastAsia="zh-CN"/>
        </w:rPr>
        <w:t>tudents investigate the environment around them and make a T-chart to list as many objects that they can in each category of ‘Change’ and ‘Same’.</w:t>
      </w:r>
    </w:p>
    <w:p w14:paraId="02E5140A" w14:textId="53566AE5" w:rsidR="7573BBB0" w:rsidRDefault="7573BBB0" w:rsidP="005124C8">
      <w:pPr>
        <w:pStyle w:val="ListNumber"/>
        <w:numPr>
          <w:ilvl w:val="1"/>
          <w:numId w:val="2"/>
        </w:numPr>
        <w:rPr>
          <w:lang w:eastAsia="zh-CN"/>
        </w:rPr>
      </w:pPr>
      <w:r w:rsidRPr="1BDF1B17">
        <w:rPr>
          <w:lang w:eastAsia="zh-CN"/>
        </w:rPr>
        <w:t xml:space="preserve">Examine the results in the two categories and conclude that non-living things, such as desks, seats and monitors, usually don’t change their basic shape (unless they are damaged or are made to change for a purpose). Natural things, such as plants, clouds and sky always change as they move and grow. </w:t>
      </w:r>
    </w:p>
    <w:p w14:paraId="00B86863" w14:textId="1F2250FF" w:rsidR="7573BBB0" w:rsidRDefault="7573BBB0" w:rsidP="005124C8">
      <w:pPr>
        <w:pStyle w:val="ListNumber"/>
        <w:numPr>
          <w:ilvl w:val="1"/>
          <w:numId w:val="2"/>
        </w:numPr>
        <w:rPr>
          <w:lang w:eastAsia="zh-CN"/>
        </w:rPr>
      </w:pPr>
      <w:r w:rsidRPr="7573BBB0">
        <w:rPr>
          <w:lang w:eastAsia="zh-CN"/>
        </w:rPr>
        <w:t>Think about what makes these natural things change. Responses could include, seasons, wind, rain, heat, cold, day, night. List one or more of these factors next to each of the things that ‘Change’ in the T-chart.</w:t>
      </w:r>
    </w:p>
    <w:p w14:paraId="06CB66B7" w14:textId="2D36BB49" w:rsidR="7573BBB0" w:rsidRDefault="7573BBB0" w:rsidP="005124C8">
      <w:pPr>
        <w:pStyle w:val="ListNumber"/>
        <w:numPr>
          <w:ilvl w:val="1"/>
          <w:numId w:val="2"/>
        </w:numPr>
        <w:rPr>
          <w:lang w:eastAsia="zh-CN"/>
        </w:rPr>
      </w:pPr>
      <w:r w:rsidRPr="7573BBB0">
        <w:rPr>
          <w:lang w:eastAsia="zh-CN"/>
        </w:rPr>
        <w:t>Highlight the things that change in the sky (clouds, sun, moon, stars).</w:t>
      </w:r>
    </w:p>
    <w:p w14:paraId="05D3CF42" w14:textId="7F2D880A" w:rsidR="7573BBB0" w:rsidRDefault="00283302" w:rsidP="005124C8">
      <w:pPr>
        <w:pStyle w:val="ListNumber"/>
        <w:numPr>
          <w:ilvl w:val="1"/>
          <w:numId w:val="2"/>
        </w:numPr>
        <w:rPr>
          <w:lang w:eastAsia="zh-CN"/>
        </w:rPr>
      </w:pPr>
      <w:r>
        <w:rPr>
          <w:lang w:eastAsia="zh-CN"/>
        </w:rPr>
        <w:t>Create a ‘solar day’ sundial to track the progress of the sun across the sky.</w:t>
      </w:r>
    </w:p>
    <w:p w14:paraId="10C8E118" w14:textId="7224F820" w:rsidR="00283302" w:rsidRDefault="00FE35FE" w:rsidP="00283302">
      <w:pPr>
        <w:pStyle w:val="ListNumber"/>
        <w:numPr>
          <w:ilvl w:val="0"/>
          <w:numId w:val="0"/>
        </w:numPr>
        <w:ind w:left="1440"/>
        <w:rPr>
          <w:lang w:eastAsia="zh-CN"/>
        </w:rPr>
      </w:pPr>
      <w:hyperlink r:id="rId10" w:history="1">
        <w:r w:rsidR="006B6596">
          <w:rPr>
            <w:rStyle w:val="Hyperlink"/>
            <w:lang w:eastAsia="zh-CN"/>
          </w:rPr>
          <w:t>Sundial investigation</w:t>
        </w:r>
      </w:hyperlink>
      <w:r w:rsidR="00283302">
        <w:rPr>
          <w:lang w:eastAsia="zh-CN"/>
        </w:rPr>
        <w:t xml:space="preserve"> Note: tape can replace hot glue and plasticine can replace modelling clay.</w:t>
      </w:r>
    </w:p>
    <w:p w14:paraId="3447607E" w14:textId="4D648577" w:rsidR="009A4375" w:rsidRDefault="127EE059" w:rsidP="005124C8">
      <w:pPr>
        <w:pStyle w:val="ListNumber"/>
        <w:numPr>
          <w:ilvl w:val="0"/>
          <w:numId w:val="10"/>
        </w:numPr>
        <w:ind w:left="1418"/>
        <w:rPr>
          <w:lang w:eastAsia="zh-CN"/>
        </w:rPr>
      </w:pPr>
      <w:r w:rsidRPr="127EE059">
        <w:rPr>
          <w:lang w:eastAsia="zh-CN"/>
        </w:rPr>
        <w:t xml:space="preserve">Using the </w:t>
      </w:r>
      <w:hyperlink r:id="rId11">
        <w:r w:rsidRPr="127EE059">
          <w:rPr>
            <w:rStyle w:val="Hyperlink"/>
            <w:lang w:eastAsia="zh-CN"/>
          </w:rPr>
          <w:t>moon journal</w:t>
        </w:r>
      </w:hyperlink>
      <w:r w:rsidRPr="127EE059">
        <w:rPr>
          <w:lang w:eastAsia="zh-CN"/>
        </w:rPr>
        <w:t xml:space="preserve"> printout record how the moon changes its appearance over the next few weeks. What patterns can you start to see? How many different shapes (or phases) can you count?</w:t>
      </w:r>
    </w:p>
    <w:p w14:paraId="7D016788" w14:textId="19242CF1" w:rsidR="006B6596" w:rsidRDefault="127EE059" w:rsidP="127EE059">
      <w:pPr>
        <w:pStyle w:val="ListNumber"/>
        <w:numPr>
          <w:ilvl w:val="0"/>
          <w:numId w:val="10"/>
        </w:numPr>
        <w:ind w:left="1418"/>
        <w:rPr>
          <w:lang w:eastAsia="zh-CN"/>
        </w:rPr>
      </w:pPr>
      <w:r w:rsidRPr="1BDF1B17">
        <w:rPr>
          <w:lang w:eastAsia="zh-CN"/>
        </w:rPr>
        <w:t xml:space="preserve">Think about this question. Do the Moon and Sun really change their position and appearance in the </w:t>
      </w:r>
      <w:r w:rsidR="1AFDC1EB" w:rsidRPr="1BDF1B17">
        <w:rPr>
          <w:lang w:eastAsia="zh-CN"/>
        </w:rPr>
        <w:t>sky,</w:t>
      </w:r>
      <w:r w:rsidRPr="1BDF1B17">
        <w:rPr>
          <w:lang w:eastAsia="zh-CN"/>
        </w:rPr>
        <w:t xml:space="preserve"> or does it just look this way to us on Earth? Do some online research with parents, grandparents or older brothers and sisters. Write down what you found. </w:t>
      </w:r>
    </w:p>
    <w:p w14:paraId="4FEE0010" w14:textId="77777777" w:rsidR="00F76FCA" w:rsidRDefault="00F76FCA" w:rsidP="00283302">
      <w:pPr>
        <w:pStyle w:val="ListNumber"/>
        <w:numPr>
          <w:ilvl w:val="0"/>
          <w:numId w:val="0"/>
        </w:numPr>
        <w:ind w:left="1440"/>
        <w:rPr>
          <w:lang w:eastAsia="zh-CN"/>
        </w:rPr>
      </w:pPr>
    </w:p>
    <w:p w14:paraId="5555CF86" w14:textId="14CECA25" w:rsidR="00270B74" w:rsidRDefault="7573BBB0" w:rsidP="005124C8">
      <w:pPr>
        <w:pStyle w:val="ListNumber"/>
        <w:numPr>
          <w:ilvl w:val="1"/>
          <w:numId w:val="3"/>
        </w:numPr>
        <w:rPr>
          <w:b/>
          <w:bCs/>
          <w:lang w:eastAsia="zh-CN"/>
        </w:rPr>
      </w:pPr>
      <w:r w:rsidRPr="7573BBB0">
        <w:rPr>
          <w:rStyle w:val="Strong"/>
        </w:rPr>
        <w:t>Non-digital:</w:t>
      </w:r>
      <w:r w:rsidRPr="7573BBB0">
        <w:rPr>
          <w:lang w:eastAsia="zh-CN"/>
        </w:rPr>
        <w:t xml:space="preserve"> </w:t>
      </w:r>
      <w:r w:rsidRPr="7573BBB0">
        <w:rPr>
          <w:b/>
          <w:bCs/>
          <w:lang w:eastAsia="zh-CN"/>
        </w:rPr>
        <w:t>What things change and what stays the same?</w:t>
      </w:r>
      <w:r w:rsidRPr="7573BBB0">
        <w:rPr>
          <w:lang w:eastAsia="zh-CN"/>
        </w:rPr>
        <w:t xml:space="preserve"> </w:t>
      </w:r>
    </w:p>
    <w:p w14:paraId="7207175E" w14:textId="76C92223" w:rsidR="00270B74" w:rsidRDefault="127EE059" w:rsidP="005124C8">
      <w:pPr>
        <w:pStyle w:val="ListNumber"/>
        <w:numPr>
          <w:ilvl w:val="1"/>
          <w:numId w:val="7"/>
        </w:numPr>
        <w:ind w:left="1418" w:hanging="284"/>
        <w:rPr>
          <w:lang w:eastAsia="zh-CN"/>
        </w:rPr>
      </w:pPr>
      <w:r w:rsidRPr="1BDF1B17">
        <w:rPr>
          <w:lang w:eastAsia="zh-CN"/>
        </w:rPr>
        <w:lastRenderedPageBreak/>
        <w:t xml:space="preserve"> </w:t>
      </w:r>
      <w:r w:rsidR="5A255BC8" w:rsidRPr="1BDF1B17">
        <w:rPr>
          <w:lang w:eastAsia="zh-CN"/>
        </w:rPr>
        <w:t>S</w:t>
      </w:r>
      <w:r w:rsidRPr="1BDF1B17">
        <w:rPr>
          <w:lang w:eastAsia="zh-CN"/>
        </w:rPr>
        <w:t>tudents investigate the environment around them and make a T-chart to list as many objects that they can in each category of ‘Change’ and ‘Same’.</w:t>
      </w:r>
    </w:p>
    <w:p w14:paraId="508468EE" w14:textId="4F8E93B3" w:rsidR="00270B74" w:rsidRDefault="127EE059" w:rsidP="005124C8">
      <w:pPr>
        <w:pStyle w:val="ListNumber"/>
        <w:numPr>
          <w:ilvl w:val="1"/>
          <w:numId w:val="7"/>
        </w:numPr>
        <w:ind w:left="1418" w:hanging="284"/>
        <w:rPr>
          <w:lang w:eastAsia="zh-CN"/>
        </w:rPr>
      </w:pPr>
      <w:r w:rsidRPr="1BDF1B17">
        <w:rPr>
          <w:lang w:eastAsia="zh-CN"/>
        </w:rPr>
        <w:t xml:space="preserve"> Examine the results in the two categories and conclude that non-living things, such as desks, seats and monitors, usually don’t change their basic shape (unless they are damaged or are made to change for a purpose). Natural things, such as plants, clouds and sky always change as they move and grow. </w:t>
      </w:r>
    </w:p>
    <w:p w14:paraId="5255F203" w14:textId="75C14518" w:rsidR="00270B74" w:rsidRDefault="127EE059" w:rsidP="005124C8">
      <w:pPr>
        <w:pStyle w:val="ListNumber"/>
        <w:numPr>
          <w:ilvl w:val="1"/>
          <w:numId w:val="7"/>
        </w:numPr>
        <w:ind w:left="1418" w:hanging="284"/>
        <w:rPr>
          <w:lang w:eastAsia="zh-CN"/>
        </w:rPr>
      </w:pPr>
      <w:r w:rsidRPr="1BDF1B17">
        <w:rPr>
          <w:lang w:eastAsia="zh-CN"/>
        </w:rPr>
        <w:t>Think about what makes these natural things change. Responses could include, seasons, wind, rain, heat, cold, day, night. List one or more of these factors next to each of the things that ‘Change’ in the T-chart.</w:t>
      </w:r>
    </w:p>
    <w:p w14:paraId="152C27D3" w14:textId="31D4548C" w:rsidR="00270B74" w:rsidRDefault="127EE059" w:rsidP="005124C8">
      <w:pPr>
        <w:pStyle w:val="ListNumber"/>
        <w:numPr>
          <w:ilvl w:val="1"/>
          <w:numId w:val="7"/>
        </w:numPr>
        <w:ind w:left="1418" w:hanging="284"/>
        <w:rPr>
          <w:lang w:eastAsia="zh-CN"/>
        </w:rPr>
      </w:pPr>
      <w:r w:rsidRPr="1BDF1B17">
        <w:rPr>
          <w:lang w:eastAsia="zh-CN"/>
        </w:rPr>
        <w:t xml:space="preserve">Highlight the things that change just in the sky (clouds, sun, moon, stars). </w:t>
      </w:r>
    </w:p>
    <w:p w14:paraId="0327CD37" w14:textId="0B259521" w:rsidR="009C5463" w:rsidRDefault="127EE059" w:rsidP="005124C8">
      <w:pPr>
        <w:pStyle w:val="ListNumber"/>
        <w:numPr>
          <w:ilvl w:val="1"/>
          <w:numId w:val="7"/>
        </w:numPr>
        <w:ind w:left="1418" w:hanging="284"/>
        <w:rPr>
          <w:lang w:eastAsia="zh-CN"/>
        </w:rPr>
      </w:pPr>
      <w:r w:rsidRPr="1BDF1B17">
        <w:rPr>
          <w:lang w:eastAsia="zh-CN"/>
        </w:rPr>
        <w:t xml:space="preserve">Track the position of the sun for as many hours in a day as possible, on the hour, and document through drawn pictures or photos. Make sure you choose a day that isn’t overcast. </w:t>
      </w:r>
    </w:p>
    <w:p w14:paraId="5422335E" w14:textId="1F97ABAC" w:rsidR="3E615B26" w:rsidRDefault="127EE059" w:rsidP="009C5463">
      <w:pPr>
        <w:pStyle w:val="ListNumber"/>
        <w:numPr>
          <w:ilvl w:val="0"/>
          <w:numId w:val="0"/>
        </w:numPr>
        <w:ind w:left="1418"/>
        <w:rPr>
          <w:lang w:eastAsia="zh-CN"/>
        </w:rPr>
      </w:pPr>
      <w:r w:rsidRPr="127EE059">
        <w:rPr>
          <w:b/>
          <w:bCs/>
          <w:lang w:eastAsia="zh-CN"/>
        </w:rPr>
        <w:t>Hint:</w:t>
      </w:r>
      <w:r w:rsidRPr="127EE059">
        <w:rPr>
          <w:lang w:eastAsia="zh-CN"/>
        </w:rPr>
        <w:t xml:space="preserve"> you need to stand in the same position each time you draw or take a picture. Make sure there are other objects in the picture frame to give the sun’s position perspective. </w:t>
      </w:r>
      <w:r w:rsidRPr="127EE059">
        <w:rPr>
          <w:b/>
          <w:bCs/>
          <w:lang w:eastAsia="zh-CN"/>
        </w:rPr>
        <w:t>Don’t</w:t>
      </w:r>
      <w:r w:rsidRPr="127EE059">
        <w:rPr>
          <w:lang w:eastAsia="zh-CN"/>
        </w:rPr>
        <w:t xml:space="preserve"> look directly at the sun, this may hurt your eyes.</w:t>
      </w:r>
    </w:p>
    <w:p w14:paraId="03D68246" w14:textId="3606E87B" w:rsidR="3E615B26" w:rsidRDefault="127EE059" w:rsidP="005124C8">
      <w:pPr>
        <w:pStyle w:val="ListNumber"/>
        <w:numPr>
          <w:ilvl w:val="1"/>
          <w:numId w:val="7"/>
        </w:numPr>
        <w:ind w:left="1418" w:hanging="284"/>
        <w:rPr>
          <w:lang w:eastAsia="zh-CN"/>
        </w:rPr>
      </w:pPr>
      <w:r w:rsidRPr="1BDF1B17">
        <w:rPr>
          <w:lang w:eastAsia="zh-CN"/>
        </w:rPr>
        <w:t xml:space="preserve"> Make sure all the pictures have the time added to them.</w:t>
      </w:r>
    </w:p>
    <w:p w14:paraId="53F989BD" w14:textId="678FE5DB" w:rsidR="3E615B26" w:rsidRDefault="127EE059" w:rsidP="005124C8">
      <w:pPr>
        <w:pStyle w:val="ListNumber"/>
        <w:numPr>
          <w:ilvl w:val="1"/>
          <w:numId w:val="7"/>
        </w:numPr>
        <w:ind w:left="1418" w:hanging="284"/>
        <w:rPr>
          <w:lang w:eastAsia="zh-CN"/>
        </w:rPr>
      </w:pPr>
      <w:r w:rsidRPr="1BDF1B17">
        <w:rPr>
          <w:lang w:eastAsia="zh-CN"/>
        </w:rPr>
        <w:t xml:space="preserve"> Over the next few weeks, at the same time each night after its dark, document the shape of the moon in the sky through pictures or photos. Write the date and your observations underneath. Can you start to see some patterns?</w:t>
      </w:r>
    </w:p>
    <w:p w14:paraId="4EC29EBE" w14:textId="6634047B" w:rsidR="006B6596" w:rsidRDefault="127EE059" w:rsidP="1BDF1B17">
      <w:pPr>
        <w:pStyle w:val="ListNumber"/>
        <w:numPr>
          <w:ilvl w:val="1"/>
          <w:numId w:val="7"/>
        </w:numPr>
        <w:ind w:left="1418" w:hanging="284"/>
        <w:rPr>
          <w:lang w:eastAsia="zh-CN"/>
        </w:rPr>
      </w:pPr>
      <w:r w:rsidRPr="1BDF1B17">
        <w:rPr>
          <w:lang w:eastAsia="zh-CN"/>
        </w:rPr>
        <w:t xml:space="preserve"> Think about this question. Do the Moon and Sun really change their position and appearance in the </w:t>
      </w:r>
      <w:r w:rsidR="3186E6AA" w:rsidRPr="1BDF1B17">
        <w:rPr>
          <w:lang w:eastAsia="zh-CN"/>
        </w:rPr>
        <w:t>sky,</w:t>
      </w:r>
      <w:r w:rsidRPr="1BDF1B17">
        <w:rPr>
          <w:lang w:eastAsia="zh-CN"/>
        </w:rPr>
        <w:t xml:space="preserve"> or does it just look this way to us on Earth? Ask your parents, grandparents or older brother or sister what they think and write that down.</w:t>
      </w:r>
    </w:p>
    <w:p w14:paraId="2DF74B7E" w14:textId="37CFAA2D" w:rsidR="006B6596" w:rsidRPr="0072410E" w:rsidRDefault="127EE059" w:rsidP="3E615B26">
      <w:pPr>
        <w:pStyle w:val="ListNumber"/>
        <w:rPr>
          <w:rStyle w:val="Strong"/>
          <w:b w:val="0"/>
          <w:bCs w:val="0"/>
        </w:rPr>
      </w:pPr>
      <w:r w:rsidRPr="127EE059">
        <w:rPr>
          <w:rStyle w:val="Strong"/>
        </w:rPr>
        <w:t xml:space="preserve">     </w:t>
      </w:r>
      <w:r w:rsidRPr="127EE059">
        <w:rPr>
          <w:rStyle w:val="Strong"/>
          <w:b w:val="0"/>
          <w:bCs w:val="0"/>
        </w:rPr>
        <w:t>How do the seasons affect living things?</w:t>
      </w:r>
    </w:p>
    <w:p w14:paraId="6FF30EBF" w14:textId="08B02DDD" w:rsidR="3E615B26" w:rsidRDefault="7573BBB0" w:rsidP="0072410E">
      <w:pPr>
        <w:pStyle w:val="ListNumber"/>
        <w:numPr>
          <w:ilvl w:val="0"/>
          <w:numId w:val="0"/>
        </w:numPr>
        <w:ind w:left="993"/>
        <w:rPr>
          <w:rStyle w:val="Strong"/>
        </w:rPr>
      </w:pPr>
      <w:r w:rsidRPr="7573BBB0">
        <w:rPr>
          <w:rStyle w:val="Strong"/>
        </w:rPr>
        <w:t xml:space="preserve"> a.   Digital:  </w:t>
      </w:r>
      <w:r w:rsidR="00A0354C">
        <w:rPr>
          <w:rStyle w:val="Strong"/>
        </w:rPr>
        <w:t>How do the seasons affect the land around me?</w:t>
      </w:r>
    </w:p>
    <w:p w14:paraId="553D492B" w14:textId="7FD99C76" w:rsidR="00A0354C" w:rsidRPr="00A0354C" w:rsidRDefault="00A0354C" w:rsidP="005124C8">
      <w:pPr>
        <w:pStyle w:val="ListNumber"/>
        <w:numPr>
          <w:ilvl w:val="0"/>
          <w:numId w:val="12"/>
        </w:numPr>
        <w:ind w:left="1418"/>
        <w:rPr>
          <w:rStyle w:val="Strong"/>
        </w:rPr>
      </w:pPr>
      <w:r>
        <w:rPr>
          <w:rStyle w:val="Strong"/>
          <w:b w:val="0"/>
        </w:rPr>
        <w:t xml:space="preserve">Watch the </w:t>
      </w:r>
      <w:hyperlink r:id="rId12" w:anchor="!/media/2035485/seasons-with-dirtgirl" w:history="1">
        <w:r w:rsidRPr="00A0354C">
          <w:rPr>
            <w:rStyle w:val="Hyperlink"/>
          </w:rPr>
          <w:t>Dirt Girl</w:t>
        </w:r>
      </w:hyperlink>
      <w:r>
        <w:rPr>
          <w:rStyle w:val="Strong"/>
          <w:b w:val="0"/>
        </w:rPr>
        <w:t xml:space="preserve"> clip. She talks about the four seasons and explains what happens to her garden as the seasons change.</w:t>
      </w:r>
    </w:p>
    <w:p w14:paraId="24ADAFA3" w14:textId="70253B0B" w:rsidR="00F81B8E" w:rsidRPr="00F81B8E" w:rsidRDefault="127EE059" w:rsidP="005124C8">
      <w:pPr>
        <w:pStyle w:val="ListNumber"/>
        <w:numPr>
          <w:ilvl w:val="0"/>
          <w:numId w:val="12"/>
        </w:numPr>
        <w:ind w:left="1418"/>
        <w:rPr>
          <w:rStyle w:val="Strong"/>
        </w:rPr>
      </w:pPr>
      <w:r w:rsidRPr="127EE059">
        <w:rPr>
          <w:rStyle w:val="Strong"/>
          <w:b w:val="0"/>
          <w:bCs w:val="0"/>
        </w:rPr>
        <w:t>Divide a piece of paper into 4 even boxes. Label each box with a season name.</w:t>
      </w:r>
    </w:p>
    <w:p w14:paraId="1B1DA49F" w14:textId="6861F2E7" w:rsidR="00F81B8E" w:rsidRDefault="127EE059" w:rsidP="1BDF1B17">
      <w:pPr>
        <w:pStyle w:val="ListNumber"/>
        <w:numPr>
          <w:ilvl w:val="0"/>
          <w:numId w:val="12"/>
        </w:numPr>
        <w:ind w:left="1418"/>
      </w:pPr>
      <w:r>
        <w:t xml:space="preserve">Draw a tree in each </w:t>
      </w:r>
      <w:r w:rsidR="160D1289">
        <w:t>box that</w:t>
      </w:r>
      <w:r>
        <w:t xml:space="preserve"> you might find in Dirt Girl’s garden. Change the tree’s appearance for each season to show how it has been affected by the changing temperatures of the 4 seasons.</w:t>
      </w:r>
    </w:p>
    <w:p w14:paraId="6BE068D7" w14:textId="77777777" w:rsidR="00F81B8E" w:rsidRDefault="00F81B8E" w:rsidP="00F81B8E">
      <w:pPr>
        <w:pStyle w:val="ListNumber"/>
        <w:numPr>
          <w:ilvl w:val="0"/>
          <w:numId w:val="0"/>
        </w:numPr>
        <w:ind w:left="1418"/>
        <w:rPr>
          <w:rStyle w:val="Strong"/>
        </w:rPr>
      </w:pPr>
    </w:p>
    <w:p w14:paraId="6D39DEEA" w14:textId="1AEADB01" w:rsidR="3E615B26" w:rsidRDefault="3E615B26" w:rsidP="3E615B26">
      <w:pPr>
        <w:pStyle w:val="ListNumber"/>
        <w:numPr>
          <w:ilvl w:val="0"/>
          <w:numId w:val="0"/>
        </w:numPr>
        <w:ind w:left="652"/>
        <w:rPr>
          <w:rStyle w:val="Strong"/>
        </w:rPr>
      </w:pPr>
      <w:r w:rsidRPr="3E615B26">
        <w:rPr>
          <w:rStyle w:val="Strong"/>
        </w:rPr>
        <w:t xml:space="preserve">      b.   Non-Digital:</w:t>
      </w:r>
      <w:r w:rsidR="0072410E">
        <w:rPr>
          <w:rStyle w:val="Strong"/>
        </w:rPr>
        <w:t xml:space="preserve"> How do the seasons affect what I wear</w:t>
      </w:r>
      <w:r w:rsidR="00A0354C">
        <w:rPr>
          <w:rStyle w:val="Strong"/>
        </w:rPr>
        <w:t xml:space="preserve"> and do</w:t>
      </w:r>
      <w:r w:rsidR="0072410E">
        <w:rPr>
          <w:rStyle w:val="Strong"/>
        </w:rPr>
        <w:t>?</w:t>
      </w:r>
    </w:p>
    <w:p w14:paraId="19681D64" w14:textId="2CBE62D1" w:rsidR="0072410E" w:rsidRPr="0072410E" w:rsidRDefault="0072410E" w:rsidP="005124C8">
      <w:pPr>
        <w:pStyle w:val="ListNumber"/>
        <w:numPr>
          <w:ilvl w:val="0"/>
          <w:numId w:val="11"/>
        </w:numPr>
        <w:ind w:left="1418"/>
        <w:rPr>
          <w:rStyle w:val="Strong"/>
        </w:rPr>
      </w:pPr>
      <w:r>
        <w:rPr>
          <w:rStyle w:val="Strong"/>
          <w:b w:val="0"/>
        </w:rPr>
        <w:t>What are the four seasons in the year? Write down some adjectives (describing words) that tell us more about what each season means to you.</w:t>
      </w:r>
    </w:p>
    <w:p w14:paraId="1EE1B462" w14:textId="78FDF62A" w:rsidR="0072410E" w:rsidRPr="0072410E" w:rsidRDefault="0072410E" w:rsidP="005124C8">
      <w:pPr>
        <w:pStyle w:val="ListNumber"/>
        <w:numPr>
          <w:ilvl w:val="0"/>
          <w:numId w:val="11"/>
        </w:numPr>
        <w:ind w:left="1418"/>
        <w:rPr>
          <w:rStyle w:val="Strong"/>
        </w:rPr>
      </w:pPr>
      <w:r>
        <w:rPr>
          <w:rStyle w:val="Strong"/>
          <w:b w:val="0"/>
        </w:rPr>
        <w:lastRenderedPageBreak/>
        <w:t>Clothing is a way we change as humans when we are living in different seasons. Divide a piece of A4 paper in</w:t>
      </w:r>
      <w:r w:rsidR="00F81B8E">
        <w:rPr>
          <w:rStyle w:val="Strong"/>
          <w:b w:val="0"/>
        </w:rPr>
        <w:t>to</w:t>
      </w:r>
      <w:r>
        <w:rPr>
          <w:rStyle w:val="Strong"/>
          <w:b w:val="0"/>
        </w:rPr>
        <w:t xml:space="preserve"> 4 even boxes. Draw a picture of yourself in each box dressed in what you might wear for each season. Label each box with the season name and add any words that might give more information about your pictures. </w:t>
      </w:r>
    </w:p>
    <w:p w14:paraId="05EE4BDA" w14:textId="321933EB" w:rsidR="3E615B26" w:rsidRDefault="0072410E" w:rsidP="1BDF1B17">
      <w:pPr>
        <w:pStyle w:val="ListNumber"/>
        <w:numPr>
          <w:ilvl w:val="0"/>
          <w:numId w:val="11"/>
        </w:numPr>
        <w:ind w:left="1418"/>
        <w:rPr>
          <w:rStyle w:val="Strong"/>
          <w:lang w:eastAsia="zh-CN"/>
        </w:rPr>
      </w:pPr>
      <w:r w:rsidRPr="1BDF1B17">
        <w:rPr>
          <w:rStyle w:val="Strong"/>
          <w:b w:val="0"/>
          <w:bCs w:val="0"/>
        </w:rPr>
        <w:t>Add anything else</w:t>
      </w:r>
      <w:r w:rsidR="000602F5" w:rsidRPr="1BDF1B17">
        <w:rPr>
          <w:rStyle w:val="Strong"/>
          <w:b w:val="0"/>
          <w:bCs w:val="0"/>
        </w:rPr>
        <w:t xml:space="preserve"> around you</w:t>
      </w:r>
      <w:r w:rsidRPr="1BDF1B17">
        <w:rPr>
          <w:rStyle w:val="Strong"/>
          <w:b w:val="0"/>
          <w:bCs w:val="0"/>
        </w:rPr>
        <w:t xml:space="preserve"> in the environment, which you might notice t</w:t>
      </w:r>
      <w:r w:rsidR="27410F83" w:rsidRPr="1BDF1B17">
        <w:rPr>
          <w:rStyle w:val="Strong"/>
          <w:b w:val="0"/>
          <w:bCs w:val="0"/>
        </w:rPr>
        <w:t>hat</w:t>
      </w:r>
      <w:r w:rsidRPr="1BDF1B17">
        <w:rPr>
          <w:rStyle w:val="Strong"/>
          <w:b w:val="0"/>
          <w:bCs w:val="0"/>
        </w:rPr>
        <w:t xml:space="preserve"> change</w:t>
      </w:r>
      <w:r w:rsidR="52017EC3" w:rsidRPr="1BDF1B17">
        <w:rPr>
          <w:rStyle w:val="Strong"/>
          <w:b w:val="0"/>
          <w:bCs w:val="0"/>
        </w:rPr>
        <w:t>s</w:t>
      </w:r>
      <w:r w:rsidRPr="1BDF1B17">
        <w:rPr>
          <w:rStyle w:val="Strong"/>
          <w:b w:val="0"/>
          <w:bCs w:val="0"/>
        </w:rPr>
        <w:t xml:space="preserve"> for each season, in the box. Some examples could be trees, weather or activities that may change</w:t>
      </w:r>
      <w:r w:rsidR="2364F34E" w:rsidRPr="1BDF1B17">
        <w:rPr>
          <w:rStyle w:val="Strong"/>
          <w:b w:val="0"/>
          <w:bCs w:val="0"/>
        </w:rPr>
        <w:t xml:space="preserve"> or be different</w:t>
      </w:r>
      <w:r w:rsidRPr="1BDF1B17">
        <w:rPr>
          <w:rStyle w:val="Strong"/>
          <w:b w:val="0"/>
          <w:bCs w:val="0"/>
        </w:rPr>
        <w:t xml:space="preserve"> for each season.</w:t>
      </w:r>
    </w:p>
    <w:p w14:paraId="5A007F13" w14:textId="46F6A81B" w:rsidR="6E3BF91A" w:rsidRDefault="3E615B26" w:rsidP="00B07505">
      <w:pPr>
        <w:pStyle w:val="Heading3"/>
      </w:pPr>
      <w:r>
        <w:t>Differentiation</w:t>
      </w:r>
    </w:p>
    <w:p w14:paraId="6E0E0CDE" w14:textId="6501FAA5" w:rsidR="28B36457" w:rsidRDefault="28B36457" w:rsidP="1BDF1B17">
      <w:r w:rsidRPr="1BDF1B17">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73127C53" w14:textId="49E8DAB6" w:rsidR="28B36457" w:rsidRDefault="28B36457" w:rsidP="1BDF1B17">
      <w:r w:rsidRPr="1BDF1B17">
        <w:rPr>
          <w:rFonts w:eastAsia="Arial" w:cs="Arial"/>
        </w:rPr>
        <w:t>Here are some questions that you might consider when adapting the learning sequence to meet the needs of your students:</w:t>
      </w:r>
    </w:p>
    <w:p w14:paraId="410D906D" w14:textId="7B752AE9" w:rsidR="28B36457" w:rsidRDefault="28B36457" w:rsidP="1BDF1B17">
      <w:pPr>
        <w:pStyle w:val="ListParagraph"/>
        <w:numPr>
          <w:ilvl w:val="0"/>
          <w:numId w:val="1"/>
        </w:numPr>
      </w:pPr>
      <w:r w:rsidRPr="1BDF1B17">
        <w:rPr>
          <w:rFonts w:eastAsia="Arial" w:cs="Arial"/>
        </w:rPr>
        <w:t xml:space="preserve">What adjustments might you put in place for students who require additional support to access the task? For example, how will they get help when needed? </w:t>
      </w:r>
    </w:p>
    <w:p w14:paraId="3696F440" w14:textId="378D2A94" w:rsidR="28B36457" w:rsidRDefault="28B36457" w:rsidP="1BDF1B17">
      <w:pPr>
        <w:pStyle w:val="ListParagraph"/>
        <w:numPr>
          <w:ilvl w:val="0"/>
          <w:numId w:val="1"/>
        </w:numPr>
      </w:pPr>
      <w:r w:rsidRPr="1BDF1B17">
        <w:rPr>
          <w:rFonts w:eastAsia="Arial" w:cs="Arial"/>
        </w:rPr>
        <w:t>Do you need to adjust the content to ensure it is adequately challenging and allows students to operate at their own level of thinking, skill and knowledge?</w:t>
      </w:r>
    </w:p>
    <w:p w14:paraId="77424610" w14:textId="49D315CA" w:rsidR="28B36457" w:rsidRDefault="28B36457" w:rsidP="1BDF1B17">
      <w:pPr>
        <w:pStyle w:val="ListParagraph"/>
        <w:numPr>
          <w:ilvl w:val="0"/>
          <w:numId w:val="1"/>
        </w:numPr>
      </w:pPr>
      <w:r w:rsidRPr="1BDF1B17">
        <w:rPr>
          <w:rFonts w:eastAsia="Arial" w:cs="Arial"/>
        </w:rPr>
        <w:t>Will you adapt the instructions so they are provided in a way that EAL/D students can easily interpret them? For example, through the use of visuals, checklists, diagrams or flow charts.</w:t>
      </w:r>
    </w:p>
    <w:p w14:paraId="6990EA57" w14:textId="11977643" w:rsidR="28B36457" w:rsidRDefault="28B36457" w:rsidP="1BDF1B17">
      <w:pPr>
        <w:pStyle w:val="ListParagraph"/>
        <w:numPr>
          <w:ilvl w:val="0"/>
          <w:numId w:val="1"/>
        </w:numPr>
      </w:pPr>
      <w:r w:rsidRPr="1BDF1B17">
        <w:rPr>
          <w:rFonts w:eastAsia="Arial" w:cs="Arial"/>
        </w:rPr>
        <w:t>Could you suggest ways that home language can be used as a tool to support learning? For example, bilingual dictionaries.</w:t>
      </w:r>
    </w:p>
    <w:p w14:paraId="5D0DEDA1" w14:textId="03680087" w:rsidR="28B36457" w:rsidRDefault="28B36457" w:rsidP="1BDF1B17">
      <w:pPr>
        <w:pStyle w:val="ListParagraph"/>
        <w:numPr>
          <w:ilvl w:val="0"/>
          <w:numId w:val="1"/>
        </w:numPr>
      </w:pPr>
      <w:r w:rsidRPr="1BDF1B17">
        <w:rPr>
          <w:rFonts w:eastAsia="Arial" w:cs="Arial"/>
        </w:rPr>
        <w:t>Can you demonstrate that you value the Identity, culture, heritage and language of your Aboriginal students through your teaching practices?</w:t>
      </w:r>
    </w:p>
    <w:p w14:paraId="105DE9F2" w14:textId="68C376C8" w:rsidR="00B63007" w:rsidRDefault="3E615B26" w:rsidP="00B07505">
      <w:pPr>
        <w:pStyle w:val="Heading3"/>
      </w:pPr>
      <w:r>
        <w:t>Assessment</w:t>
      </w:r>
    </w:p>
    <w:p w14:paraId="2DB0CB3F" w14:textId="22099ED0" w:rsidR="00A0354C" w:rsidRDefault="00A0354C" w:rsidP="00A0354C">
      <w:pPr>
        <w:rPr>
          <w:lang w:eastAsia="zh-CN"/>
        </w:rPr>
      </w:pPr>
      <w:r>
        <w:rPr>
          <w:lang w:eastAsia="zh-CN"/>
        </w:rPr>
        <w:t>Opportunities include:</w:t>
      </w:r>
    </w:p>
    <w:p w14:paraId="661E5A9E" w14:textId="602830AA" w:rsidR="00A0354C" w:rsidRDefault="00A0354C" w:rsidP="005124C8">
      <w:pPr>
        <w:pStyle w:val="ListParagraph"/>
        <w:numPr>
          <w:ilvl w:val="0"/>
          <w:numId w:val="13"/>
        </w:numPr>
        <w:rPr>
          <w:lang w:eastAsia="zh-CN"/>
        </w:rPr>
      </w:pPr>
      <w:r>
        <w:rPr>
          <w:lang w:eastAsia="zh-CN"/>
        </w:rPr>
        <w:t>Completion of sun and moon data collection</w:t>
      </w:r>
      <w:r w:rsidR="00F81B8E">
        <w:rPr>
          <w:lang w:eastAsia="zh-CN"/>
        </w:rPr>
        <w:t xml:space="preserve"> and analysis</w:t>
      </w:r>
      <w:r>
        <w:rPr>
          <w:lang w:eastAsia="zh-CN"/>
        </w:rPr>
        <w:t>.</w:t>
      </w:r>
    </w:p>
    <w:p w14:paraId="0324B3D5" w14:textId="45F07441" w:rsidR="00A0354C" w:rsidRPr="00A0354C" w:rsidRDefault="00A0354C" w:rsidP="005124C8">
      <w:pPr>
        <w:pStyle w:val="ListParagraph"/>
        <w:numPr>
          <w:ilvl w:val="0"/>
          <w:numId w:val="13"/>
        </w:numPr>
        <w:rPr>
          <w:lang w:eastAsia="zh-CN"/>
        </w:rPr>
      </w:pPr>
      <w:r>
        <w:rPr>
          <w:lang w:eastAsia="zh-CN"/>
        </w:rPr>
        <w:t>Pictorial representation of how seasons change living things.</w:t>
      </w:r>
    </w:p>
    <w:p w14:paraId="46089D3C" w14:textId="77777777" w:rsidR="231B6EBD" w:rsidRDefault="3E615B26" w:rsidP="00B07505">
      <w:pPr>
        <w:pStyle w:val="Heading3"/>
      </w:pPr>
      <w:r>
        <w:t>Activity resources</w:t>
      </w:r>
    </w:p>
    <w:p w14:paraId="1E28EAA1" w14:textId="77777777" w:rsidR="00F81B8E" w:rsidRDefault="00A0354C" w:rsidP="006B6133">
      <w:pPr>
        <w:pStyle w:val="ListBullet"/>
      </w:pPr>
      <w:r>
        <w:t xml:space="preserve">Digital: </w:t>
      </w:r>
    </w:p>
    <w:p w14:paraId="5384D432" w14:textId="118B0AC5" w:rsidR="6E3BF91A" w:rsidRDefault="00A0354C" w:rsidP="005124C8">
      <w:pPr>
        <w:pStyle w:val="ListBullet"/>
        <w:numPr>
          <w:ilvl w:val="0"/>
          <w:numId w:val="14"/>
        </w:numPr>
      </w:pPr>
      <w:proofErr w:type="gramStart"/>
      <w:r>
        <w:t>sundial</w:t>
      </w:r>
      <w:proofErr w:type="gramEnd"/>
      <w:r>
        <w:t xml:space="preserve"> </w:t>
      </w:r>
      <w:r w:rsidR="00F81B8E">
        <w:t xml:space="preserve">resources- pencil, plasticine, cardboard/ A3 paper, tape, string, watch. </w:t>
      </w:r>
    </w:p>
    <w:p w14:paraId="7B0C57D7" w14:textId="56849207" w:rsidR="00F81B8E" w:rsidRDefault="00F81B8E" w:rsidP="005124C8">
      <w:pPr>
        <w:pStyle w:val="ListBullet"/>
        <w:numPr>
          <w:ilvl w:val="0"/>
          <w:numId w:val="14"/>
        </w:numPr>
      </w:pPr>
      <w:proofErr w:type="gramStart"/>
      <w:r>
        <w:t>moon</w:t>
      </w:r>
      <w:proofErr w:type="gramEnd"/>
      <w:r>
        <w:t xml:space="preserve"> phases journal printout, pencil.</w:t>
      </w:r>
    </w:p>
    <w:p w14:paraId="7CA1E718" w14:textId="77777777" w:rsidR="00F81B8E" w:rsidRDefault="00A0354C" w:rsidP="006B6133">
      <w:pPr>
        <w:pStyle w:val="ListBullet"/>
      </w:pPr>
      <w:r>
        <w:lastRenderedPageBreak/>
        <w:t xml:space="preserve">Non-digital: </w:t>
      </w:r>
    </w:p>
    <w:p w14:paraId="29CD745B" w14:textId="21D0E37E" w:rsidR="6E3BF91A" w:rsidRDefault="00A0354C" w:rsidP="005124C8">
      <w:pPr>
        <w:pStyle w:val="ListBullet"/>
        <w:numPr>
          <w:ilvl w:val="0"/>
          <w:numId w:val="15"/>
        </w:numPr>
        <w:ind w:left="1418"/>
      </w:pPr>
      <w:r>
        <w:t xml:space="preserve">A4 plain paper, pencils, </w:t>
      </w:r>
      <w:r w:rsidR="1BBC6800">
        <w:t>coloured markers</w:t>
      </w:r>
      <w:r>
        <w:t>, camera (optional)</w:t>
      </w:r>
      <w:r w:rsidR="00F81B8E">
        <w:t>, watch.</w:t>
      </w:r>
    </w:p>
    <w:p w14:paraId="46DD246C" w14:textId="4B302169" w:rsidR="31391CC8" w:rsidRDefault="31391CC8" w:rsidP="1BDF1B17">
      <w:pPr>
        <w:pStyle w:val="ListBullet"/>
        <w:numPr>
          <w:ilvl w:val="0"/>
          <w:numId w:val="15"/>
        </w:numPr>
        <w:ind w:left="1418"/>
      </w:pPr>
      <w:r>
        <w:t>T-chart</w:t>
      </w:r>
      <w:r w:rsidR="4DE28542">
        <w:t xml:space="preserve"> – </w:t>
      </w:r>
      <w:r>
        <w:t>is a table that has a line through the centre of the page. One heading is on one side and</w:t>
      </w:r>
      <w:r w:rsidR="1DB8B9FC">
        <w:t xml:space="preserve"> the</w:t>
      </w:r>
      <w:r>
        <w:t xml:space="preserve"> other heading on the other side. </w:t>
      </w:r>
      <w:r w:rsidR="4411264B">
        <w:t xml:space="preserve">Organise </w:t>
      </w:r>
      <w:r>
        <w:t>information under these heading</w:t>
      </w:r>
      <w:r w:rsidR="3F2D9155">
        <w:t>s</w:t>
      </w:r>
      <w:r>
        <w:t>.</w:t>
      </w:r>
    </w:p>
    <w:p w14:paraId="49F59A01" w14:textId="606B0C36" w:rsidR="6E3BF91A" w:rsidRDefault="127EE059" w:rsidP="00BF5D0B">
      <w:pPr>
        <w:pStyle w:val="ListBullet"/>
      </w:pPr>
      <w:r>
        <w:t>Parent advice: Please supervise children when taking pictures of the sun- do not have them look directly at the sun. Be available for discussions or to help research. Please supervise your children when they are online.</w:t>
      </w:r>
    </w:p>
    <w:sectPr w:rsidR="6E3BF91A" w:rsidSect="00ED288C">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3032" w14:textId="77777777" w:rsidR="002E03AC" w:rsidRDefault="002E03AC" w:rsidP="00191F45">
      <w:r>
        <w:separator/>
      </w:r>
    </w:p>
    <w:p w14:paraId="6E8AA250" w14:textId="77777777" w:rsidR="002E03AC" w:rsidRDefault="002E03AC"/>
    <w:p w14:paraId="5781C116" w14:textId="77777777" w:rsidR="002E03AC" w:rsidRDefault="002E03AC"/>
    <w:p w14:paraId="27D943BB" w14:textId="77777777" w:rsidR="002E03AC" w:rsidRDefault="002E03AC"/>
  </w:endnote>
  <w:endnote w:type="continuationSeparator" w:id="0">
    <w:p w14:paraId="36F93DCD" w14:textId="77777777" w:rsidR="002E03AC" w:rsidRDefault="002E03AC" w:rsidP="00191F45">
      <w:r>
        <w:continuationSeparator/>
      </w:r>
    </w:p>
    <w:p w14:paraId="12C4B432" w14:textId="77777777" w:rsidR="002E03AC" w:rsidRDefault="002E03AC"/>
    <w:p w14:paraId="1F41AA06" w14:textId="77777777" w:rsidR="002E03AC" w:rsidRDefault="002E03AC"/>
    <w:p w14:paraId="35246313" w14:textId="77777777" w:rsidR="002E03AC" w:rsidRDefault="002E03AC"/>
  </w:endnote>
  <w:endnote w:type="continuationNotice" w:id="1">
    <w:p w14:paraId="369E7EF5" w14:textId="77777777" w:rsidR="002E03AC" w:rsidRDefault="002E03A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0463" w14:textId="076EEC0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FE35FE">
      <w:rPr>
        <w:noProof/>
      </w:rPr>
      <w:t>4</w:t>
    </w:r>
    <w:r w:rsidRPr="002810D3">
      <w:fldChar w:fldCharType="end"/>
    </w:r>
    <w:r w:rsidRPr="002810D3">
      <w:tab/>
    </w:r>
    <w:r w:rsidR="006B6133" w:rsidRPr="006B6133">
      <w:t>KLA – learning sequence</w:t>
    </w:r>
    <w:r w:rsidR="00F90C1D" w:rsidRPr="00F90C1D">
      <w:t xml:space="preserve"> –</w:t>
    </w:r>
    <w:r w:rsidR="00F90C1D">
      <w:t xml:space="preserve"> Stage 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C8AAE" w14:textId="4B26582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E35FE">
      <w:rPr>
        <w:noProof/>
      </w:rPr>
      <w:t>Jun-20</w:t>
    </w:r>
    <w:r w:rsidRPr="002810D3">
      <w:fldChar w:fldCharType="end"/>
    </w:r>
    <w:r w:rsidRPr="002810D3">
      <w:tab/>
    </w:r>
    <w:r w:rsidRPr="002810D3">
      <w:fldChar w:fldCharType="begin"/>
    </w:r>
    <w:r w:rsidRPr="002810D3">
      <w:instrText xml:space="preserve"> PAGE </w:instrText>
    </w:r>
    <w:r w:rsidRPr="002810D3">
      <w:fldChar w:fldCharType="separate"/>
    </w:r>
    <w:r w:rsidR="00FE35FE">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B60E" w14:textId="77777777" w:rsidR="00493120" w:rsidRDefault="1BDF1B17"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77B732DF" wp14:editId="4A279F1B">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5A185" w14:textId="77777777" w:rsidR="002E03AC" w:rsidRDefault="002E03AC" w:rsidP="00191F45">
      <w:r>
        <w:separator/>
      </w:r>
    </w:p>
    <w:p w14:paraId="63D23D83" w14:textId="77777777" w:rsidR="002E03AC" w:rsidRDefault="002E03AC"/>
    <w:p w14:paraId="138EAE66" w14:textId="77777777" w:rsidR="002E03AC" w:rsidRDefault="002E03AC"/>
    <w:p w14:paraId="63C5306E" w14:textId="77777777" w:rsidR="002E03AC" w:rsidRDefault="002E03AC"/>
  </w:footnote>
  <w:footnote w:type="continuationSeparator" w:id="0">
    <w:p w14:paraId="0DBC0CB8" w14:textId="77777777" w:rsidR="002E03AC" w:rsidRDefault="002E03AC" w:rsidP="00191F45">
      <w:r>
        <w:continuationSeparator/>
      </w:r>
    </w:p>
    <w:p w14:paraId="0240B295" w14:textId="77777777" w:rsidR="002E03AC" w:rsidRDefault="002E03AC"/>
    <w:p w14:paraId="070FB967" w14:textId="77777777" w:rsidR="002E03AC" w:rsidRDefault="002E03AC"/>
    <w:p w14:paraId="01484B89" w14:textId="77777777" w:rsidR="002E03AC" w:rsidRDefault="002E03AC"/>
  </w:footnote>
  <w:footnote w:type="continuationNotice" w:id="1">
    <w:p w14:paraId="3D707D08" w14:textId="77777777" w:rsidR="002E03AC" w:rsidRDefault="002E03A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AE17" w14:textId="77777777" w:rsidR="008D3341" w:rsidRDefault="008D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32C3" w14:textId="77777777" w:rsidR="008D3341" w:rsidRDefault="008D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A78C"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8C7"/>
    <w:multiLevelType w:val="hybridMultilevel"/>
    <w:tmpl w:val="CBAA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323698"/>
    <w:multiLevelType w:val="hybridMultilevel"/>
    <w:tmpl w:val="6660004A"/>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6484309"/>
    <w:multiLevelType w:val="hybridMultilevel"/>
    <w:tmpl w:val="C9D0BB54"/>
    <w:lvl w:ilvl="0" w:tplc="03A6543C">
      <w:start w:val="1"/>
      <w:numFmt w:val="bullet"/>
      <w:lvlText w:val=""/>
      <w:lvlJc w:val="left"/>
      <w:pPr>
        <w:ind w:left="720" w:hanging="360"/>
      </w:pPr>
      <w:rPr>
        <w:rFonts w:ascii="Symbol" w:hAnsi="Symbol" w:hint="default"/>
      </w:rPr>
    </w:lvl>
    <w:lvl w:ilvl="1" w:tplc="1C962B50">
      <w:start w:val="1"/>
      <w:numFmt w:val="bullet"/>
      <w:lvlText w:val="o"/>
      <w:lvlJc w:val="left"/>
      <w:pPr>
        <w:ind w:left="1440" w:hanging="360"/>
      </w:pPr>
      <w:rPr>
        <w:rFonts w:ascii="Courier New" w:hAnsi="Courier New" w:hint="default"/>
      </w:rPr>
    </w:lvl>
    <w:lvl w:ilvl="2" w:tplc="E980665A">
      <w:start w:val="1"/>
      <w:numFmt w:val="bullet"/>
      <w:lvlText w:val=""/>
      <w:lvlJc w:val="left"/>
      <w:pPr>
        <w:ind w:left="2160" w:hanging="360"/>
      </w:pPr>
      <w:rPr>
        <w:rFonts w:ascii="Wingdings" w:hAnsi="Wingdings" w:hint="default"/>
      </w:rPr>
    </w:lvl>
    <w:lvl w:ilvl="3" w:tplc="02442A50">
      <w:start w:val="1"/>
      <w:numFmt w:val="bullet"/>
      <w:lvlText w:val=""/>
      <w:lvlJc w:val="left"/>
      <w:pPr>
        <w:ind w:left="2880" w:hanging="360"/>
      </w:pPr>
      <w:rPr>
        <w:rFonts w:ascii="Symbol" w:hAnsi="Symbol" w:hint="default"/>
      </w:rPr>
    </w:lvl>
    <w:lvl w:ilvl="4" w:tplc="C65670DE">
      <w:start w:val="1"/>
      <w:numFmt w:val="bullet"/>
      <w:lvlText w:val="o"/>
      <w:lvlJc w:val="left"/>
      <w:pPr>
        <w:ind w:left="3600" w:hanging="360"/>
      </w:pPr>
      <w:rPr>
        <w:rFonts w:ascii="Courier New" w:hAnsi="Courier New" w:hint="default"/>
      </w:rPr>
    </w:lvl>
    <w:lvl w:ilvl="5" w:tplc="4CB41990">
      <w:start w:val="1"/>
      <w:numFmt w:val="bullet"/>
      <w:lvlText w:val=""/>
      <w:lvlJc w:val="left"/>
      <w:pPr>
        <w:ind w:left="4320" w:hanging="360"/>
      </w:pPr>
      <w:rPr>
        <w:rFonts w:ascii="Wingdings" w:hAnsi="Wingdings" w:hint="default"/>
      </w:rPr>
    </w:lvl>
    <w:lvl w:ilvl="6" w:tplc="F6E0BC20">
      <w:start w:val="1"/>
      <w:numFmt w:val="bullet"/>
      <w:lvlText w:val=""/>
      <w:lvlJc w:val="left"/>
      <w:pPr>
        <w:ind w:left="5040" w:hanging="360"/>
      </w:pPr>
      <w:rPr>
        <w:rFonts w:ascii="Symbol" w:hAnsi="Symbol" w:hint="default"/>
      </w:rPr>
    </w:lvl>
    <w:lvl w:ilvl="7" w:tplc="BBCE654C">
      <w:start w:val="1"/>
      <w:numFmt w:val="bullet"/>
      <w:lvlText w:val="o"/>
      <w:lvlJc w:val="left"/>
      <w:pPr>
        <w:ind w:left="5760" w:hanging="360"/>
      </w:pPr>
      <w:rPr>
        <w:rFonts w:ascii="Courier New" w:hAnsi="Courier New" w:hint="default"/>
      </w:rPr>
    </w:lvl>
    <w:lvl w:ilvl="8" w:tplc="A2D41A50">
      <w:start w:val="1"/>
      <w:numFmt w:val="bullet"/>
      <w:lvlText w:val=""/>
      <w:lvlJc w:val="left"/>
      <w:pPr>
        <w:ind w:left="6480" w:hanging="360"/>
      </w:pPr>
      <w:rPr>
        <w:rFonts w:ascii="Wingdings" w:hAnsi="Wingdings" w:hint="default"/>
      </w:rPr>
    </w:lvl>
  </w:abstractNum>
  <w:abstractNum w:abstractNumId="3" w15:restartNumberingAfterBreak="0">
    <w:nsid w:val="3B8D4A23"/>
    <w:multiLevelType w:val="hybridMultilevel"/>
    <w:tmpl w:val="BABEA1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3C887FAC"/>
    <w:multiLevelType w:val="hybridMultilevel"/>
    <w:tmpl w:val="7D2EE8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7" w15:restartNumberingAfterBreak="0">
    <w:nsid w:val="4B774F48"/>
    <w:multiLevelType w:val="hybridMultilevel"/>
    <w:tmpl w:val="77F8E032"/>
    <w:lvl w:ilvl="0" w:tplc="8AC06740">
      <w:start w:val="1"/>
      <w:numFmt w:val="upperLetter"/>
      <w:lvlText w:val="%1."/>
      <w:lvlJc w:val="left"/>
      <w:pPr>
        <w:ind w:left="720" w:hanging="360"/>
      </w:pPr>
    </w:lvl>
    <w:lvl w:ilvl="1" w:tplc="FFFFFFFF">
      <w:start w:val="1"/>
      <w:numFmt w:val="lowerLetter"/>
      <w:lvlText w:val="%2."/>
      <w:lvlJc w:val="left"/>
      <w:pPr>
        <w:ind w:left="1440" w:hanging="360"/>
      </w:pPr>
    </w:lvl>
    <w:lvl w:ilvl="2" w:tplc="CF8A5B22">
      <w:start w:val="1"/>
      <w:numFmt w:val="lowerRoman"/>
      <w:lvlText w:val="%3."/>
      <w:lvlJc w:val="right"/>
      <w:pPr>
        <w:ind w:left="2160" w:hanging="180"/>
      </w:pPr>
    </w:lvl>
    <w:lvl w:ilvl="3" w:tplc="7F6CE62E">
      <w:start w:val="1"/>
      <w:numFmt w:val="decimal"/>
      <w:lvlText w:val="%4."/>
      <w:lvlJc w:val="left"/>
      <w:pPr>
        <w:ind w:left="2880" w:hanging="360"/>
      </w:pPr>
    </w:lvl>
    <w:lvl w:ilvl="4" w:tplc="1BD28696">
      <w:start w:val="1"/>
      <w:numFmt w:val="lowerLetter"/>
      <w:lvlText w:val="%5."/>
      <w:lvlJc w:val="left"/>
      <w:pPr>
        <w:ind w:left="3600" w:hanging="360"/>
      </w:pPr>
    </w:lvl>
    <w:lvl w:ilvl="5" w:tplc="CA4A0A8E">
      <w:start w:val="1"/>
      <w:numFmt w:val="lowerRoman"/>
      <w:lvlText w:val="%6."/>
      <w:lvlJc w:val="right"/>
      <w:pPr>
        <w:ind w:left="4320" w:hanging="180"/>
      </w:pPr>
    </w:lvl>
    <w:lvl w:ilvl="6" w:tplc="5F8C0360">
      <w:start w:val="1"/>
      <w:numFmt w:val="decimal"/>
      <w:lvlText w:val="%7."/>
      <w:lvlJc w:val="left"/>
      <w:pPr>
        <w:ind w:left="5040" w:hanging="360"/>
      </w:pPr>
    </w:lvl>
    <w:lvl w:ilvl="7" w:tplc="CFDCB97C">
      <w:start w:val="1"/>
      <w:numFmt w:val="lowerLetter"/>
      <w:lvlText w:val="%8."/>
      <w:lvlJc w:val="left"/>
      <w:pPr>
        <w:ind w:left="5760" w:hanging="360"/>
      </w:pPr>
    </w:lvl>
    <w:lvl w:ilvl="8" w:tplc="703ABC7C">
      <w:start w:val="1"/>
      <w:numFmt w:val="lowerRoman"/>
      <w:lvlText w:val="%9."/>
      <w:lvlJc w:val="right"/>
      <w:pPr>
        <w:ind w:left="6480" w:hanging="180"/>
      </w:pPr>
    </w:lvl>
  </w:abstractNum>
  <w:abstractNum w:abstractNumId="8" w15:restartNumberingAfterBreak="0">
    <w:nsid w:val="4C8A00B1"/>
    <w:multiLevelType w:val="hybridMultilevel"/>
    <w:tmpl w:val="4592721E"/>
    <w:lvl w:ilvl="0" w:tplc="4600ED6A">
      <w:start w:val="1"/>
      <w:numFmt w:val="bullet"/>
      <w:lvlText w:val=""/>
      <w:lvlJc w:val="left"/>
      <w:pPr>
        <w:ind w:left="720" w:hanging="360"/>
      </w:pPr>
      <w:rPr>
        <w:rFonts w:ascii="Symbol" w:hAnsi="Symbol" w:hint="default"/>
      </w:rPr>
    </w:lvl>
    <w:lvl w:ilvl="1" w:tplc="C01C9E94">
      <w:start w:val="1"/>
      <w:numFmt w:val="bullet"/>
      <w:lvlText w:val=""/>
      <w:lvlJc w:val="left"/>
      <w:pPr>
        <w:ind w:left="1440" w:hanging="360"/>
      </w:pPr>
      <w:rPr>
        <w:rFonts w:ascii="Symbol" w:hAnsi="Symbol" w:hint="default"/>
      </w:rPr>
    </w:lvl>
    <w:lvl w:ilvl="2" w:tplc="0706F338">
      <w:start w:val="1"/>
      <w:numFmt w:val="bullet"/>
      <w:lvlText w:val=""/>
      <w:lvlJc w:val="left"/>
      <w:pPr>
        <w:ind w:left="2160" w:hanging="360"/>
      </w:pPr>
      <w:rPr>
        <w:rFonts w:ascii="Wingdings" w:hAnsi="Wingdings" w:hint="default"/>
      </w:rPr>
    </w:lvl>
    <w:lvl w:ilvl="3" w:tplc="76226D2A">
      <w:start w:val="1"/>
      <w:numFmt w:val="bullet"/>
      <w:lvlText w:val=""/>
      <w:lvlJc w:val="left"/>
      <w:pPr>
        <w:ind w:left="2880" w:hanging="360"/>
      </w:pPr>
      <w:rPr>
        <w:rFonts w:ascii="Symbol" w:hAnsi="Symbol" w:hint="default"/>
      </w:rPr>
    </w:lvl>
    <w:lvl w:ilvl="4" w:tplc="5E94BC6A">
      <w:start w:val="1"/>
      <w:numFmt w:val="bullet"/>
      <w:lvlText w:val="o"/>
      <w:lvlJc w:val="left"/>
      <w:pPr>
        <w:ind w:left="3600" w:hanging="360"/>
      </w:pPr>
      <w:rPr>
        <w:rFonts w:ascii="Courier New" w:hAnsi="Courier New" w:hint="default"/>
      </w:rPr>
    </w:lvl>
    <w:lvl w:ilvl="5" w:tplc="E7C29164">
      <w:start w:val="1"/>
      <w:numFmt w:val="bullet"/>
      <w:lvlText w:val=""/>
      <w:lvlJc w:val="left"/>
      <w:pPr>
        <w:ind w:left="4320" w:hanging="360"/>
      </w:pPr>
      <w:rPr>
        <w:rFonts w:ascii="Wingdings" w:hAnsi="Wingdings" w:hint="default"/>
      </w:rPr>
    </w:lvl>
    <w:lvl w:ilvl="6" w:tplc="0D02559C">
      <w:start w:val="1"/>
      <w:numFmt w:val="bullet"/>
      <w:lvlText w:val=""/>
      <w:lvlJc w:val="left"/>
      <w:pPr>
        <w:ind w:left="5040" w:hanging="360"/>
      </w:pPr>
      <w:rPr>
        <w:rFonts w:ascii="Symbol" w:hAnsi="Symbol" w:hint="default"/>
      </w:rPr>
    </w:lvl>
    <w:lvl w:ilvl="7" w:tplc="A3F80720">
      <w:start w:val="1"/>
      <w:numFmt w:val="bullet"/>
      <w:lvlText w:val="o"/>
      <w:lvlJc w:val="left"/>
      <w:pPr>
        <w:ind w:left="5760" w:hanging="360"/>
      </w:pPr>
      <w:rPr>
        <w:rFonts w:ascii="Courier New" w:hAnsi="Courier New" w:hint="default"/>
      </w:rPr>
    </w:lvl>
    <w:lvl w:ilvl="8" w:tplc="D0F4AC84">
      <w:start w:val="1"/>
      <w:numFmt w:val="bullet"/>
      <w:lvlText w:val=""/>
      <w:lvlJc w:val="left"/>
      <w:pPr>
        <w:ind w:left="6480" w:hanging="360"/>
      </w:pPr>
      <w:rPr>
        <w:rFonts w:ascii="Wingdings" w:hAnsi="Wingdings" w:hint="default"/>
      </w:rPr>
    </w:lvl>
  </w:abstractNum>
  <w:abstractNum w:abstractNumId="9" w15:restartNumberingAfterBreak="0">
    <w:nsid w:val="57FD455F"/>
    <w:multiLevelType w:val="hybridMultilevel"/>
    <w:tmpl w:val="C1EAE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7302595C"/>
    <w:multiLevelType w:val="hybridMultilevel"/>
    <w:tmpl w:val="A9B285A2"/>
    <w:lvl w:ilvl="0" w:tplc="FFFFFFFF">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768F2B37"/>
    <w:multiLevelType w:val="hybridMultilevel"/>
    <w:tmpl w:val="1296495C"/>
    <w:lvl w:ilvl="0" w:tplc="0C090003">
      <w:start w:val="1"/>
      <w:numFmt w:val="bullet"/>
      <w:lvlText w:val="o"/>
      <w:lvlJc w:val="left"/>
      <w:pPr>
        <w:ind w:left="1372" w:hanging="360"/>
      </w:pPr>
      <w:rPr>
        <w:rFonts w:ascii="Courier New" w:hAnsi="Courier New" w:cs="Courier New"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5"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suff w:val="nothing"/>
      <w:lvlText w:val=""/>
      <w:lvlJc w:val="left"/>
      <w:pPr>
        <w:ind w:left="993" w:firstLine="0"/>
      </w:pPr>
      <w:rPr>
        <w:rFonts w:ascii="Symbol" w:hAnsi="Symbol"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
  </w:num>
  <w:num w:numId="2">
    <w:abstractNumId w:val="8"/>
  </w:num>
  <w:num w:numId="3">
    <w:abstractNumId w:val="7"/>
  </w:num>
  <w:num w:numId="4">
    <w:abstractNumId w:val="6"/>
  </w:num>
  <w:num w:numId="5">
    <w:abstractNumId w:val="4"/>
  </w:num>
  <w:num w:numId="6">
    <w:abstractNumId w:val="10"/>
  </w:num>
  <w:num w:numId="7">
    <w:abstractNumId w:val="15"/>
  </w:num>
  <w:num w:numId="8">
    <w:abstractNumId w:val="11"/>
  </w:num>
  <w:num w:numId="9">
    <w:abstractNumId w:val="12"/>
  </w:num>
  <w:num w:numId="10">
    <w:abstractNumId w:val="9"/>
  </w:num>
  <w:num w:numId="11">
    <w:abstractNumId w:val="5"/>
  </w:num>
  <w:num w:numId="12">
    <w:abstractNumId w:val="13"/>
  </w:num>
  <w:num w:numId="13">
    <w:abstractNumId w:val="0"/>
  </w:num>
  <w:num w:numId="14">
    <w:abstractNumId w:val="14"/>
  </w:num>
  <w:num w:numId="15">
    <w:abstractNumId w:val="1"/>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AC"/>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00"/>
    <w:rsid w:val="000534F4"/>
    <w:rsid w:val="000535B7"/>
    <w:rsid w:val="00053726"/>
    <w:rsid w:val="000562A7"/>
    <w:rsid w:val="000564F8"/>
    <w:rsid w:val="00057BC8"/>
    <w:rsid w:val="000602F5"/>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3F94"/>
    <w:rsid w:val="002760B7"/>
    <w:rsid w:val="00276811"/>
    <w:rsid w:val="002810D3"/>
    <w:rsid w:val="00283302"/>
    <w:rsid w:val="002847AE"/>
    <w:rsid w:val="002870F2"/>
    <w:rsid w:val="00287650"/>
    <w:rsid w:val="0029008E"/>
    <w:rsid w:val="00290154"/>
    <w:rsid w:val="00294F88"/>
    <w:rsid w:val="00294FCC"/>
    <w:rsid w:val="00295516"/>
    <w:rsid w:val="002966D0"/>
    <w:rsid w:val="002A10A1"/>
    <w:rsid w:val="002A1DBB"/>
    <w:rsid w:val="002A3161"/>
    <w:rsid w:val="002A3410"/>
    <w:rsid w:val="002A44D1"/>
    <w:rsid w:val="002A4631"/>
    <w:rsid w:val="002A5BA6"/>
    <w:rsid w:val="002A65F7"/>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03AC"/>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1EB2"/>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41BA"/>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62B3"/>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488"/>
    <w:rsid w:val="0050597B"/>
    <w:rsid w:val="00506DF8"/>
    <w:rsid w:val="00507451"/>
    <w:rsid w:val="00511F4D"/>
    <w:rsid w:val="005124C8"/>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6596"/>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10E"/>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3341"/>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890"/>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4375"/>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463"/>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54C"/>
    <w:rsid w:val="00A04A93"/>
    <w:rsid w:val="00A05895"/>
    <w:rsid w:val="00A07569"/>
    <w:rsid w:val="00A07749"/>
    <w:rsid w:val="00A078FB"/>
    <w:rsid w:val="00A10CE1"/>
    <w:rsid w:val="00A10CED"/>
    <w:rsid w:val="00A128C6"/>
    <w:rsid w:val="00A143CE"/>
    <w:rsid w:val="00A16D9B"/>
    <w:rsid w:val="00A21A49"/>
    <w:rsid w:val="00A231E9"/>
    <w:rsid w:val="00A307AE"/>
    <w:rsid w:val="00A35DC9"/>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D0B"/>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CA"/>
    <w:rsid w:val="00F76FDC"/>
    <w:rsid w:val="00F771C6"/>
    <w:rsid w:val="00F77ED7"/>
    <w:rsid w:val="00F80F5D"/>
    <w:rsid w:val="00F81B8E"/>
    <w:rsid w:val="00F83143"/>
    <w:rsid w:val="00F84564"/>
    <w:rsid w:val="00F853F3"/>
    <w:rsid w:val="00F8591B"/>
    <w:rsid w:val="00F8655C"/>
    <w:rsid w:val="00F90BCA"/>
    <w:rsid w:val="00F90C1D"/>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35FE"/>
    <w:rsid w:val="00FE40B5"/>
    <w:rsid w:val="00FE660C"/>
    <w:rsid w:val="00FF0F2A"/>
    <w:rsid w:val="00FF492B"/>
    <w:rsid w:val="00FF5EC7"/>
    <w:rsid w:val="00FF6861"/>
    <w:rsid w:val="00FF7815"/>
    <w:rsid w:val="00FF7892"/>
    <w:rsid w:val="01428EB3"/>
    <w:rsid w:val="01680451"/>
    <w:rsid w:val="03504259"/>
    <w:rsid w:val="107F9CB0"/>
    <w:rsid w:val="11DC79C3"/>
    <w:rsid w:val="127EE059"/>
    <w:rsid w:val="160D1289"/>
    <w:rsid w:val="1AFDC1EB"/>
    <w:rsid w:val="1BBC6800"/>
    <w:rsid w:val="1BDF1B17"/>
    <w:rsid w:val="1DB8B9FC"/>
    <w:rsid w:val="204E997D"/>
    <w:rsid w:val="20A6B010"/>
    <w:rsid w:val="21F7368B"/>
    <w:rsid w:val="231B6EBD"/>
    <w:rsid w:val="2364F34E"/>
    <w:rsid w:val="27410F83"/>
    <w:rsid w:val="28B36457"/>
    <w:rsid w:val="2F946942"/>
    <w:rsid w:val="31391CC8"/>
    <w:rsid w:val="3186E6AA"/>
    <w:rsid w:val="335DD5C7"/>
    <w:rsid w:val="3E615B26"/>
    <w:rsid w:val="3EF7AE64"/>
    <w:rsid w:val="3F2D9155"/>
    <w:rsid w:val="415B84BC"/>
    <w:rsid w:val="4161871B"/>
    <w:rsid w:val="424DF585"/>
    <w:rsid w:val="4411264B"/>
    <w:rsid w:val="4681A8AD"/>
    <w:rsid w:val="4A605F21"/>
    <w:rsid w:val="4DE28542"/>
    <w:rsid w:val="4F7D8928"/>
    <w:rsid w:val="52017EC3"/>
    <w:rsid w:val="53193377"/>
    <w:rsid w:val="58240B80"/>
    <w:rsid w:val="5A255BC8"/>
    <w:rsid w:val="62D1693F"/>
    <w:rsid w:val="6570B4E6"/>
    <w:rsid w:val="66197FA7"/>
    <w:rsid w:val="6631F0C6"/>
    <w:rsid w:val="6B0C7A55"/>
    <w:rsid w:val="6E2EE14D"/>
    <w:rsid w:val="6E3BF91A"/>
    <w:rsid w:val="6F1F0B01"/>
    <w:rsid w:val="70D96FE7"/>
    <w:rsid w:val="71A51A15"/>
    <w:rsid w:val="7573BBB0"/>
    <w:rsid w:val="79F35EDF"/>
    <w:rsid w:val="7C6AC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CC980"/>
  <w14:defaultImageDpi w14:val="330"/>
  <w15:chartTrackingRefBased/>
  <w15:docId w15:val="{3F7DBDF0-E7F6-4A96-860D-25640770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5"/>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5"/>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5"/>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5"/>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5"/>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9"/>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8"/>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7"/>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6"/>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28330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302"/>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learning-from-home/teaching-and-learning-resources/k-6-resourc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abc.net.au/hom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f.org/~/media/PDFs/Kids/Ranger%20Rick/Educators/moon%20journal%20single.pdf?dmc=1&amp;ts=20130228T1242117968" TargetMode="External"/><Relationship Id="rId5" Type="http://schemas.openxmlformats.org/officeDocument/2006/relationships/webSettings" Target="webSettings.xml"/><Relationship Id="rId15" Type="http://schemas.openxmlformats.org/officeDocument/2006/relationships/footer" Target="footer1.xml"/><Relationship Id="R9266edc4d35c40e5" Type="http://schemas.microsoft.com/office/2016/09/relationships/commentsIds" Target="commentsIds.xml"/><Relationship Id="rId10" Type="http://schemas.openxmlformats.org/officeDocument/2006/relationships/hyperlink" Target="https://www.clearwaycommunitysolar.com/blog/science-center-home-experiments-for-kids/sundial-experi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nsw.gov.au/teaching-and-learning/curriculum/learning-from-home/school-planning"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644D-81AE-484E-802F-060E2F57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Earth and space learning sequence science and technology S1</vt:lpstr>
    </vt:vector>
  </TitlesOfParts>
  <Manager/>
  <Company/>
  <LinksUpToDate>false</LinksUpToDate>
  <CharactersWithSpaces>8857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space learning sequence science and technology Stage 1</dc:title>
  <dc:subject/>
  <dc:creator>NSW DoE</dc:creator>
  <cp:keywords/>
  <dc:description/>
  <cp:lastModifiedBy>Jill Andrew</cp:lastModifiedBy>
  <cp:revision>3</cp:revision>
  <dcterms:created xsi:type="dcterms:W3CDTF">2020-06-26T00:19:00Z</dcterms:created>
  <dcterms:modified xsi:type="dcterms:W3CDTF">2020-06-26T02:12:00Z</dcterms:modified>
  <cp:category/>
</cp:coreProperties>
</file>