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4230" w14:textId="683E4792" w:rsidR="00642B9E" w:rsidRDefault="00642B9E" w:rsidP="00642B9E">
      <w:pPr>
        <w:pStyle w:val="Title"/>
      </w:pPr>
      <w:r>
        <w:t>Science and technology K-6 sample scope and sequence</w:t>
      </w:r>
    </w:p>
    <w:p w14:paraId="384C8E59" w14:textId="34B8F39B" w:rsidR="005348B5" w:rsidRDefault="005348B5" w:rsidP="005348B5">
      <w:pPr>
        <w:pStyle w:val="Heading2"/>
        <w:rPr>
          <w:lang w:eastAsia="zh-CN"/>
        </w:rPr>
      </w:pPr>
      <w:r>
        <w:rPr>
          <w:lang w:eastAsia="zh-CN"/>
        </w:rPr>
        <w:t>Learning overview</w:t>
      </w:r>
    </w:p>
    <w:p w14:paraId="36665B00" w14:textId="77777777" w:rsidR="005348B5" w:rsidRPr="005348B5" w:rsidRDefault="005348B5" w:rsidP="005348B5">
      <w:r>
        <w:rPr>
          <w:lang w:eastAsia="zh-CN"/>
        </w:rPr>
        <w:br w:type="page"/>
      </w:r>
    </w:p>
    <w:p w14:paraId="772E61DC" w14:textId="118482A2" w:rsidR="00030F80" w:rsidRDefault="00581D5C" w:rsidP="005348B5">
      <w:pPr>
        <w:pStyle w:val="Heading3"/>
      </w:pPr>
      <w:bookmarkStart w:id="0" w:name="_GoBack"/>
      <w:bookmarkEnd w:id="0"/>
      <w:r>
        <w:lastRenderedPageBreak/>
        <w:t>Stage 2</w:t>
      </w:r>
      <w:r w:rsidR="00642B9E">
        <w:t xml:space="preserve"> – odd year</w:t>
      </w:r>
    </w:p>
    <w:tbl>
      <w:tblPr>
        <w:tblStyle w:val="Tableheader"/>
        <w:tblW w:w="14457" w:type="dxa"/>
        <w:tblInd w:w="-30" w:type="dxa"/>
        <w:tblLook w:val="04A0" w:firstRow="1" w:lastRow="0" w:firstColumn="1" w:lastColumn="0" w:noHBand="0" w:noVBand="1"/>
        <w:tblCaption w:val="Stage 2 – odd year"/>
      </w:tblPr>
      <w:tblGrid>
        <w:gridCol w:w="1134"/>
        <w:gridCol w:w="3969"/>
        <w:gridCol w:w="9354"/>
      </w:tblGrid>
      <w:tr w:rsidR="00A81FDA" w14:paraId="2244F624" w14:textId="77777777" w:rsidTr="00F62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4B1E82B" w14:textId="77777777" w:rsidR="00A81FDA" w:rsidRDefault="00A81FDA" w:rsidP="00F6289E"/>
        </w:tc>
        <w:tc>
          <w:tcPr>
            <w:tcW w:w="3969" w:type="dxa"/>
          </w:tcPr>
          <w:p w14:paraId="782484B2" w14:textId="77777777" w:rsidR="00A81FDA" w:rsidRDefault="00A81FDA" w:rsidP="00F6289E">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2C03A105" w14:textId="77777777" w:rsidR="00A81FDA" w:rsidRDefault="00A81FDA" w:rsidP="00F6289E">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A81FDA" w14:paraId="132C47DD" w14:textId="77777777" w:rsidTr="00F62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AA374D5" w14:textId="77777777" w:rsidR="00A81FDA" w:rsidRDefault="00A81FDA" w:rsidP="00F6289E">
            <w:r w:rsidRPr="00C3206C">
              <w:t>Term 1</w:t>
            </w:r>
          </w:p>
        </w:tc>
        <w:tc>
          <w:tcPr>
            <w:tcW w:w="3969" w:type="dxa"/>
          </w:tcPr>
          <w:p w14:paraId="005E15B2" w14:textId="77777777" w:rsidR="00A81FDA" w:rsidRDefault="00A81FDA" w:rsidP="00A81FDA">
            <w:pPr>
              <w:cnfStyle w:val="000000100000" w:firstRow="0" w:lastRow="0" w:firstColumn="0" w:lastColumn="0" w:oddVBand="0" w:evenVBand="0" w:oddHBand="1" w:evenHBand="0" w:firstRowFirstColumn="0" w:firstRowLastColumn="0" w:lastRowFirstColumn="0" w:lastRowLastColumn="0"/>
            </w:pPr>
            <w:r>
              <w:t>Working scientifically: ST2-1WS-S</w:t>
            </w:r>
          </w:p>
          <w:p w14:paraId="3472FA3D" w14:textId="77777777" w:rsidR="00A81FDA" w:rsidRDefault="00A81FDA" w:rsidP="00A81FDA">
            <w:pPr>
              <w:cnfStyle w:val="000000100000" w:firstRow="0" w:lastRow="0" w:firstColumn="0" w:lastColumn="0" w:oddVBand="0" w:evenVBand="0" w:oddHBand="1" w:evenHBand="0" w:firstRowFirstColumn="0" w:firstRowLastColumn="0" w:lastRowFirstColumn="0" w:lastRowLastColumn="0"/>
            </w:pPr>
            <w:r>
              <w:t>Design and production: ST2-2DP-T</w:t>
            </w:r>
          </w:p>
          <w:p w14:paraId="39F6C3AB" w14:textId="77777777" w:rsidR="00A81FDA" w:rsidRDefault="00A81FDA" w:rsidP="00A81FDA">
            <w:pPr>
              <w:cnfStyle w:val="000000100000" w:firstRow="0" w:lastRow="0" w:firstColumn="0" w:lastColumn="0" w:oddVBand="0" w:evenVBand="0" w:oddHBand="1" w:evenHBand="0" w:firstRowFirstColumn="0" w:firstRowLastColumn="0" w:lastRowFirstColumn="0" w:lastRowLastColumn="0"/>
            </w:pPr>
            <w:r>
              <w:t>Living world: ST2-5LW-T</w:t>
            </w:r>
          </w:p>
          <w:p w14:paraId="7BC5DA3B" w14:textId="4ABD3952" w:rsidR="00A81FDA" w:rsidRDefault="00A81FDA" w:rsidP="00A81FDA">
            <w:pPr>
              <w:cnfStyle w:val="000000100000" w:firstRow="0" w:lastRow="0" w:firstColumn="0" w:lastColumn="0" w:oddVBand="0" w:evenVBand="0" w:oddHBand="1" w:evenHBand="0" w:firstRowFirstColumn="0" w:firstRowLastColumn="0" w:lastRowFirstColumn="0" w:lastRowLastColumn="0"/>
            </w:pPr>
            <w:r>
              <w:t>Digital technologies: ST2-11DI-T</w:t>
            </w:r>
          </w:p>
        </w:tc>
        <w:tc>
          <w:tcPr>
            <w:tcW w:w="9354" w:type="dxa"/>
          </w:tcPr>
          <w:p w14:paraId="5951EA5A" w14:textId="77777777" w:rsidR="00A81FDA" w:rsidRDefault="00A81FDA" w:rsidP="00A81FDA">
            <w:pPr>
              <w:pStyle w:val="TableBold"/>
              <w:cnfStyle w:val="000000100000" w:firstRow="0" w:lastRow="0" w:firstColumn="0" w:lastColumn="0" w:oddVBand="0" w:evenVBand="0" w:oddHBand="1" w:evenHBand="0" w:firstRowFirstColumn="0" w:firstRowLastColumn="0" w:lastRowFirstColumn="0" w:lastRowLastColumn="0"/>
            </w:pPr>
            <w:r>
              <w:t>Focus – living world and digital technologies</w:t>
            </w:r>
          </w:p>
          <w:p w14:paraId="7051F4E1" w14:textId="369857C9" w:rsidR="00A81FDA" w:rsidRDefault="00A81FDA" w:rsidP="00A81FDA">
            <w:pPr>
              <w:cnfStyle w:val="000000100000" w:firstRow="0" w:lastRow="0" w:firstColumn="0" w:lastColumn="0" w:oddVBand="0" w:evenVBand="0" w:oddHBand="1" w:evenHBand="0" w:firstRowFirstColumn="0" w:firstRowLastColumn="0" w:lastRowFirstColumn="0" w:lastRowLastColumn="0"/>
            </w:pPr>
            <w:r>
              <w:t>Students consider the agricultural processes used to grow plants and raise animals. They design and produce a product or system to support the growth of a plant and/or animal. Students explore different types of data and interpret patterns.</w:t>
            </w:r>
          </w:p>
        </w:tc>
      </w:tr>
      <w:tr w:rsidR="00A81FDA" w14:paraId="42142ED7" w14:textId="77777777" w:rsidTr="00F628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4CDA0F5" w14:textId="77777777" w:rsidR="00A81FDA" w:rsidRDefault="00A81FDA" w:rsidP="00F6289E">
            <w:r w:rsidRPr="00C3206C">
              <w:t>Term 2</w:t>
            </w:r>
          </w:p>
        </w:tc>
        <w:tc>
          <w:tcPr>
            <w:tcW w:w="3969" w:type="dxa"/>
          </w:tcPr>
          <w:p w14:paraId="20EEF6A8" w14:textId="77777777" w:rsidR="00A81FDA" w:rsidRDefault="00A81FDA" w:rsidP="00A81FDA">
            <w:pPr>
              <w:cnfStyle w:val="000000010000" w:firstRow="0" w:lastRow="0" w:firstColumn="0" w:lastColumn="0" w:oddVBand="0" w:evenVBand="0" w:oddHBand="0" w:evenHBand="1" w:firstRowFirstColumn="0" w:firstRowLastColumn="0" w:lastRowFirstColumn="0" w:lastRowLastColumn="0"/>
            </w:pPr>
            <w:r>
              <w:t>Working scientifically: ST2-1WS-S</w:t>
            </w:r>
          </w:p>
          <w:p w14:paraId="0A7943AE" w14:textId="77777777" w:rsidR="00A81FDA" w:rsidRDefault="00A81FDA" w:rsidP="00A81FDA">
            <w:pPr>
              <w:cnfStyle w:val="000000010000" w:firstRow="0" w:lastRow="0" w:firstColumn="0" w:lastColumn="0" w:oddVBand="0" w:evenVBand="0" w:oddHBand="0" w:evenHBand="1" w:firstRowFirstColumn="0" w:firstRowLastColumn="0" w:lastRowFirstColumn="0" w:lastRowLastColumn="0"/>
            </w:pPr>
            <w:r>
              <w:t>Design and production: ST2-2DP-T</w:t>
            </w:r>
          </w:p>
          <w:p w14:paraId="692629F9" w14:textId="77777777" w:rsidR="00A81FDA" w:rsidRDefault="00A81FDA" w:rsidP="00A81FDA">
            <w:pPr>
              <w:cnfStyle w:val="000000010000" w:firstRow="0" w:lastRow="0" w:firstColumn="0" w:lastColumn="0" w:oddVBand="0" w:evenVBand="0" w:oddHBand="0" w:evenHBand="1" w:firstRowFirstColumn="0" w:firstRowLastColumn="0" w:lastRowFirstColumn="0" w:lastRowLastColumn="0"/>
            </w:pPr>
            <w:r>
              <w:t>Earth and space: ST2-10ES-S</w:t>
            </w:r>
          </w:p>
          <w:p w14:paraId="7FA4AF44" w14:textId="78252566" w:rsidR="00A81FDA" w:rsidRDefault="00A81FDA" w:rsidP="00A81FDA">
            <w:pPr>
              <w:cnfStyle w:val="000000010000" w:firstRow="0" w:lastRow="0" w:firstColumn="0" w:lastColumn="0" w:oddVBand="0" w:evenVBand="0" w:oddHBand="0" w:evenHBand="1" w:firstRowFirstColumn="0" w:firstRowLastColumn="0" w:lastRowFirstColumn="0" w:lastRowLastColumn="0"/>
            </w:pPr>
            <w:r>
              <w:t>Digital technologies: ST2-11DI-T</w:t>
            </w:r>
          </w:p>
        </w:tc>
        <w:tc>
          <w:tcPr>
            <w:tcW w:w="9354" w:type="dxa"/>
          </w:tcPr>
          <w:p w14:paraId="1390F2DD" w14:textId="77777777" w:rsidR="00A81FDA" w:rsidRDefault="00A81FDA" w:rsidP="00A81FDA">
            <w:pPr>
              <w:pStyle w:val="TableBold"/>
              <w:cnfStyle w:val="000000010000" w:firstRow="0" w:lastRow="0" w:firstColumn="0" w:lastColumn="0" w:oddVBand="0" w:evenVBand="0" w:oddHBand="0" w:evenHBand="1" w:firstRowFirstColumn="0" w:firstRowLastColumn="0" w:lastRowFirstColumn="0" w:lastRowLastColumn="0"/>
            </w:pPr>
            <w:r>
              <w:t>Focus – Earth and space</w:t>
            </w:r>
          </w:p>
          <w:p w14:paraId="6BE4C2DB" w14:textId="3AC1BADD" w:rsidR="00A81FDA" w:rsidRDefault="00A81FDA" w:rsidP="00A81FDA">
            <w:pPr>
              <w:cnfStyle w:val="000000010000" w:firstRow="0" w:lastRow="0" w:firstColumn="0" w:lastColumn="0" w:oddVBand="0" w:evenVBand="0" w:oddHBand="0" w:evenHBand="1" w:firstRowFirstColumn="0" w:firstRowLastColumn="0" w:lastRowFirstColumn="0" w:lastRowLastColumn="0"/>
            </w:pPr>
            <w:r>
              <w:t>Students work scientifically to learn about the Earth’s surface and how it changes over time. They investigate natural processes and human activity in order to develop a view in relation to sustainable practices. They examine how digital systems are used to gather and communicate data about changes to the Earth’s surface over time.</w:t>
            </w:r>
          </w:p>
        </w:tc>
      </w:tr>
      <w:tr w:rsidR="00A81FDA" w14:paraId="640931AA" w14:textId="77777777" w:rsidTr="00F62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B55BB82" w14:textId="77777777" w:rsidR="00A81FDA" w:rsidRDefault="00A81FDA" w:rsidP="00F6289E">
            <w:r w:rsidRPr="00C3206C">
              <w:t>Term 3</w:t>
            </w:r>
          </w:p>
        </w:tc>
        <w:tc>
          <w:tcPr>
            <w:tcW w:w="3969" w:type="dxa"/>
          </w:tcPr>
          <w:p w14:paraId="3CDF93D3" w14:textId="77777777" w:rsidR="00A81FDA" w:rsidRDefault="00A81FDA" w:rsidP="00A81FDA">
            <w:pPr>
              <w:cnfStyle w:val="000000100000" w:firstRow="0" w:lastRow="0" w:firstColumn="0" w:lastColumn="0" w:oddVBand="0" w:evenVBand="0" w:oddHBand="1" w:evenHBand="0" w:firstRowFirstColumn="0" w:firstRowLastColumn="0" w:lastRowFirstColumn="0" w:lastRowLastColumn="0"/>
            </w:pPr>
            <w:r>
              <w:t>Design and production: ST2-2DP-T</w:t>
            </w:r>
          </w:p>
          <w:p w14:paraId="4307360E" w14:textId="6836DB4B" w:rsidR="00A81FDA" w:rsidRDefault="00A81FDA" w:rsidP="00A81FDA">
            <w:pPr>
              <w:cnfStyle w:val="000000100000" w:firstRow="0" w:lastRow="0" w:firstColumn="0" w:lastColumn="0" w:oddVBand="0" w:evenVBand="0" w:oddHBand="1" w:evenHBand="0" w:firstRowFirstColumn="0" w:firstRowLastColumn="0" w:lastRowFirstColumn="0" w:lastRowLastColumn="0"/>
            </w:pPr>
            <w:r>
              <w:t>Material world: ST2-7MW-T</w:t>
            </w:r>
          </w:p>
        </w:tc>
        <w:tc>
          <w:tcPr>
            <w:tcW w:w="9354" w:type="dxa"/>
          </w:tcPr>
          <w:p w14:paraId="6C5B4839" w14:textId="77777777" w:rsidR="00A81FDA" w:rsidRDefault="00A81FDA" w:rsidP="00A81FDA">
            <w:pPr>
              <w:pStyle w:val="TableBold"/>
              <w:cnfStyle w:val="000000100000" w:firstRow="0" w:lastRow="0" w:firstColumn="0" w:lastColumn="0" w:oddVBand="0" w:evenVBand="0" w:oddHBand="1" w:evenHBand="0" w:firstRowFirstColumn="0" w:firstRowLastColumn="0" w:lastRowFirstColumn="0" w:lastRowLastColumn="0"/>
            </w:pPr>
            <w:r>
              <w:t>Focus – material world</w:t>
            </w:r>
          </w:p>
          <w:p w14:paraId="06B18A09" w14:textId="04EE988A" w:rsidR="00A81FDA" w:rsidRDefault="00A81FDA" w:rsidP="00A81FDA">
            <w:pPr>
              <w:cnfStyle w:val="000000100000" w:firstRow="0" w:lastRow="0" w:firstColumn="0" w:lastColumn="0" w:oddVBand="0" w:evenVBand="0" w:oddHBand="1" w:evenHBand="0" w:firstRowFirstColumn="0" w:firstRowLastColumn="0" w:lastRowFirstColumn="0" w:lastRowLastColumn="0"/>
            </w:pPr>
            <w:r>
              <w:t>Students investigate how different properties of materials affect their suitability for products. They have the opportunity to develop a design solution to an identified need or opportunity, using a variety of materials.</w:t>
            </w:r>
          </w:p>
        </w:tc>
      </w:tr>
      <w:tr w:rsidR="00A81FDA" w14:paraId="1F832106" w14:textId="77777777" w:rsidTr="00F628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FC34204" w14:textId="77777777" w:rsidR="00A81FDA" w:rsidRDefault="00A81FDA" w:rsidP="00F6289E">
            <w:r w:rsidRPr="00C3206C">
              <w:t>Term 4</w:t>
            </w:r>
          </w:p>
        </w:tc>
        <w:tc>
          <w:tcPr>
            <w:tcW w:w="3969" w:type="dxa"/>
          </w:tcPr>
          <w:p w14:paraId="6F4CE980" w14:textId="77777777" w:rsidR="00A81FDA" w:rsidRDefault="00A81FDA" w:rsidP="00A81FDA">
            <w:pPr>
              <w:cnfStyle w:val="000000010000" w:firstRow="0" w:lastRow="0" w:firstColumn="0" w:lastColumn="0" w:oddVBand="0" w:evenVBand="0" w:oddHBand="0" w:evenHBand="1" w:firstRowFirstColumn="0" w:firstRowLastColumn="0" w:lastRowFirstColumn="0" w:lastRowLastColumn="0"/>
            </w:pPr>
            <w:r>
              <w:t>Working scientifically: ST2-1WS-S</w:t>
            </w:r>
          </w:p>
          <w:p w14:paraId="74A6C936" w14:textId="77777777" w:rsidR="00A81FDA" w:rsidRDefault="00A81FDA" w:rsidP="00A81FDA">
            <w:pPr>
              <w:cnfStyle w:val="000000010000" w:firstRow="0" w:lastRow="0" w:firstColumn="0" w:lastColumn="0" w:oddVBand="0" w:evenVBand="0" w:oddHBand="0" w:evenHBand="1" w:firstRowFirstColumn="0" w:firstRowLastColumn="0" w:lastRowFirstColumn="0" w:lastRowLastColumn="0"/>
            </w:pPr>
            <w:r>
              <w:t>Design and production: ST2-2DP-T, ST2-3DP-T</w:t>
            </w:r>
          </w:p>
          <w:p w14:paraId="10C86594" w14:textId="3D82043E" w:rsidR="00A81FDA" w:rsidRDefault="00A81FDA" w:rsidP="00A81FDA">
            <w:pPr>
              <w:cnfStyle w:val="000000010000" w:firstRow="0" w:lastRow="0" w:firstColumn="0" w:lastColumn="0" w:oddVBand="0" w:evenVBand="0" w:oddHBand="0" w:evenHBand="1" w:firstRowFirstColumn="0" w:firstRowLastColumn="0" w:lastRowFirstColumn="0" w:lastRowLastColumn="0"/>
            </w:pPr>
            <w:r>
              <w:t>Physical world: ST2-9PW-ST</w:t>
            </w:r>
          </w:p>
        </w:tc>
        <w:tc>
          <w:tcPr>
            <w:tcW w:w="9354" w:type="dxa"/>
          </w:tcPr>
          <w:p w14:paraId="2348F1C1" w14:textId="77777777" w:rsidR="00A81FDA" w:rsidRDefault="00A81FDA" w:rsidP="00A81FDA">
            <w:pPr>
              <w:pStyle w:val="TableBold"/>
              <w:cnfStyle w:val="000000010000" w:firstRow="0" w:lastRow="0" w:firstColumn="0" w:lastColumn="0" w:oddVBand="0" w:evenVBand="0" w:oddHBand="0" w:evenHBand="1" w:firstRowFirstColumn="0" w:firstRowLastColumn="0" w:lastRowFirstColumn="0" w:lastRowLastColumn="0"/>
            </w:pPr>
            <w:r>
              <w:t>Focus – physical world</w:t>
            </w:r>
          </w:p>
          <w:p w14:paraId="72ED953C" w14:textId="406F39B4" w:rsidR="00A81FDA" w:rsidRDefault="00A81FDA" w:rsidP="00A81FDA">
            <w:pPr>
              <w:cnfStyle w:val="000000010000" w:firstRow="0" w:lastRow="0" w:firstColumn="0" w:lastColumn="0" w:oddVBand="0" w:evenVBand="0" w:oddHBand="0" w:evenHBand="1" w:firstRowFirstColumn="0" w:firstRowLastColumn="0" w:lastRowFirstColumn="0" w:lastRowLastColumn="0"/>
            </w:pPr>
            <w:r>
              <w:t>Students work scientifically to investigate how contact and non-contact forces affect the behaviour of objects. They explore how energy and forces are used in the manufacture of products and in systems and use this knowledge to develop a design solution. They represent their solutions using algorithms.</w:t>
            </w:r>
          </w:p>
        </w:tc>
      </w:tr>
    </w:tbl>
    <w:p w14:paraId="3972D58D" w14:textId="77777777" w:rsidR="00A81FDA" w:rsidRDefault="00A81FDA">
      <w:r>
        <w:br w:type="page"/>
      </w:r>
    </w:p>
    <w:p w14:paraId="4ED9E53A" w14:textId="77777777" w:rsidR="00A81FDA" w:rsidRDefault="00581D5C" w:rsidP="005348B5">
      <w:pPr>
        <w:pStyle w:val="Heading3"/>
      </w:pPr>
      <w:r>
        <w:lastRenderedPageBreak/>
        <w:t>Stage 2</w:t>
      </w:r>
      <w:r w:rsidR="00642B9E">
        <w:t xml:space="preserve"> – even year</w:t>
      </w:r>
    </w:p>
    <w:tbl>
      <w:tblPr>
        <w:tblStyle w:val="Tableheader"/>
        <w:tblW w:w="14457" w:type="dxa"/>
        <w:tblInd w:w="-30" w:type="dxa"/>
        <w:tblLook w:val="04A0" w:firstRow="1" w:lastRow="0" w:firstColumn="1" w:lastColumn="0" w:noHBand="0" w:noVBand="1"/>
        <w:tblCaption w:val="Stage 2 – odd year"/>
      </w:tblPr>
      <w:tblGrid>
        <w:gridCol w:w="1134"/>
        <w:gridCol w:w="3969"/>
        <w:gridCol w:w="9354"/>
      </w:tblGrid>
      <w:tr w:rsidR="00A81FDA" w14:paraId="5879F0BC" w14:textId="77777777" w:rsidTr="000A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83BB0AC" w14:textId="77777777" w:rsidR="00A81FDA" w:rsidRDefault="00A81FDA" w:rsidP="000A6EE0"/>
        </w:tc>
        <w:tc>
          <w:tcPr>
            <w:tcW w:w="3969" w:type="dxa"/>
          </w:tcPr>
          <w:p w14:paraId="44F57EB7" w14:textId="77777777" w:rsidR="00A81FDA" w:rsidRDefault="00A81FDA" w:rsidP="000A6EE0">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190B1038" w14:textId="77777777" w:rsidR="00A81FDA" w:rsidRDefault="00A81FDA" w:rsidP="000A6EE0">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A81FDA" w14:paraId="477F9170" w14:textId="77777777" w:rsidTr="000A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9154592" w14:textId="77777777" w:rsidR="00A81FDA" w:rsidRDefault="00A81FDA" w:rsidP="000A6EE0">
            <w:r w:rsidRPr="00C3206C">
              <w:t>Term 1</w:t>
            </w:r>
          </w:p>
        </w:tc>
        <w:tc>
          <w:tcPr>
            <w:tcW w:w="3969" w:type="dxa"/>
          </w:tcPr>
          <w:p w14:paraId="201AD3BF"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Working scientifically: ST2-1WS-S</w:t>
            </w:r>
          </w:p>
          <w:p w14:paraId="403A1AD5"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Design and production: ST2-2DP-T</w:t>
            </w:r>
          </w:p>
          <w:p w14:paraId="10242C0F"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Living world: ST2-5LW-T</w:t>
            </w:r>
          </w:p>
          <w:p w14:paraId="56BAE449"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Digital technologies: ST2-11DI-T</w:t>
            </w:r>
          </w:p>
        </w:tc>
        <w:tc>
          <w:tcPr>
            <w:tcW w:w="9354" w:type="dxa"/>
          </w:tcPr>
          <w:p w14:paraId="5AD49E22" w14:textId="77777777" w:rsidR="00A81FDA" w:rsidRDefault="00A81FDA" w:rsidP="00A81FDA">
            <w:pPr>
              <w:pStyle w:val="TableBold"/>
              <w:cnfStyle w:val="000000100000" w:firstRow="0" w:lastRow="0" w:firstColumn="0" w:lastColumn="0" w:oddVBand="0" w:evenVBand="0" w:oddHBand="1" w:evenHBand="0" w:firstRowFirstColumn="0" w:firstRowLastColumn="0" w:lastRowFirstColumn="0" w:lastRowLastColumn="0"/>
            </w:pPr>
            <w:r>
              <w:t>Focus – living world and digital technologies</w:t>
            </w:r>
          </w:p>
          <w:p w14:paraId="29C3617C"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Students consider the agricultural processes used to grow plants and raise animals. They design and produce a product or system to support the growth of a plant and/or animal. Students explore different types of data and interpret patterns.</w:t>
            </w:r>
          </w:p>
        </w:tc>
      </w:tr>
      <w:tr w:rsidR="00A81FDA" w14:paraId="3378D151" w14:textId="77777777" w:rsidTr="000A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FB42CB" w14:textId="77777777" w:rsidR="00A81FDA" w:rsidRDefault="00A81FDA" w:rsidP="000A6EE0">
            <w:r w:rsidRPr="00C3206C">
              <w:t>Term 2</w:t>
            </w:r>
          </w:p>
        </w:tc>
        <w:tc>
          <w:tcPr>
            <w:tcW w:w="3969" w:type="dxa"/>
          </w:tcPr>
          <w:p w14:paraId="593E15B3"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Working scientifically: ST2-1WS-S</w:t>
            </w:r>
          </w:p>
          <w:p w14:paraId="3DD35775"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Design and production: ST2-2DP-T</w:t>
            </w:r>
          </w:p>
          <w:p w14:paraId="6FCEFEC4"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Earth and space: ST2-10ES-S</w:t>
            </w:r>
          </w:p>
          <w:p w14:paraId="7310882E"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Digital technologies: ST2-11DI-T</w:t>
            </w:r>
          </w:p>
        </w:tc>
        <w:tc>
          <w:tcPr>
            <w:tcW w:w="9354" w:type="dxa"/>
          </w:tcPr>
          <w:p w14:paraId="5C454AF7" w14:textId="77777777" w:rsidR="00A81FDA" w:rsidRDefault="00A81FDA" w:rsidP="00A81FDA">
            <w:pPr>
              <w:pStyle w:val="TableBold"/>
              <w:cnfStyle w:val="000000010000" w:firstRow="0" w:lastRow="0" w:firstColumn="0" w:lastColumn="0" w:oddVBand="0" w:evenVBand="0" w:oddHBand="0" w:evenHBand="1" w:firstRowFirstColumn="0" w:firstRowLastColumn="0" w:lastRowFirstColumn="0" w:lastRowLastColumn="0"/>
            </w:pPr>
            <w:r>
              <w:t>Focus – Earth and space</w:t>
            </w:r>
          </w:p>
          <w:p w14:paraId="6959C21D"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Students work scientifically to learn about the Earth’s surface and how it changes over time. They investigate natural processes and human activity in order to develop a view in relation to sustainable practices. They examine how digital systems are used to gather and communicate data about changes to the Earth’s surface over time.</w:t>
            </w:r>
          </w:p>
        </w:tc>
      </w:tr>
      <w:tr w:rsidR="00A81FDA" w14:paraId="537FE9C4" w14:textId="77777777" w:rsidTr="000A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D02D0CA" w14:textId="77777777" w:rsidR="00A81FDA" w:rsidRDefault="00A81FDA" w:rsidP="000A6EE0">
            <w:r w:rsidRPr="00C3206C">
              <w:t>Term 3</w:t>
            </w:r>
          </w:p>
        </w:tc>
        <w:tc>
          <w:tcPr>
            <w:tcW w:w="3969" w:type="dxa"/>
          </w:tcPr>
          <w:p w14:paraId="3010B059"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Design and production: ST2-2DP-T</w:t>
            </w:r>
          </w:p>
          <w:p w14:paraId="0B4A0D71"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Material world: ST2-7MW-T</w:t>
            </w:r>
          </w:p>
        </w:tc>
        <w:tc>
          <w:tcPr>
            <w:tcW w:w="9354" w:type="dxa"/>
          </w:tcPr>
          <w:p w14:paraId="32F269FD" w14:textId="77777777" w:rsidR="00A81FDA" w:rsidRDefault="00A81FDA" w:rsidP="00A81FDA">
            <w:pPr>
              <w:pStyle w:val="TableBold"/>
              <w:cnfStyle w:val="000000100000" w:firstRow="0" w:lastRow="0" w:firstColumn="0" w:lastColumn="0" w:oddVBand="0" w:evenVBand="0" w:oddHBand="1" w:evenHBand="0" w:firstRowFirstColumn="0" w:firstRowLastColumn="0" w:lastRowFirstColumn="0" w:lastRowLastColumn="0"/>
            </w:pPr>
            <w:r>
              <w:t>Focus – material world</w:t>
            </w:r>
          </w:p>
          <w:p w14:paraId="18D8E2C2" w14:textId="77777777" w:rsidR="00A81FDA" w:rsidRDefault="00A81FDA" w:rsidP="000A6EE0">
            <w:pPr>
              <w:cnfStyle w:val="000000100000" w:firstRow="0" w:lastRow="0" w:firstColumn="0" w:lastColumn="0" w:oddVBand="0" w:evenVBand="0" w:oddHBand="1" w:evenHBand="0" w:firstRowFirstColumn="0" w:firstRowLastColumn="0" w:lastRowFirstColumn="0" w:lastRowLastColumn="0"/>
            </w:pPr>
            <w:r>
              <w:t>Students investigate how different properties of materials affect their suitability for products. They have the opportunity to develop a design solution to an identified need or opportunity, using a variety of materials.</w:t>
            </w:r>
          </w:p>
        </w:tc>
      </w:tr>
      <w:tr w:rsidR="00A81FDA" w14:paraId="20923539" w14:textId="77777777" w:rsidTr="000A6E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D37F45E" w14:textId="77777777" w:rsidR="00A81FDA" w:rsidRDefault="00A81FDA" w:rsidP="000A6EE0">
            <w:r w:rsidRPr="00C3206C">
              <w:t>Term 4</w:t>
            </w:r>
          </w:p>
        </w:tc>
        <w:tc>
          <w:tcPr>
            <w:tcW w:w="3969" w:type="dxa"/>
          </w:tcPr>
          <w:p w14:paraId="16A6B722"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Working scientifically: ST2-1WS-S</w:t>
            </w:r>
          </w:p>
          <w:p w14:paraId="14CC45EE"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Design and production: ST2-2DP-T, ST2-3DP-T</w:t>
            </w:r>
          </w:p>
          <w:p w14:paraId="7BA3863C"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Physical world: ST2-9PW-ST</w:t>
            </w:r>
          </w:p>
        </w:tc>
        <w:tc>
          <w:tcPr>
            <w:tcW w:w="9354" w:type="dxa"/>
          </w:tcPr>
          <w:p w14:paraId="4B61B6A3" w14:textId="77777777" w:rsidR="00A81FDA" w:rsidRDefault="00A81FDA" w:rsidP="00A81FDA">
            <w:pPr>
              <w:pStyle w:val="TableBold"/>
              <w:cnfStyle w:val="000000010000" w:firstRow="0" w:lastRow="0" w:firstColumn="0" w:lastColumn="0" w:oddVBand="0" w:evenVBand="0" w:oddHBand="0" w:evenHBand="1" w:firstRowFirstColumn="0" w:firstRowLastColumn="0" w:lastRowFirstColumn="0" w:lastRowLastColumn="0"/>
            </w:pPr>
            <w:r>
              <w:t>Focus – digital technologies</w:t>
            </w:r>
          </w:p>
          <w:p w14:paraId="7EA87B61" w14:textId="77777777" w:rsidR="00A81FDA" w:rsidRDefault="00A81FDA" w:rsidP="000A6EE0">
            <w:pPr>
              <w:cnfStyle w:val="000000010000" w:firstRow="0" w:lastRow="0" w:firstColumn="0" w:lastColumn="0" w:oddVBand="0" w:evenVBand="0" w:oddHBand="0" w:evenHBand="1" w:firstRowFirstColumn="0" w:firstRowLastColumn="0" w:lastRowFirstColumn="0" w:lastRowLastColumn="0"/>
            </w:pPr>
            <w:r>
              <w:t>Students focus on digital systems and how they transmit data. They explore different types of data, have the opportunity to learn how to interpret patterns and develop skills in visual programming.</w:t>
            </w:r>
          </w:p>
        </w:tc>
      </w:tr>
    </w:tbl>
    <w:p w14:paraId="094E422E" w14:textId="2E4CD59F" w:rsidR="00642B9E" w:rsidRPr="00642B9E" w:rsidRDefault="00407462" w:rsidP="00642B9E">
      <w:pPr>
        <w:rPr>
          <w:rStyle w:val="SubtleReference"/>
        </w:rPr>
      </w:pPr>
      <w:hyperlink r:id="rId11" w:history="1">
        <w:r w:rsidR="00642B9E" w:rsidRPr="00642B9E">
          <w:rPr>
            <w:rStyle w:val="Hyperlink"/>
            <w:sz w:val="22"/>
          </w:rPr>
          <w:t>Science and Technology K-6 Syllabus (2017)</w:t>
        </w:r>
      </w:hyperlink>
      <w:r w:rsidR="00642B9E" w:rsidRPr="00642B9E">
        <w:rPr>
          <w:rStyle w:val="SubtleReference"/>
        </w:rPr>
        <w:t xml:space="preserve"> © NSW Education Standards Authority (NESA) for and on behalf of the Crown in right of the State of New South Wales.</w:t>
      </w:r>
    </w:p>
    <w:sectPr w:rsidR="00642B9E" w:rsidRPr="00642B9E"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5086" w14:textId="77777777" w:rsidR="00407462" w:rsidRDefault="00407462" w:rsidP="00191F45">
      <w:r>
        <w:separator/>
      </w:r>
    </w:p>
    <w:p w14:paraId="3722E4BF" w14:textId="77777777" w:rsidR="00407462" w:rsidRDefault="00407462"/>
    <w:p w14:paraId="50AE327A" w14:textId="77777777" w:rsidR="00407462" w:rsidRDefault="00407462"/>
    <w:p w14:paraId="45D349E9" w14:textId="77777777" w:rsidR="00407462" w:rsidRDefault="00407462"/>
  </w:endnote>
  <w:endnote w:type="continuationSeparator" w:id="0">
    <w:p w14:paraId="5B4C3558" w14:textId="77777777" w:rsidR="00407462" w:rsidRDefault="00407462" w:rsidP="00191F45">
      <w:r>
        <w:continuationSeparator/>
      </w:r>
    </w:p>
    <w:p w14:paraId="15A75A52" w14:textId="77777777" w:rsidR="00407462" w:rsidRDefault="00407462"/>
    <w:p w14:paraId="5040BE1A" w14:textId="77777777" w:rsidR="00407462" w:rsidRDefault="00407462"/>
    <w:p w14:paraId="5EC9BBC4" w14:textId="77777777" w:rsidR="00407462" w:rsidRDefault="00407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28C6E3E3"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5348B5">
      <w:rPr>
        <w:noProof/>
      </w:rPr>
      <w:t>2</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581D5C">
          <w:rPr>
            <w:rFonts w:eastAsia="Arial" w:cs="Arial"/>
            <w:color w:val="000000"/>
            <w:szCs w:val="18"/>
          </w:rPr>
          <w:t>Stage 2</w:t>
        </w:r>
        <w:r w:rsidR="00581D5C" w:rsidRPr="00581D5C">
          <w:rPr>
            <w:rFonts w:eastAsia="Arial" w:cs="Arial"/>
            <w:color w:val="000000"/>
            <w:szCs w:val="18"/>
          </w:rPr>
          <w:t xml:space="preserve"> sample scope and sequence – learning overview</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34146727"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5348B5">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5348B5">
      <w:rPr>
        <w:noProof/>
      </w:rPr>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389F3" w14:textId="77777777" w:rsidR="00407462" w:rsidRDefault="00407462" w:rsidP="00191F45">
      <w:r>
        <w:separator/>
      </w:r>
    </w:p>
    <w:p w14:paraId="660FF63C" w14:textId="77777777" w:rsidR="00407462" w:rsidRDefault="00407462"/>
    <w:p w14:paraId="0D66362A" w14:textId="77777777" w:rsidR="00407462" w:rsidRDefault="00407462"/>
    <w:p w14:paraId="25389EFC" w14:textId="77777777" w:rsidR="00407462" w:rsidRDefault="00407462"/>
  </w:footnote>
  <w:footnote w:type="continuationSeparator" w:id="0">
    <w:p w14:paraId="6382D134" w14:textId="77777777" w:rsidR="00407462" w:rsidRDefault="00407462" w:rsidP="00191F45">
      <w:r>
        <w:continuationSeparator/>
      </w:r>
    </w:p>
    <w:p w14:paraId="2CA0915B" w14:textId="77777777" w:rsidR="00407462" w:rsidRDefault="00407462"/>
    <w:p w14:paraId="26F52541" w14:textId="77777777" w:rsidR="00407462" w:rsidRDefault="00407462"/>
    <w:p w14:paraId="25A2F63F" w14:textId="77777777" w:rsidR="00407462" w:rsidRDefault="004074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62"/>
    <w:rsid w:val="00407474"/>
    <w:rsid w:val="00407ED4"/>
    <w:rsid w:val="004128F0"/>
    <w:rsid w:val="00414D5B"/>
    <w:rsid w:val="004163AD"/>
    <w:rsid w:val="0041645A"/>
    <w:rsid w:val="00417491"/>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48B5"/>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D5C"/>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2B9E"/>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1FDA"/>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 w:type="paragraph" w:customStyle="1" w:styleId="Tabletext">
    <w:name w:val="ŠTable text"/>
    <w:basedOn w:val="Normal"/>
    <w:uiPriority w:val="23"/>
    <w:qFormat/>
    <w:rsid w:val="00A81FDA"/>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34226F"/>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4.xml><?xml version="1.0" encoding="utf-8"?>
<ds:datastoreItem xmlns:ds="http://schemas.openxmlformats.org/officeDocument/2006/customXml" ds:itemID="{783CD054-C4E4-495F-A1B2-21C84BF7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103</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Stage 2 sample scope and sequence – learning overview</vt:lpstr>
    </vt:vector>
  </TitlesOfParts>
  <Manager/>
  <Company>NSW Department of Education</Company>
  <LinksUpToDate>false</LinksUpToDate>
  <CharactersWithSpaces>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sample scope and sequence – learning overview</dc:title>
  <dc:subject/>
  <dc:creator>NSW Department of Education</dc:creator>
  <cp:keywords/>
  <dc:description/>
  <cp:lastModifiedBy>Isaac Graham</cp:lastModifiedBy>
  <cp:revision>12</cp:revision>
  <cp:lastPrinted>2019-07-18T06:52:00Z</cp:lastPrinted>
  <dcterms:created xsi:type="dcterms:W3CDTF">2019-10-21T00:49:00Z</dcterms:created>
  <dcterms:modified xsi:type="dcterms:W3CDTF">2019-10-25T03:38:00Z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