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E05" w14:textId="75F61046" w:rsidR="00086656" w:rsidRDefault="001D7332" w:rsidP="00A72AEE">
      <w:pPr>
        <w:pStyle w:val="Title"/>
      </w:pPr>
      <w:bookmarkStart w:id="0" w:name="_GoBack"/>
      <w:bookmarkEnd w:id="0"/>
      <w:r>
        <w:t xml:space="preserve">Stage </w:t>
      </w:r>
      <w:r w:rsidR="00D15B0C">
        <w:t>6</w:t>
      </w:r>
      <w:r>
        <w:t xml:space="preserve"> </w:t>
      </w:r>
      <w:r w:rsidR="00D15B0C">
        <w:t>Textiles and Design</w:t>
      </w:r>
    </w:p>
    <w:p w14:paraId="7F947A8D" w14:textId="7854A094" w:rsidR="00A316C5" w:rsidRDefault="00BA6DE0" w:rsidP="004657A8">
      <w:pPr>
        <w:pStyle w:val="Heading1"/>
      </w:pPr>
      <w:r>
        <w:t>T</w:t>
      </w:r>
      <w:r w:rsidR="00A316C5" w:rsidRPr="00A316C5">
        <w:t>extile technology and environmental sustainability</w:t>
      </w:r>
    </w:p>
    <w:p w14:paraId="27ABE98B" w14:textId="304B251E" w:rsidR="00504ED1" w:rsidRDefault="009442A2" w:rsidP="003E2D01">
      <w:pPr>
        <w:rPr>
          <w:rFonts w:cs="Arial"/>
          <w:lang w:eastAsia="zh-CN"/>
        </w:rPr>
      </w:pPr>
      <w:r>
        <w:rPr>
          <w:rFonts w:cs="Arial"/>
          <w:lang w:eastAsia="zh-CN"/>
        </w:rPr>
        <w:t>Students gain an understanding of the impact of the textiles industry on the environment. Students identify appropriate solutions to current issues such as sustainability and pollution.</w:t>
      </w:r>
      <w:r w:rsidR="00E1201C">
        <w:rPr>
          <w:rFonts w:cs="Arial"/>
          <w:lang w:eastAsia="zh-CN"/>
        </w:rPr>
        <w:t xml:space="preserve"> </w:t>
      </w:r>
      <w:r w:rsidR="006C44A1">
        <w:rPr>
          <w:rFonts w:cs="Arial"/>
          <w:lang w:eastAsia="zh-CN"/>
        </w:rPr>
        <w:t>There are many processes and practices used in the manufacture and processing of textile items that can cause significant harm to the environment.</w:t>
      </w:r>
      <w:r>
        <w:rPr>
          <w:rFonts w:cs="Arial"/>
          <w:lang w:eastAsia="zh-CN"/>
        </w:rPr>
        <w:t xml:space="preserve"> Students examine Australian legislation that </w:t>
      </w:r>
      <w:r w:rsidR="00504ED1">
        <w:rPr>
          <w:rFonts w:cs="Arial"/>
          <w:lang w:eastAsia="zh-CN"/>
        </w:rPr>
        <w:t>regulates</w:t>
      </w:r>
      <w:r w:rsidR="007E3C50">
        <w:rPr>
          <w:rFonts w:cs="Arial"/>
          <w:lang w:eastAsia="zh-CN"/>
        </w:rPr>
        <w:t xml:space="preserve"> </w:t>
      </w:r>
      <w:r w:rsidR="00BE6B49" w:rsidRPr="00BE6B49">
        <w:t xml:space="preserve">these </w:t>
      </w:r>
      <w:r w:rsidR="00504ED1" w:rsidRPr="00BE6B49">
        <w:t>issues</w:t>
      </w:r>
      <w:r w:rsidR="00504ED1">
        <w:rPr>
          <w:rFonts w:cs="Arial"/>
          <w:lang w:eastAsia="zh-CN"/>
        </w:rPr>
        <w:t>.</w:t>
      </w:r>
    </w:p>
    <w:p w14:paraId="1EE1F290" w14:textId="7D7D787C" w:rsidR="006B527C" w:rsidRDefault="006B527C" w:rsidP="00094D33">
      <w:pPr>
        <w:pStyle w:val="Heading2"/>
      </w:pPr>
      <w:r>
        <w:t>Outcomes</w:t>
      </w:r>
    </w:p>
    <w:p w14:paraId="404C650D" w14:textId="3B7B5B21" w:rsidR="00094D33" w:rsidRPr="00094D33" w:rsidRDefault="00094D33" w:rsidP="00D74023">
      <w:pPr>
        <w:pStyle w:val="ListBullet"/>
      </w:pPr>
      <w:r w:rsidRPr="00094D33">
        <w:rPr>
          <w:rStyle w:val="Strong"/>
        </w:rPr>
        <w:t>H5.1</w:t>
      </w:r>
      <w:r>
        <w:t xml:space="preserve"> </w:t>
      </w:r>
      <w:r w:rsidRPr="00094D33">
        <w:t>investigates and describes aspects of marketing in the textile industry</w:t>
      </w:r>
    </w:p>
    <w:p w14:paraId="4DCD81E8" w14:textId="40DFDC67" w:rsidR="00094D33" w:rsidRPr="00094D33" w:rsidRDefault="00094D33" w:rsidP="00D74023">
      <w:pPr>
        <w:pStyle w:val="ListBullet"/>
      </w:pPr>
      <w:r w:rsidRPr="00094D33">
        <w:rPr>
          <w:rStyle w:val="Strong"/>
        </w:rPr>
        <w:t>H5.2</w:t>
      </w:r>
      <w:r>
        <w:t xml:space="preserve"> </w:t>
      </w:r>
      <w:r w:rsidRPr="00094D33">
        <w:t>analyses and discusses the impact of current issues on the Australian textiles industry</w:t>
      </w:r>
    </w:p>
    <w:p w14:paraId="51842262" w14:textId="366DCF64" w:rsidR="00094D33" w:rsidRDefault="00094D33" w:rsidP="00D74023">
      <w:pPr>
        <w:pStyle w:val="ListBullet"/>
      </w:pPr>
      <w:r w:rsidRPr="00094D33">
        <w:rPr>
          <w:rStyle w:val="Strong"/>
        </w:rPr>
        <w:t>H6.1</w:t>
      </w:r>
      <w:r>
        <w:t xml:space="preserve"> </w:t>
      </w:r>
      <w:r w:rsidRPr="00094D33">
        <w:t>analyses the influence of historical, cultural and contemporary developments of textiles.</w:t>
      </w:r>
    </w:p>
    <w:p w14:paraId="2DBA0A11" w14:textId="0F06F82C" w:rsidR="00094D33" w:rsidRDefault="00EC7D82" w:rsidP="00094D33">
      <w:hyperlink r:id="rId7" w:history="1">
        <w:r w:rsidR="00951F41" w:rsidRPr="00951F41">
          <w:rPr>
            <w:rStyle w:val="Hyperlink"/>
          </w:rPr>
          <w:t>Textiles and Design Stage 6 Syllabus</w:t>
        </w:r>
      </w:hyperlink>
      <w:r w:rsidR="00EB3EA4" w:rsidRPr="00D05DD2">
        <w:rPr>
          <w:rStyle w:val="SubtleReference"/>
        </w:rPr>
        <w:t xml:space="preserve"> </w:t>
      </w:r>
      <w:r w:rsidR="00EB3EA4" w:rsidRPr="001D7332">
        <w:rPr>
          <w:rFonts w:cs="Arial"/>
          <w:lang w:eastAsia="zh-CN"/>
        </w:rPr>
        <w:t>© NSW Education Standards Authority (NESA) for and on behalf of the Crown in right of the State of New South Wales, 20</w:t>
      </w:r>
      <w:r w:rsidR="00EB3EA4">
        <w:rPr>
          <w:rFonts w:cs="Arial"/>
          <w:lang w:eastAsia="zh-CN"/>
        </w:rPr>
        <w:t>13.</w:t>
      </w:r>
    </w:p>
    <w:p w14:paraId="7DCCEC60" w14:textId="1FCA193A" w:rsidR="00094D33" w:rsidRDefault="00D626A4" w:rsidP="00094D33">
      <w:pPr>
        <w:pStyle w:val="Heading2"/>
      </w:pPr>
      <w:r>
        <w:t>Suggested strategies</w:t>
      </w:r>
    </w:p>
    <w:p w14:paraId="6B789A8A" w14:textId="51D050B3" w:rsidR="00B22EC2" w:rsidRDefault="00B22EC2" w:rsidP="00B22EC2">
      <w:pPr>
        <w:rPr>
          <w:lang w:eastAsia="zh-CN"/>
        </w:rPr>
      </w:pPr>
      <w:r>
        <w:rPr>
          <w:lang w:eastAsia="zh-CN"/>
        </w:rPr>
        <w:t xml:space="preserve">This resource is adaptable for teachers to use with online platforms such as Google </w:t>
      </w:r>
      <w:r w:rsidR="004657A8">
        <w:rPr>
          <w:lang w:eastAsia="zh-CN"/>
        </w:rPr>
        <w:t>C</w:t>
      </w:r>
      <w:r>
        <w:rPr>
          <w:lang w:eastAsia="zh-CN"/>
        </w:rPr>
        <w:t xml:space="preserve">lassroom. Links to the videos and websites could be posted for students to access during learning at home. The activities and questions could be set as classwork documents within Google </w:t>
      </w:r>
      <w:r w:rsidR="004657A8">
        <w:rPr>
          <w:lang w:eastAsia="zh-CN"/>
        </w:rPr>
        <w:t>C</w:t>
      </w:r>
      <w:r w:rsidR="00ED00DF">
        <w:rPr>
          <w:lang w:eastAsia="zh-CN"/>
        </w:rPr>
        <w:t>lassroom, which</w:t>
      </w:r>
      <w:r>
        <w:rPr>
          <w:lang w:eastAsia="zh-CN"/>
        </w:rPr>
        <w:t xml:space="preserve"> the students complete and submit for a grade or feedback. Alternatively, students could receive the activities and questions as worksheets to complete and submit at a later date.</w:t>
      </w:r>
    </w:p>
    <w:p w14:paraId="1228AA66" w14:textId="2A167077" w:rsidR="004C767D" w:rsidRDefault="00B22EC2" w:rsidP="004C767D">
      <w:pPr>
        <w:rPr>
          <w:lang w:eastAsia="zh-CN"/>
        </w:rPr>
      </w:pPr>
      <w:r>
        <w:rPr>
          <w:lang w:eastAsia="zh-CN"/>
        </w:rPr>
        <w:t xml:space="preserve">The </w:t>
      </w:r>
      <w:r w:rsidR="004C767D">
        <w:rPr>
          <w:lang w:eastAsia="zh-CN"/>
        </w:rPr>
        <w:t>suggested activities</w:t>
      </w:r>
      <w:r>
        <w:rPr>
          <w:lang w:eastAsia="zh-CN"/>
        </w:rPr>
        <w:t xml:space="preserve"> and questions</w:t>
      </w:r>
      <w:r w:rsidR="004C767D">
        <w:rPr>
          <w:lang w:eastAsia="zh-CN"/>
        </w:rPr>
        <w:t xml:space="preserve"> that </w:t>
      </w:r>
      <w:r>
        <w:rPr>
          <w:lang w:eastAsia="zh-CN"/>
        </w:rPr>
        <w:t xml:space="preserve">relate to the listed resources </w:t>
      </w:r>
      <w:r w:rsidR="004C767D">
        <w:rPr>
          <w:lang w:eastAsia="zh-CN"/>
        </w:rPr>
        <w:t>are not an exhaustive list and may be added to or edited to suit your students learning needs.</w:t>
      </w:r>
    </w:p>
    <w:p w14:paraId="7B519A2F" w14:textId="3725BF56" w:rsidR="004805AB" w:rsidRDefault="004805AB" w:rsidP="004805AB">
      <w:pPr>
        <w:pStyle w:val="Heading2"/>
      </w:pPr>
      <w:r>
        <w:lastRenderedPageBreak/>
        <w:t xml:space="preserve">Part one – </w:t>
      </w:r>
      <w:r w:rsidR="00BE538E">
        <w:t>environmental sustainability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Caption w:val="part one - environmental sustainability"/>
        <w:tblDescription w:val="Focus area: Australian textile, clothing, footwear and allied industries. This two column table contains syllabus content with suggested resources and activities that teachers can set for students."/>
      </w:tblPr>
      <w:tblGrid>
        <w:gridCol w:w="1813"/>
        <w:gridCol w:w="7759"/>
      </w:tblGrid>
      <w:tr w:rsidR="004805AB" w:rsidRPr="00F4448D" w14:paraId="386D9B6D" w14:textId="77777777" w:rsidTr="00E1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614CCF68" w14:textId="77777777" w:rsidR="004805AB" w:rsidRPr="00F4448D" w:rsidRDefault="004805AB" w:rsidP="00E1201C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Focus area</w:t>
            </w:r>
          </w:p>
        </w:tc>
        <w:tc>
          <w:tcPr>
            <w:tcW w:w="7759" w:type="dxa"/>
          </w:tcPr>
          <w:p w14:paraId="5ABDA4F1" w14:textId="458F3905" w:rsidR="004805AB" w:rsidRPr="00F4448D" w:rsidRDefault="005578E8" w:rsidP="00557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HSC Australian t</w:t>
            </w:r>
            <w:r w:rsidR="004805AB" w:rsidRPr="00F4448D">
              <w:rPr>
                <w:rFonts w:cs="Arial"/>
                <w:sz w:val="24"/>
                <w:lang w:eastAsia="zh-CN"/>
              </w:rPr>
              <w:t xml:space="preserve">extile, </w:t>
            </w:r>
            <w:r>
              <w:rPr>
                <w:rFonts w:cs="Arial"/>
                <w:sz w:val="24"/>
                <w:lang w:eastAsia="zh-CN"/>
              </w:rPr>
              <w:t>c</w:t>
            </w:r>
            <w:r w:rsidR="004805AB" w:rsidRPr="00F4448D">
              <w:rPr>
                <w:rFonts w:cs="Arial"/>
                <w:sz w:val="24"/>
                <w:lang w:eastAsia="zh-CN"/>
              </w:rPr>
              <w:t xml:space="preserve">lothing, </w:t>
            </w:r>
            <w:r>
              <w:rPr>
                <w:rFonts w:cs="Arial"/>
                <w:sz w:val="24"/>
                <w:lang w:eastAsia="zh-CN"/>
              </w:rPr>
              <w:t>f</w:t>
            </w:r>
            <w:r w:rsidR="004805AB" w:rsidRPr="00F4448D">
              <w:rPr>
                <w:rFonts w:cs="Arial"/>
                <w:sz w:val="24"/>
                <w:lang w:eastAsia="zh-CN"/>
              </w:rPr>
              <w:t xml:space="preserve">ootwear and </w:t>
            </w:r>
            <w:r>
              <w:rPr>
                <w:rFonts w:cs="Arial"/>
                <w:sz w:val="24"/>
                <w:lang w:eastAsia="zh-CN"/>
              </w:rPr>
              <w:t>a</w:t>
            </w:r>
            <w:r w:rsidR="004805AB" w:rsidRPr="00F4448D">
              <w:rPr>
                <w:rFonts w:cs="Arial"/>
                <w:sz w:val="24"/>
                <w:lang w:eastAsia="zh-CN"/>
              </w:rPr>
              <w:t xml:space="preserve">llied </w:t>
            </w:r>
            <w:r>
              <w:rPr>
                <w:rFonts w:cs="Arial"/>
                <w:sz w:val="24"/>
                <w:lang w:eastAsia="zh-CN"/>
              </w:rPr>
              <w:t>i</w:t>
            </w:r>
            <w:r w:rsidR="004805AB" w:rsidRPr="00F4448D">
              <w:rPr>
                <w:rFonts w:cs="Arial"/>
                <w:sz w:val="24"/>
                <w:lang w:eastAsia="zh-CN"/>
              </w:rPr>
              <w:t>ndustries</w:t>
            </w:r>
          </w:p>
        </w:tc>
      </w:tr>
      <w:tr w:rsidR="004805AB" w:rsidRPr="00F4448D" w14:paraId="0C67B23F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FF07153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00896443" w14:textId="77777777" w:rsidR="00A316C5" w:rsidRPr="00A316C5" w:rsidRDefault="00A316C5" w:rsidP="00A31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Appropriate textile technology and environmental sustainability</w:t>
            </w:r>
          </w:p>
          <w:p w14:paraId="31D8108B" w14:textId="77BFFDA5" w:rsidR="00A316C5" w:rsidRPr="00A316C5" w:rsidRDefault="00A316C5" w:rsidP="00BA6DE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selection of appropriate technology in the industry</w:t>
            </w:r>
          </w:p>
          <w:p w14:paraId="48FF72CC" w14:textId="39B3139C" w:rsidR="00A316C5" w:rsidRPr="00A316C5" w:rsidRDefault="00A316C5" w:rsidP="00BA6DE0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resources, alternatives and limitations</w:t>
            </w:r>
          </w:p>
          <w:p w14:paraId="0AE3DA56" w14:textId="0AA6F728" w:rsidR="00A316C5" w:rsidRPr="00A316C5" w:rsidRDefault="00A316C5" w:rsidP="00BA6DE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appropriate and sustainable textile resources</w:t>
            </w:r>
          </w:p>
          <w:p w14:paraId="623BC558" w14:textId="28223C38" w:rsidR="00A316C5" w:rsidRPr="00A316C5" w:rsidRDefault="00A316C5" w:rsidP="00BA6DE0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recycling</w:t>
            </w:r>
          </w:p>
          <w:p w14:paraId="2A0EB256" w14:textId="1ECA3598" w:rsidR="00A316C5" w:rsidRPr="00A316C5" w:rsidRDefault="00A316C5" w:rsidP="00BA6DE0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pollution</w:t>
            </w:r>
          </w:p>
          <w:p w14:paraId="47F7E70D" w14:textId="5A19CE0C" w:rsidR="004805AB" w:rsidRPr="00A316C5" w:rsidRDefault="00A316C5" w:rsidP="00BA6DE0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government legislation</w:t>
            </w:r>
          </w:p>
        </w:tc>
      </w:tr>
      <w:tr w:rsidR="004805AB" w:rsidRPr="00F4448D" w14:paraId="3D221305" w14:textId="77777777" w:rsidTr="00E12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12DCA2C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093F887F" w14:textId="43D04C4A" w:rsidR="004805AB" w:rsidRPr="00287DFA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685BD6" w:rsidRPr="00287DFA">
                <w:rPr>
                  <w:rStyle w:val="Hyperlink"/>
                </w:rPr>
                <w:t>Fashion's crippling impact on the environment</w:t>
              </w:r>
            </w:hyperlink>
            <w:r w:rsidR="00D434EB" w:rsidRPr="00287DFA">
              <w:t xml:space="preserve"> (duration 3:39)</w:t>
            </w:r>
          </w:p>
          <w:p w14:paraId="32E1A415" w14:textId="77777777" w:rsidR="00B94F1C" w:rsidRPr="00287DFA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B94F1C" w:rsidRPr="00287DFA">
                <w:rPr>
                  <w:rStyle w:val="Hyperlink"/>
                </w:rPr>
                <w:t>Sustain your style</w:t>
              </w:r>
            </w:hyperlink>
          </w:p>
          <w:p w14:paraId="6ACE1063" w14:textId="77777777" w:rsidR="00B94F1C" w:rsidRPr="00287DFA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B94F1C" w:rsidRPr="00287DFA">
                <w:rPr>
                  <w:rStyle w:val="Hyperlink"/>
                </w:rPr>
                <w:t>The problem with fast fashion</w:t>
              </w:r>
            </w:hyperlink>
            <w:r w:rsidR="00B94F1C" w:rsidRPr="00287DFA">
              <w:t xml:space="preserve"> (duration 5:23)</w:t>
            </w:r>
          </w:p>
          <w:p w14:paraId="54B19EB3" w14:textId="743B77EC" w:rsidR="00E962D7" w:rsidRPr="00A316C5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CC0DAC" w:rsidRPr="00287DFA">
                <w:rPr>
                  <w:rStyle w:val="Hyperlink"/>
                </w:rPr>
                <w:t>Fast fashion quick to cause environmental havoc</w:t>
              </w:r>
            </w:hyperlink>
          </w:p>
        </w:tc>
      </w:tr>
      <w:tr w:rsidR="004805AB" w:rsidRPr="00F4448D" w14:paraId="62607046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F406B86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 and or</w:t>
            </w:r>
            <w:r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33BFDE53" w14:textId="5A2CF61C" w:rsidR="008C7C8B" w:rsidRDefault="003173BD" w:rsidP="003173B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</w:t>
            </w:r>
            <w:r w:rsidR="00496B71">
              <w:t>i</w:t>
            </w:r>
            <w:r>
              <w:t>ntroduce this topic, w</w:t>
            </w:r>
            <w:r w:rsidR="00205D1A">
              <w:t xml:space="preserve">atch </w:t>
            </w:r>
            <w:hyperlink r:id="rId12" w:history="1">
              <w:r w:rsidR="00921190" w:rsidRPr="00685BD6">
                <w:rPr>
                  <w:rStyle w:val="Hyperlink"/>
                  <w:sz w:val="22"/>
                </w:rPr>
                <w:t>Fashion's crippling impact on the environment</w:t>
              </w:r>
            </w:hyperlink>
            <w:r w:rsidR="00921190">
              <w:t xml:space="preserve"> (duration 3:39)</w:t>
            </w:r>
            <w:r w:rsidR="00B94F1C">
              <w:t>.</w:t>
            </w:r>
          </w:p>
          <w:p w14:paraId="1546666D" w14:textId="77777777" w:rsidR="003173BD" w:rsidRDefault="003173BD" w:rsidP="003173B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3BD">
              <w:t>Stages</w:t>
            </w:r>
            <w:r>
              <w:t xml:space="preserve"> of the textile product lifecycle are:</w:t>
            </w:r>
          </w:p>
          <w:p w14:paraId="48D42ED3" w14:textId="77777777" w:rsidR="003173BD" w:rsidRPr="00AC4019" w:rsidRDefault="003173BD" w:rsidP="00AC4019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noProof w:val="0"/>
                <w:sz w:val="22"/>
              </w:rPr>
            </w:pPr>
            <w:r w:rsidRPr="00AC4019">
              <w:rPr>
                <w:rStyle w:val="Emphasis"/>
                <w:i w:val="0"/>
                <w:iCs w:val="0"/>
                <w:noProof w:val="0"/>
                <w:sz w:val="22"/>
              </w:rPr>
              <w:t>Raw material processing (growing natural fibres and producing synthetic fibres)</w:t>
            </w:r>
          </w:p>
          <w:p w14:paraId="0F153C95" w14:textId="77777777" w:rsidR="003173BD" w:rsidRPr="003173BD" w:rsidRDefault="003173BD" w:rsidP="00AC4019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3BD">
              <w:t>Manufacturing (fabric production and colouration)</w:t>
            </w:r>
          </w:p>
          <w:p w14:paraId="3CC1D122" w14:textId="77777777" w:rsidR="003173BD" w:rsidRPr="003173BD" w:rsidRDefault="003173BD" w:rsidP="00AC4019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3BD">
              <w:t>Distribution</w:t>
            </w:r>
          </w:p>
          <w:p w14:paraId="7280D73F" w14:textId="77777777" w:rsidR="003173BD" w:rsidRPr="003173BD" w:rsidRDefault="003173BD" w:rsidP="00AC4019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3BD">
              <w:t>Product use (packaging, washing and care of the product)</w:t>
            </w:r>
          </w:p>
          <w:p w14:paraId="53CE7A2E" w14:textId="77777777" w:rsidR="003173BD" w:rsidRDefault="003173BD" w:rsidP="00AC4019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3BD">
              <w:t>End</w:t>
            </w:r>
            <w:r>
              <w:t xml:space="preserve"> of life (waste)</w:t>
            </w:r>
          </w:p>
          <w:p w14:paraId="5BD630AE" w14:textId="1CF87162" w:rsidR="00C724AA" w:rsidRDefault="008C7C8B" w:rsidP="003173BD">
            <w:pPr>
              <w:pStyle w:val="ListNumber"/>
              <w:numPr>
                <w:ilvl w:val="0"/>
                <w:numId w:val="0"/>
              </w:numPr>
              <w:ind w:left="6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environmental impact of each stage of the product lifecycle</w:t>
            </w:r>
            <w:r w:rsidR="00551F4F">
              <w:t xml:space="preserve"> and suggest possible alternatives to minimise the impact on the environment</w:t>
            </w:r>
            <w:r w:rsidR="00E378B7">
              <w:t>. This could be presented in a three column table (stage, environmental impact, possible alternatives).</w:t>
            </w:r>
          </w:p>
          <w:p w14:paraId="2842705A" w14:textId="19AE1793" w:rsidR="00661BFF" w:rsidRDefault="00661BFF" w:rsidP="003173B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 the article </w:t>
            </w:r>
            <w:hyperlink r:id="rId13" w:history="1">
              <w:proofErr w:type="gramStart"/>
              <w:r w:rsidRPr="006F0A3C">
                <w:rPr>
                  <w:rStyle w:val="Hyperlink"/>
                  <w:sz w:val="22"/>
                </w:rPr>
                <w:t>Sustain</w:t>
              </w:r>
              <w:proofErr w:type="gramEnd"/>
              <w:r w:rsidRPr="006F0A3C">
                <w:rPr>
                  <w:rStyle w:val="Hyperlink"/>
                  <w:sz w:val="22"/>
                </w:rPr>
                <w:t xml:space="preserve"> your style</w:t>
              </w:r>
            </w:hyperlink>
            <w:r>
              <w:t xml:space="preserve"> and list 8 ways the textile industry impacts on the environment</w:t>
            </w:r>
            <w:r w:rsidR="00DF59AD">
              <w:t>.</w:t>
            </w:r>
          </w:p>
          <w:p w14:paraId="7FC92369" w14:textId="31C1946C" w:rsidR="004805AB" w:rsidRPr="00A316C5" w:rsidRDefault="00B94F1C" w:rsidP="003173B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</w:t>
            </w:r>
            <w:hyperlink r:id="rId14" w:history="1">
              <w:r w:rsidRPr="00B94F1C">
                <w:rPr>
                  <w:rStyle w:val="Hyperlink"/>
                  <w:sz w:val="22"/>
                </w:rPr>
                <w:t>The problem with f</w:t>
              </w:r>
              <w:r w:rsidR="00DF59AD" w:rsidRPr="00B94F1C">
                <w:rPr>
                  <w:rStyle w:val="Hyperlink"/>
                  <w:sz w:val="22"/>
                </w:rPr>
                <w:t>ast fashion</w:t>
              </w:r>
            </w:hyperlink>
            <w:r>
              <w:t xml:space="preserve"> (duration 5:23) and read</w:t>
            </w:r>
            <w:r w:rsidR="002E4FE6">
              <w:t xml:space="preserve"> </w:t>
            </w:r>
            <w:hyperlink r:id="rId15" w:history="1">
              <w:r w:rsidR="002E4FE6" w:rsidRPr="00CC0DAC">
                <w:rPr>
                  <w:rStyle w:val="Hyperlink"/>
                  <w:sz w:val="22"/>
                </w:rPr>
                <w:t>Fast fashion quick to cause environmental havoc</w:t>
              </w:r>
            </w:hyperlink>
            <w:r w:rsidR="00397065">
              <w:t xml:space="preserve">. Write a magazine article (or produce a multimedia presentation) </w:t>
            </w:r>
            <w:r w:rsidR="004657A8">
              <w:t xml:space="preserve">to </w:t>
            </w:r>
            <w:r w:rsidR="00397065">
              <w:t>highlight the issues associated with f</w:t>
            </w:r>
            <w:r w:rsidR="004657A8">
              <w:t>ast fashion and suggest</w:t>
            </w:r>
            <w:r w:rsidR="00397065">
              <w:t xml:space="preserve"> how consumers can minimise their impact.</w:t>
            </w:r>
          </w:p>
        </w:tc>
      </w:tr>
    </w:tbl>
    <w:p w14:paraId="39BDF1D8" w14:textId="62B80652" w:rsidR="00BE538E" w:rsidRDefault="00BE538E" w:rsidP="00E51AD3">
      <w:pPr>
        <w:rPr>
          <w:rFonts w:cs="Arial"/>
          <w:lang w:eastAsia="zh-CN"/>
        </w:rPr>
      </w:pPr>
    </w:p>
    <w:p w14:paraId="48D7748B" w14:textId="77777777" w:rsidR="00BE538E" w:rsidRDefault="00BE538E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0947E653" w14:textId="68FB774B" w:rsidR="00BE538E" w:rsidRDefault="00BE538E" w:rsidP="00BE538E">
      <w:pPr>
        <w:pStyle w:val="Heading2"/>
      </w:pPr>
      <w:r>
        <w:lastRenderedPageBreak/>
        <w:t>Part two – government legislation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Caption w:val="part two - government legislation"/>
        <w:tblDescription w:val="Focus area: Australian textile, clothing, footwear and allied industries. This two column table contains syllabus content with suggested resources and activities that teachers can set for students."/>
      </w:tblPr>
      <w:tblGrid>
        <w:gridCol w:w="1813"/>
        <w:gridCol w:w="7759"/>
      </w:tblGrid>
      <w:tr w:rsidR="00BE538E" w:rsidRPr="00F4448D" w14:paraId="36D9D6DB" w14:textId="77777777" w:rsidTr="00E1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265BA438" w14:textId="77777777" w:rsidR="00BE538E" w:rsidRPr="00F4448D" w:rsidRDefault="00BE538E" w:rsidP="00E1201C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Focus area</w:t>
            </w:r>
          </w:p>
        </w:tc>
        <w:tc>
          <w:tcPr>
            <w:tcW w:w="7759" w:type="dxa"/>
          </w:tcPr>
          <w:p w14:paraId="24B7B650" w14:textId="0615A4F2" w:rsidR="00BE538E" w:rsidRPr="00F4448D" w:rsidRDefault="005578E8" w:rsidP="00E120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HSC Australian textile, clothing, footwear and allied i</w:t>
            </w:r>
            <w:r w:rsidR="00BE538E" w:rsidRPr="00F4448D">
              <w:rPr>
                <w:rFonts w:cs="Arial"/>
                <w:sz w:val="24"/>
                <w:lang w:eastAsia="zh-CN"/>
              </w:rPr>
              <w:t>ndustries</w:t>
            </w:r>
          </w:p>
        </w:tc>
      </w:tr>
      <w:tr w:rsidR="00BE538E" w:rsidRPr="00F4448D" w14:paraId="5A22171B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E146773" w14:textId="77777777" w:rsidR="00BE538E" w:rsidRPr="00F4448D" w:rsidRDefault="00BE538E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4FD18317" w14:textId="77777777" w:rsidR="00BE538E" w:rsidRPr="00A316C5" w:rsidRDefault="00BE538E" w:rsidP="00E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Appropriate textile technology and environmental sustainability</w:t>
            </w:r>
          </w:p>
          <w:p w14:paraId="339EDACE" w14:textId="77777777" w:rsidR="00BE538E" w:rsidRPr="00A316C5" w:rsidRDefault="00BE538E" w:rsidP="00E1201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selection of appropriate technology in the industry</w:t>
            </w:r>
          </w:p>
          <w:p w14:paraId="703CD551" w14:textId="77777777" w:rsidR="00BE538E" w:rsidRPr="00A316C5" w:rsidRDefault="00BE538E" w:rsidP="00E1201C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resources, alternatives and limitations</w:t>
            </w:r>
          </w:p>
          <w:p w14:paraId="68D08560" w14:textId="77777777" w:rsidR="00BE538E" w:rsidRPr="00A316C5" w:rsidRDefault="00BE538E" w:rsidP="00E1201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appropriate and sustainable textile resources</w:t>
            </w:r>
          </w:p>
          <w:p w14:paraId="2299A4F2" w14:textId="77777777" w:rsidR="00BE538E" w:rsidRPr="00A316C5" w:rsidRDefault="001A29CE" w:rsidP="00E1201C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recycling</w:t>
            </w:r>
          </w:p>
          <w:p w14:paraId="7B598F0F" w14:textId="77777777" w:rsidR="00BE538E" w:rsidRPr="00A316C5" w:rsidRDefault="00BE538E" w:rsidP="00E1201C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pollution</w:t>
            </w:r>
          </w:p>
          <w:p w14:paraId="35D226AA" w14:textId="77777777" w:rsidR="00BE538E" w:rsidRPr="00A316C5" w:rsidRDefault="00BE538E" w:rsidP="00E1201C">
            <w:pPr>
              <w:pStyle w:val="ListBulle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6C5">
              <w:t>government legislation</w:t>
            </w:r>
          </w:p>
        </w:tc>
      </w:tr>
      <w:tr w:rsidR="00BE538E" w:rsidRPr="00F4448D" w14:paraId="4C4131D2" w14:textId="77777777" w:rsidTr="00E12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8DD4E5B" w14:textId="77777777" w:rsidR="00BE538E" w:rsidRPr="00F4448D" w:rsidRDefault="00BE538E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45988A90" w14:textId="77777777" w:rsidR="00BE538E" w:rsidRPr="00287DFA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6" w:history="1">
              <w:r w:rsidR="00BE538E" w:rsidRPr="00287DFA">
                <w:rPr>
                  <w:rStyle w:val="Hyperlink"/>
                </w:rPr>
                <w:t>The Environment Protection and Biodiversity Conservation Act 1999</w:t>
              </w:r>
            </w:hyperlink>
          </w:p>
          <w:p w14:paraId="228DD91B" w14:textId="77777777" w:rsidR="00BE538E" w:rsidRPr="00287DFA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7" w:history="1">
              <w:r w:rsidR="00BE538E" w:rsidRPr="00287DFA">
                <w:rPr>
                  <w:rStyle w:val="Hyperlink"/>
                </w:rPr>
                <w:t>NSW Environmental protection agency</w:t>
              </w:r>
            </w:hyperlink>
          </w:p>
          <w:p w14:paraId="080894CD" w14:textId="7DF2B6D1" w:rsidR="001A5554" w:rsidRPr="00A316C5" w:rsidRDefault="00EC7D82" w:rsidP="005578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1A5554" w:rsidRPr="00287DFA">
                <w:rPr>
                  <w:rStyle w:val="Hyperlink"/>
                </w:rPr>
                <w:t>Better cotton initiative</w:t>
              </w:r>
            </w:hyperlink>
          </w:p>
        </w:tc>
      </w:tr>
      <w:tr w:rsidR="00BE538E" w:rsidRPr="00F4448D" w14:paraId="714EDAAD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C212BB6" w14:textId="77777777" w:rsidR="00BE538E" w:rsidRPr="00F4448D" w:rsidRDefault="00BE538E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 and or</w:t>
            </w:r>
            <w:r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157CFC42" w14:textId="451C78B4" w:rsidR="00BE538E" w:rsidRPr="001A5554" w:rsidRDefault="00BE538E" w:rsidP="001A5554">
            <w:pPr>
              <w:pStyle w:val="ListNumber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554">
              <w:t xml:space="preserve">Create a fact sheet on the </w:t>
            </w:r>
            <w:r w:rsidR="00275CA2" w:rsidRPr="001A5554">
              <w:t>environment protection and biodiversity conservation act 1999</w:t>
            </w:r>
            <w:r w:rsidRPr="001A5554">
              <w:t>. Ensure to outline how it applies to textile manufacturers and retailers.</w:t>
            </w:r>
          </w:p>
          <w:p w14:paraId="290E480A" w14:textId="77777777" w:rsidR="00BE538E" w:rsidRPr="001A5554" w:rsidRDefault="00024205" w:rsidP="001A5554">
            <w:pPr>
              <w:pStyle w:val="ListNumber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554">
              <w:t xml:space="preserve">View the NSW Environmental protection agency website. </w:t>
            </w:r>
            <w:r w:rsidR="00BE538E" w:rsidRPr="001A5554">
              <w:t xml:space="preserve">Outline </w:t>
            </w:r>
            <w:r w:rsidRPr="001A5554">
              <w:t>six other pieces of legislation that impact on the textiles industry. Explain how they apply to the textiles industry.</w:t>
            </w:r>
          </w:p>
          <w:p w14:paraId="78690E19" w14:textId="59D77B96" w:rsidR="001A5554" w:rsidRPr="003173BD" w:rsidRDefault="001A5554" w:rsidP="003173BD">
            <w:pPr>
              <w:pStyle w:val="ListNumber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554">
              <w:t>Research better cotton initiative. Outline what it is and analyse how it will help countries like Australia meet their environmental prot</w:t>
            </w:r>
            <w:r w:rsidR="003173BD">
              <w:t>ection and sustainability goals.</w:t>
            </w:r>
          </w:p>
        </w:tc>
      </w:tr>
    </w:tbl>
    <w:p w14:paraId="5086E97B" w14:textId="50C25708" w:rsidR="004805AB" w:rsidRDefault="004805AB" w:rsidP="00E51AD3">
      <w:pPr>
        <w:rPr>
          <w:rFonts w:cs="Arial"/>
          <w:lang w:eastAsia="zh-CN"/>
        </w:rPr>
      </w:pPr>
    </w:p>
    <w:sectPr w:rsidR="004805AB" w:rsidSect="00ED28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B184" w14:textId="77777777" w:rsidR="00EC7D82" w:rsidRDefault="00EC7D82">
      <w:r>
        <w:separator/>
      </w:r>
    </w:p>
    <w:p w14:paraId="73D0F5AF" w14:textId="77777777" w:rsidR="00EC7D82" w:rsidRDefault="00EC7D82"/>
  </w:endnote>
  <w:endnote w:type="continuationSeparator" w:id="0">
    <w:p w14:paraId="46EEF75A" w14:textId="77777777" w:rsidR="00EC7D82" w:rsidRDefault="00EC7D82">
      <w:r>
        <w:continuationSeparator/>
      </w:r>
    </w:p>
    <w:p w14:paraId="58940FF6" w14:textId="77777777" w:rsidR="00EC7D82" w:rsidRDefault="00EC7D82"/>
  </w:endnote>
  <w:endnote w:type="continuationNotice" w:id="1">
    <w:p w14:paraId="6978C6BC" w14:textId="77777777" w:rsidR="00EC7D82" w:rsidRDefault="00EC7D8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2E2" w14:textId="4313F846" w:rsidR="00BE6B49" w:rsidRPr="004D333E" w:rsidRDefault="00BE6B49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002C4">
      <w:rPr>
        <w:noProof/>
      </w:rPr>
      <w:t>2</w:t>
    </w:r>
    <w:r w:rsidRPr="002810D3">
      <w:fldChar w:fldCharType="end"/>
    </w:r>
    <w:r w:rsidRPr="002810D3">
      <w:tab/>
    </w:r>
    <w:r>
      <w:t>HSC Textiles and design – sustainability – teacher resource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03A7" w14:textId="15224048" w:rsidR="00BE6B49" w:rsidRPr="004D333E" w:rsidRDefault="00BE6B4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002C4">
      <w:rPr>
        <w:noProof/>
      </w:rPr>
      <w:t>Apr-20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002C4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0DC9" w14:textId="77777777" w:rsidR="00BE6B49" w:rsidRDefault="00BE6B49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AC23" w14:textId="77777777" w:rsidR="00EC7D82" w:rsidRDefault="00EC7D82">
      <w:r>
        <w:separator/>
      </w:r>
    </w:p>
    <w:p w14:paraId="2ED1960E" w14:textId="77777777" w:rsidR="00EC7D82" w:rsidRDefault="00EC7D82"/>
  </w:footnote>
  <w:footnote w:type="continuationSeparator" w:id="0">
    <w:p w14:paraId="0C814C2F" w14:textId="77777777" w:rsidR="00EC7D82" w:rsidRDefault="00EC7D82">
      <w:r>
        <w:continuationSeparator/>
      </w:r>
    </w:p>
    <w:p w14:paraId="5754566E" w14:textId="77777777" w:rsidR="00EC7D82" w:rsidRDefault="00EC7D82"/>
  </w:footnote>
  <w:footnote w:type="continuationNotice" w:id="1">
    <w:p w14:paraId="4CFBFE98" w14:textId="77777777" w:rsidR="00EC7D82" w:rsidRDefault="00EC7D8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CE2D6" w14:textId="77777777" w:rsidR="004002C4" w:rsidRDefault="00400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8E22" w14:textId="77777777" w:rsidR="004002C4" w:rsidRDefault="00400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3FE0" w14:textId="77777777" w:rsidR="00BE6B49" w:rsidRDefault="00BE6B4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87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F2E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DA2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06580339"/>
    <w:multiLevelType w:val="hybridMultilevel"/>
    <w:tmpl w:val="6E482860"/>
    <w:lvl w:ilvl="0" w:tplc="691028F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2"/>
      </w:rPr>
    </w:lvl>
    <w:lvl w:ilvl="1" w:tplc="EECC9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8A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20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8B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64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F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27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4250507"/>
    <w:multiLevelType w:val="hybridMultilevel"/>
    <w:tmpl w:val="AFAE1420"/>
    <w:lvl w:ilvl="0" w:tplc="F74CAFD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5F6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5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0E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29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C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B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8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A3F8F9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3AD0AF4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0CC42E0E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66EC2C1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25"/>
  </w:num>
  <w:num w:numId="22">
    <w:abstractNumId w:val="21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8"/>
  </w:num>
  <w:num w:numId="32">
    <w:abstractNumId w:val="25"/>
  </w:num>
  <w:num w:numId="33">
    <w:abstractNumId w:val="20"/>
  </w:num>
  <w:num w:numId="34">
    <w:abstractNumId w:val="2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8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MqwFALphvVEtAAAA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205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6997"/>
    <w:rsid w:val="00057BC8"/>
    <w:rsid w:val="000604B9"/>
    <w:rsid w:val="00061232"/>
    <w:rsid w:val="000613C4"/>
    <w:rsid w:val="000620E8"/>
    <w:rsid w:val="00062708"/>
    <w:rsid w:val="0006440D"/>
    <w:rsid w:val="00065757"/>
    <w:rsid w:val="00065A16"/>
    <w:rsid w:val="00070042"/>
    <w:rsid w:val="00071D06"/>
    <w:rsid w:val="0007214A"/>
    <w:rsid w:val="00072B6E"/>
    <w:rsid w:val="00072DFB"/>
    <w:rsid w:val="000736C2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13BB"/>
    <w:rsid w:val="00093E95"/>
    <w:rsid w:val="0009452F"/>
    <w:rsid w:val="00094D33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3B18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39CA"/>
    <w:rsid w:val="0013419A"/>
    <w:rsid w:val="00134700"/>
    <w:rsid w:val="00134E23"/>
    <w:rsid w:val="00135E80"/>
    <w:rsid w:val="00140753"/>
    <w:rsid w:val="0014239C"/>
    <w:rsid w:val="001430CB"/>
    <w:rsid w:val="00143921"/>
    <w:rsid w:val="001467CA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8B0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29CE"/>
    <w:rsid w:val="001A3627"/>
    <w:rsid w:val="001A544A"/>
    <w:rsid w:val="001A5554"/>
    <w:rsid w:val="001B3065"/>
    <w:rsid w:val="001B33C0"/>
    <w:rsid w:val="001B4A46"/>
    <w:rsid w:val="001B5E34"/>
    <w:rsid w:val="001B5F7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D1A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B42"/>
    <w:rsid w:val="00250C2E"/>
    <w:rsid w:val="00250F4A"/>
    <w:rsid w:val="00251349"/>
    <w:rsid w:val="00251D7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5CA2"/>
    <w:rsid w:val="002760B7"/>
    <w:rsid w:val="0027689E"/>
    <w:rsid w:val="002810D3"/>
    <w:rsid w:val="002847AE"/>
    <w:rsid w:val="002870F2"/>
    <w:rsid w:val="00287650"/>
    <w:rsid w:val="00287DFA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4FE6"/>
    <w:rsid w:val="002E5474"/>
    <w:rsid w:val="002E5699"/>
    <w:rsid w:val="002E5832"/>
    <w:rsid w:val="002E633F"/>
    <w:rsid w:val="002F0BF7"/>
    <w:rsid w:val="002F0D60"/>
    <w:rsid w:val="002F104E"/>
    <w:rsid w:val="002F1BD9"/>
    <w:rsid w:val="002F2BD7"/>
    <w:rsid w:val="002F3A6D"/>
    <w:rsid w:val="002F3DA5"/>
    <w:rsid w:val="002F749C"/>
    <w:rsid w:val="002F7CAD"/>
    <w:rsid w:val="00301801"/>
    <w:rsid w:val="00303813"/>
    <w:rsid w:val="00303BCA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3BD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2D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BEA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87CC5"/>
    <w:rsid w:val="003923E6"/>
    <w:rsid w:val="00395451"/>
    <w:rsid w:val="00395716"/>
    <w:rsid w:val="00396B0E"/>
    <w:rsid w:val="00397065"/>
    <w:rsid w:val="0039766F"/>
    <w:rsid w:val="003A01C8"/>
    <w:rsid w:val="003A08C4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2F71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D01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2C4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1D81"/>
    <w:rsid w:val="00442026"/>
    <w:rsid w:val="00442448"/>
    <w:rsid w:val="00443CD4"/>
    <w:rsid w:val="004440BB"/>
    <w:rsid w:val="004450B6"/>
    <w:rsid w:val="00445612"/>
    <w:rsid w:val="00446152"/>
    <w:rsid w:val="004479D8"/>
    <w:rsid w:val="00447C97"/>
    <w:rsid w:val="00450F04"/>
    <w:rsid w:val="00451168"/>
    <w:rsid w:val="00451506"/>
    <w:rsid w:val="00452D84"/>
    <w:rsid w:val="00453739"/>
    <w:rsid w:val="0045627B"/>
    <w:rsid w:val="00456C90"/>
    <w:rsid w:val="00457160"/>
    <w:rsid w:val="004578CC"/>
    <w:rsid w:val="00461037"/>
    <w:rsid w:val="00463BFC"/>
    <w:rsid w:val="004657A8"/>
    <w:rsid w:val="004657D6"/>
    <w:rsid w:val="004728AA"/>
    <w:rsid w:val="00473346"/>
    <w:rsid w:val="00476168"/>
    <w:rsid w:val="00476284"/>
    <w:rsid w:val="004805AB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1FA"/>
    <w:rsid w:val="004949C7"/>
    <w:rsid w:val="00494FDC"/>
    <w:rsid w:val="00495534"/>
    <w:rsid w:val="00496B71"/>
    <w:rsid w:val="004A0489"/>
    <w:rsid w:val="004A161B"/>
    <w:rsid w:val="004A3A4D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641F"/>
    <w:rsid w:val="004C7023"/>
    <w:rsid w:val="004C7513"/>
    <w:rsid w:val="004C767D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ED1"/>
    <w:rsid w:val="00504F5C"/>
    <w:rsid w:val="00505262"/>
    <w:rsid w:val="0050583C"/>
    <w:rsid w:val="0050597B"/>
    <w:rsid w:val="00506DF8"/>
    <w:rsid w:val="00507451"/>
    <w:rsid w:val="00511F4D"/>
    <w:rsid w:val="00514D6B"/>
    <w:rsid w:val="0051574E"/>
    <w:rsid w:val="005167A5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328C"/>
    <w:rsid w:val="00533459"/>
    <w:rsid w:val="00536369"/>
    <w:rsid w:val="005400FF"/>
    <w:rsid w:val="0054042E"/>
    <w:rsid w:val="00540E99"/>
    <w:rsid w:val="00541130"/>
    <w:rsid w:val="00546A8B"/>
    <w:rsid w:val="00546D5E"/>
    <w:rsid w:val="00546F02"/>
    <w:rsid w:val="0054770B"/>
    <w:rsid w:val="00551073"/>
    <w:rsid w:val="00551DA4"/>
    <w:rsid w:val="00551F4F"/>
    <w:rsid w:val="0055213A"/>
    <w:rsid w:val="0055249D"/>
    <w:rsid w:val="00554956"/>
    <w:rsid w:val="005578E8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924"/>
    <w:rsid w:val="0057331C"/>
    <w:rsid w:val="00573328"/>
    <w:rsid w:val="00573F07"/>
    <w:rsid w:val="005747FF"/>
    <w:rsid w:val="00576415"/>
    <w:rsid w:val="00580D0F"/>
    <w:rsid w:val="00581DB1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2A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2717"/>
    <w:rsid w:val="00602BAD"/>
    <w:rsid w:val="0060359B"/>
    <w:rsid w:val="00603F69"/>
    <w:rsid w:val="006040DA"/>
    <w:rsid w:val="006047BD"/>
    <w:rsid w:val="0060547C"/>
    <w:rsid w:val="00607675"/>
    <w:rsid w:val="00610F53"/>
    <w:rsid w:val="0061239A"/>
    <w:rsid w:val="00612E3F"/>
    <w:rsid w:val="00613208"/>
    <w:rsid w:val="00616767"/>
    <w:rsid w:val="0061698B"/>
    <w:rsid w:val="00616F61"/>
    <w:rsid w:val="006208B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4F2"/>
    <w:rsid w:val="00647892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BFF"/>
    <w:rsid w:val="00661D06"/>
    <w:rsid w:val="006638B4"/>
    <w:rsid w:val="0066400D"/>
    <w:rsid w:val="006644C4"/>
    <w:rsid w:val="0066665B"/>
    <w:rsid w:val="00670EE3"/>
    <w:rsid w:val="00671C0D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5BD6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27C"/>
    <w:rsid w:val="006B73E5"/>
    <w:rsid w:val="006C00A3"/>
    <w:rsid w:val="006C44A1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3BC"/>
    <w:rsid w:val="006F054E"/>
    <w:rsid w:val="006F0A3C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C13"/>
    <w:rsid w:val="007101C9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2DC"/>
    <w:rsid w:val="0074401B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1812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4C77"/>
    <w:rsid w:val="00784FE3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2A07"/>
    <w:rsid w:val="007B50E4"/>
    <w:rsid w:val="007B5236"/>
    <w:rsid w:val="007B6B2F"/>
    <w:rsid w:val="007C057B"/>
    <w:rsid w:val="007C1661"/>
    <w:rsid w:val="007C1A9E"/>
    <w:rsid w:val="007C67CF"/>
    <w:rsid w:val="007C6E38"/>
    <w:rsid w:val="007D212E"/>
    <w:rsid w:val="007D458F"/>
    <w:rsid w:val="007D5655"/>
    <w:rsid w:val="007D5A52"/>
    <w:rsid w:val="007D7CF5"/>
    <w:rsid w:val="007D7E58"/>
    <w:rsid w:val="007E3C50"/>
    <w:rsid w:val="007E41AD"/>
    <w:rsid w:val="007E5E9E"/>
    <w:rsid w:val="007F1493"/>
    <w:rsid w:val="007F15BC"/>
    <w:rsid w:val="007F3524"/>
    <w:rsid w:val="007F411C"/>
    <w:rsid w:val="007F4C4E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1F90"/>
    <w:rsid w:val="00812DCB"/>
    <w:rsid w:val="00813FA5"/>
    <w:rsid w:val="0081523F"/>
    <w:rsid w:val="00816151"/>
    <w:rsid w:val="00817158"/>
    <w:rsid w:val="00817268"/>
    <w:rsid w:val="00817D9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85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66E"/>
    <w:rsid w:val="00880A08"/>
    <w:rsid w:val="008813A0"/>
    <w:rsid w:val="00882E98"/>
    <w:rsid w:val="00883242"/>
    <w:rsid w:val="0088349D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16F"/>
    <w:rsid w:val="00897B91"/>
    <w:rsid w:val="008A00A0"/>
    <w:rsid w:val="008A0836"/>
    <w:rsid w:val="008A21F0"/>
    <w:rsid w:val="008A3ED4"/>
    <w:rsid w:val="008A5DE5"/>
    <w:rsid w:val="008A662A"/>
    <w:rsid w:val="008B1C2C"/>
    <w:rsid w:val="008B1FDB"/>
    <w:rsid w:val="008B2A5B"/>
    <w:rsid w:val="008B367A"/>
    <w:rsid w:val="008B3FE2"/>
    <w:rsid w:val="008B430F"/>
    <w:rsid w:val="008B44C9"/>
    <w:rsid w:val="008B4DA3"/>
    <w:rsid w:val="008B4FF4"/>
    <w:rsid w:val="008B6729"/>
    <w:rsid w:val="008B7F83"/>
    <w:rsid w:val="008C033B"/>
    <w:rsid w:val="008C085A"/>
    <w:rsid w:val="008C1A20"/>
    <w:rsid w:val="008C2FB5"/>
    <w:rsid w:val="008C302C"/>
    <w:rsid w:val="008C4CAB"/>
    <w:rsid w:val="008C6461"/>
    <w:rsid w:val="008C6BA4"/>
    <w:rsid w:val="008C6F82"/>
    <w:rsid w:val="008C7C8B"/>
    <w:rsid w:val="008C7CBC"/>
    <w:rsid w:val="008D0067"/>
    <w:rsid w:val="008D110D"/>
    <w:rsid w:val="008D125E"/>
    <w:rsid w:val="008D4888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225"/>
    <w:rsid w:val="008F0115"/>
    <w:rsid w:val="008F0383"/>
    <w:rsid w:val="008F1F6A"/>
    <w:rsid w:val="008F28E7"/>
    <w:rsid w:val="008F3EDF"/>
    <w:rsid w:val="008F56DB"/>
    <w:rsid w:val="008F7EFD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5D8E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1190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2BF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2A2"/>
    <w:rsid w:val="009458AF"/>
    <w:rsid w:val="00946555"/>
    <w:rsid w:val="00951F41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08C7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644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B6BDA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C53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11A"/>
    <w:rsid w:val="00A03279"/>
    <w:rsid w:val="00A04955"/>
    <w:rsid w:val="00A04A93"/>
    <w:rsid w:val="00A069F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2F2"/>
    <w:rsid w:val="00A307AE"/>
    <w:rsid w:val="00A316C5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57A39"/>
    <w:rsid w:val="00A60064"/>
    <w:rsid w:val="00A64F90"/>
    <w:rsid w:val="00A65A2B"/>
    <w:rsid w:val="00A70170"/>
    <w:rsid w:val="00A726C7"/>
    <w:rsid w:val="00A72AEE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69E3"/>
    <w:rsid w:val="00AB77E7"/>
    <w:rsid w:val="00AC1DCF"/>
    <w:rsid w:val="00AC23B1"/>
    <w:rsid w:val="00AC260E"/>
    <w:rsid w:val="00AC2AF9"/>
    <w:rsid w:val="00AC2F71"/>
    <w:rsid w:val="00AC4019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449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13BD"/>
    <w:rsid w:val="00B043A6"/>
    <w:rsid w:val="00B053BD"/>
    <w:rsid w:val="00B06DE8"/>
    <w:rsid w:val="00B06E75"/>
    <w:rsid w:val="00B073AE"/>
    <w:rsid w:val="00B07AE1"/>
    <w:rsid w:val="00B07D23"/>
    <w:rsid w:val="00B12968"/>
    <w:rsid w:val="00B131FF"/>
    <w:rsid w:val="00B13498"/>
    <w:rsid w:val="00B13DA2"/>
    <w:rsid w:val="00B1672A"/>
    <w:rsid w:val="00B16852"/>
    <w:rsid w:val="00B16E71"/>
    <w:rsid w:val="00B174BD"/>
    <w:rsid w:val="00B20690"/>
    <w:rsid w:val="00B20B2A"/>
    <w:rsid w:val="00B2129B"/>
    <w:rsid w:val="00B21977"/>
    <w:rsid w:val="00B22EC2"/>
    <w:rsid w:val="00B22FA7"/>
    <w:rsid w:val="00B23F33"/>
    <w:rsid w:val="00B24845"/>
    <w:rsid w:val="00B26370"/>
    <w:rsid w:val="00B26FCF"/>
    <w:rsid w:val="00B27039"/>
    <w:rsid w:val="00B27D18"/>
    <w:rsid w:val="00B300DB"/>
    <w:rsid w:val="00B32102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696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2270"/>
    <w:rsid w:val="00B82E5F"/>
    <w:rsid w:val="00B842D0"/>
    <w:rsid w:val="00B8666B"/>
    <w:rsid w:val="00B904F4"/>
    <w:rsid w:val="00B90BD1"/>
    <w:rsid w:val="00B92536"/>
    <w:rsid w:val="00B9274D"/>
    <w:rsid w:val="00B94207"/>
    <w:rsid w:val="00B945D4"/>
    <w:rsid w:val="00B94F1C"/>
    <w:rsid w:val="00B9506C"/>
    <w:rsid w:val="00B97B50"/>
    <w:rsid w:val="00BA3959"/>
    <w:rsid w:val="00BA3DBA"/>
    <w:rsid w:val="00BA563D"/>
    <w:rsid w:val="00BA6DE0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538E"/>
    <w:rsid w:val="00BE6663"/>
    <w:rsid w:val="00BE6B49"/>
    <w:rsid w:val="00BE6E4A"/>
    <w:rsid w:val="00BF0917"/>
    <w:rsid w:val="00BF0A80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2B9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30E"/>
    <w:rsid w:val="00C718DD"/>
    <w:rsid w:val="00C71AFB"/>
    <w:rsid w:val="00C724AA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0F1F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0DAC"/>
    <w:rsid w:val="00CC1229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B0C"/>
    <w:rsid w:val="00D15E5B"/>
    <w:rsid w:val="00D16280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4EB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0E09"/>
    <w:rsid w:val="00D6138D"/>
    <w:rsid w:val="00D6166E"/>
    <w:rsid w:val="00D626A4"/>
    <w:rsid w:val="00D63126"/>
    <w:rsid w:val="00D63A35"/>
    <w:rsid w:val="00D63A67"/>
    <w:rsid w:val="00D646C9"/>
    <w:rsid w:val="00D6492E"/>
    <w:rsid w:val="00D65267"/>
    <w:rsid w:val="00D65359"/>
    <w:rsid w:val="00D65845"/>
    <w:rsid w:val="00D67F5C"/>
    <w:rsid w:val="00D70087"/>
    <w:rsid w:val="00D7079E"/>
    <w:rsid w:val="00D70823"/>
    <w:rsid w:val="00D70AB1"/>
    <w:rsid w:val="00D70F23"/>
    <w:rsid w:val="00D73DD6"/>
    <w:rsid w:val="00D740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96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05F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59AD"/>
    <w:rsid w:val="00DF707E"/>
    <w:rsid w:val="00DF70A1"/>
    <w:rsid w:val="00DF759D"/>
    <w:rsid w:val="00E003AF"/>
    <w:rsid w:val="00E00482"/>
    <w:rsid w:val="00E018C3"/>
    <w:rsid w:val="00E01C15"/>
    <w:rsid w:val="00E02611"/>
    <w:rsid w:val="00E052B1"/>
    <w:rsid w:val="00E05886"/>
    <w:rsid w:val="00E104C6"/>
    <w:rsid w:val="00E10C02"/>
    <w:rsid w:val="00E1201C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378B7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1AD3"/>
    <w:rsid w:val="00E52A67"/>
    <w:rsid w:val="00E602A7"/>
    <w:rsid w:val="00E619E1"/>
    <w:rsid w:val="00E62FBE"/>
    <w:rsid w:val="00E63389"/>
    <w:rsid w:val="00E63674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2D7"/>
    <w:rsid w:val="00E96813"/>
    <w:rsid w:val="00EA17B9"/>
    <w:rsid w:val="00EA279E"/>
    <w:rsid w:val="00EA2BA6"/>
    <w:rsid w:val="00EA2DE4"/>
    <w:rsid w:val="00EA33B1"/>
    <w:rsid w:val="00EA74F2"/>
    <w:rsid w:val="00EA7552"/>
    <w:rsid w:val="00EA7F5C"/>
    <w:rsid w:val="00EA7FBE"/>
    <w:rsid w:val="00EB059F"/>
    <w:rsid w:val="00EB193D"/>
    <w:rsid w:val="00EB2A71"/>
    <w:rsid w:val="00EB32CF"/>
    <w:rsid w:val="00EB3EA4"/>
    <w:rsid w:val="00EB4DDA"/>
    <w:rsid w:val="00EB7598"/>
    <w:rsid w:val="00EB7885"/>
    <w:rsid w:val="00EC0998"/>
    <w:rsid w:val="00EC2805"/>
    <w:rsid w:val="00EC3100"/>
    <w:rsid w:val="00EC3D02"/>
    <w:rsid w:val="00EC4310"/>
    <w:rsid w:val="00EC437B"/>
    <w:rsid w:val="00EC4CBD"/>
    <w:rsid w:val="00EC703B"/>
    <w:rsid w:val="00EC70D8"/>
    <w:rsid w:val="00EC78F8"/>
    <w:rsid w:val="00EC7D82"/>
    <w:rsid w:val="00ED00DF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0F8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6821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48D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0D0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0EF"/>
    <w:rsid w:val="00FA166A"/>
    <w:rsid w:val="00FA2CF6"/>
    <w:rsid w:val="00FA3065"/>
    <w:rsid w:val="00FA3EBB"/>
    <w:rsid w:val="00FA52F9"/>
    <w:rsid w:val="00FA796D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5029"/>
    <w:rsid w:val="00FD7EC3"/>
    <w:rsid w:val="00FE03CA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37E"/>
    <w:rsid w:val="00FF56D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0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,Š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AC4019"/>
    <w:pPr>
      <w:widowControl w:val="0"/>
      <w:numPr>
        <w:ilvl w:val="1"/>
        <w:numId w:val="34"/>
      </w:numPr>
      <w:tabs>
        <w:tab w:val="left" w:pos="1134"/>
      </w:tabs>
      <w:adjustRightInd w:val="0"/>
      <w:snapToGrid w:val="0"/>
      <w:spacing w:before="40" w:after="80" w:line="300" w:lineRule="auto"/>
      <w:ind w:left="1162" w:hanging="510"/>
      <w:contextualSpacing/>
      <w:mirrorIndents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99"/>
    <w:qFormat/>
    <w:rsid w:val="00D74023"/>
    <w:pPr>
      <w:widowControl w:val="0"/>
      <w:numPr>
        <w:ilvl w:val="1"/>
        <w:numId w:val="33"/>
      </w:numPr>
      <w:tabs>
        <w:tab w:val="left" w:pos="1312"/>
      </w:tabs>
      <w:snapToGrid w:val="0"/>
      <w:spacing w:before="40" w:after="80" w:line="300" w:lineRule="auto"/>
      <w:ind w:left="1028" w:hanging="425"/>
      <w:contextualSpacing/>
      <w:mirrorIndents/>
    </w:pPr>
    <w:rPr>
      <w:rFonts w:eastAsia="SimSun" w:cs="Times New Roman"/>
      <w:color w:val="000000" w:themeColor="text1"/>
      <w:sz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qFormat/>
    <w:rsid w:val="00D74023"/>
    <w:pPr>
      <w:widowControl w:val="0"/>
      <w:numPr>
        <w:numId w:val="31"/>
      </w:numPr>
      <w:spacing w:after="80" w:line="240" w:lineRule="auto"/>
      <w:ind w:left="425"/>
      <w:mirrorIndents/>
    </w:pPr>
    <w:rPr>
      <w:lang w:eastAsia="zh-CN"/>
    </w:r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kLgq2W9RU&amp;t=150s" TargetMode="External"/><Relationship Id="rId13" Type="http://schemas.openxmlformats.org/officeDocument/2006/relationships/hyperlink" Target="https://www.sustainyourstyle.org/old-environmental-impacts" TargetMode="External"/><Relationship Id="rId18" Type="http://schemas.openxmlformats.org/officeDocument/2006/relationships/hyperlink" Target="https://bettercotton.org/better-cotton-standard-syste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ducationstandards.nsw.edu.au/wps/portal/nesa/11-12/stage-6-learning-areas/technologies/textiles-and-design-syllabus" TargetMode="External"/><Relationship Id="rId12" Type="http://schemas.openxmlformats.org/officeDocument/2006/relationships/hyperlink" Target="https://www.youtube.com/watch?v=ECkLgq2W9RU&amp;t" TargetMode="External"/><Relationship Id="rId17" Type="http://schemas.openxmlformats.org/officeDocument/2006/relationships/hyperlink" Target="https://www.epa.nsw.gov.au/your-environment/chemicals/regulating-chemicals-ns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nvironment.gov.au/epbc/abou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stainability.uq.edu.au/projects/recycling-and-waste-minimisation/fast-fashion-quick-cause-environmental-havoc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ustainability.uq.edu.au/projects/recycling-and-waste-minimisation/fast-fashion-quick-cause-environmental-havoc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iq0--DfC2X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stainyourstyle.org/old-environmental-impacts" TargetMode="External"/><Relationship Id="rId14" Type="http://schemas.openxmlformats.org/officeDocument/2006/relationships/hyperlink" Target="https://www.youtube.com/watch?v=iq0--DfC2Xk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2020-04-07T23:11:00Z</dcterms:created>
  <dcterms:modified xsi:type="dcterms:W3CDTF">2020-04-07T23:11:00Z</dcterms:modified>
  <cp:category/>
</cp:coreProperties>
</file>