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FC27" w14:textId="31F99872" w:rsidR="00B31037" w:rsidRDefault="00AA3649" w:rsidP="00B31037">
      <w:pPr>
        <w:pStyle w:val="Heading1"/>
      </w:pPr>
      <w:bookmarkStart w:id="0" w:name="_Toc145412085"/>
      <w:bookmarkStart w:id="1" w:name="_Toc145434331"/>
      <w:bookmarkStart w:id="2" w:name="_Toc147845239"/>
      <w:bookmarkStart w:id="3" w:name="_Toc147845875"/>
      <w:bookmarkStart w:id="4" w:name="_Toc147847507"/>
      <w:bookmarkStart w:id="5" w:name="_Toc147852009"/>
      <w:bookmarkStart w:id="6" w:name="_Toc148359646"/>
      <w:bookmarkStart w:id="7" w:name="_Toc150159035"/>
      <w:bookmarkStart w:id="8" w:name="_Toc150196285"/>
      <w:bookmarkStart w:id="9" w:name="_Toc150418070"/>
      <w:r>
        <w:t xml:space="preserve">2024 </w:t>
      </w:r>
      <w:r w:rsidR="00B31037">
        <w:t>HSC monitoring advice</w:t>
      </w:r>
      <w:bookmarkEnd w:id="0"/>
      <w:bookmarkEnd w:id="1"/>
      <w:bookmarkEnd w:id="2"/>
      <w:bookmarkEnd w:id="3"/>
      <w:bookmarkEnd w:id="4"/>
      <w:bookmarkEnd w:id="5"/>
      <w:bookmarkEnd w:id="6"/>
      <w:bookmarkEnd w:id="7"/>
      <w:bookmarkEnd w:id="8"/>
      <w:bookmarkEnd w:id="9"/>
    </w:p>
    <w:p w14:paraId="32C174FF" w14:textId="7C49B2F9" w:rsidR="0058319F" w:rsidRDefault="0058319F" w:rsidP="001453D4">
      <w:pPr>
        <w:pStyle w:val="Featurepink"/>
        <w:rPr>
          <w:lang w:eastAsia="zh-CN"/>
        </w:rPr>
      </w:pPr>
      <w:r>
        <w:rPr>
          <w:lang w:eastAsia="zh-CN"/>
        </w:rPr>
        <w:t xml:space="preserve">Key </w:t>
      </w:r>
      <w:r w:rsidR="00C411E5">
        <w:rPr>
          <w:lang w:eastAsia="zh-CN"/>
        </w:rPr>
        <w:t>changes</w:t>
      </w:r>
      <w:r>
        <w:rPr>
          <w:lang w:eastAsia="zh-CN"/>
        </w:rPr>
        <w:t xml:space="preserve"> from </w:t>
      </w:r>
      <w:r w:rsidR="00096474">
        <w:rPr>
          <w:lang w:eastAsia="zh-CN"/>
        </w:rPr>
        <w:t>2023</w:t>
      </w:r>
    </w:p>
    <w:p w14:paraId="277E7818" w14:textId="350A699E" w:rsidR="00D41465" w:rsidRDefault="00D41465" w:rsidP="00D41465">
      <w:pPr>
        <w:pStyle w:val="Featurepink"/>
        <w:numPr>
          <w:ilvl w:val="0"/>
          <w:numId w:val="18"/>
        </w:numPr>
        <w:rPr>
          <w:lang w:eastAsia="zh-CN"/>
        </w:rPr>
      </w:pPr>
      <w:r>
        <w:rPr>
          <w:lang w:eastAsia="zh-CN"/>
        </w:rPr>
        <w:t>Contents page</w:t>
      </w:r>
    </w:p>
    <w:p w14:paraId="75D37CB7" w14:textId="67BAC935" w:rsidR="00DE7BA5" w:rsidRPr="00DE7BA5" w:rsidRDefault="00DE7BA5" w:rsidP="00DE7BA5">
      <w:pPr>
        <w:pStyle w:val="Featurepink"/>
        <w:numPr>
          <w:ilvl w:val="0"/>
          <w:numId w:val="18"/>
        </w:numPr>
        <w:rPr>
          <w:lang w:eastAsia="zh-CN"/>
        </w:rPr>
      </w:pPr>
      <w:r>
        <w:rPr>
          <w:lang w:eastAsia="zh-CN"/>
        </w:rPr>
        <w:t>Emphasi</w:t>
      </w:r>
      <w:r w:rsidR="00B03C8C">
        <w:rPr>
          <w:lang w:eastAsia="zh-CN"/>
        </w:rPr>
        <w:t>s</w:t>
      </w:r>
      <w:r>
        <w:rPr>
          <w:lang w:eastAsia="zh-CN"/>
        </w:rPr>
        <w:t xml:space="preserve">ed the need for genuine and meaningful negotiations about whole school processes </w:t>
      </w:r>
    </w:p>
    <w:p w14:paraId="706614DE" w14:textId="626BE74F" w:rsidR="0070081F" w:rsidRDefault="0070081F" w:rsidP="0070081F">
      <w:pPr>
        <w:pStyle w:val="Featurepink"/>
        <w:numPr>
          <w:ilvl w:val="0"/>
          <w:numId w:val="18"/>
        </w:numPr>
        <w:rPr>
          <w:lang w:eastAsia="zh-CN"/>
        </w:rPr>
      </w:pPr>
      <w:r>
        <w:rPr>
          <w:lang w:eastAsia="zh-CN"/>
        </w:rPr>
        <w:t>Reduce</w:t>
      </w:r>
      <w:r w:rsidR="00FD25E9">
        <w:rPr>
          <w:lang w:eastAsia="zh-CN"/>
        </w:rPr>
        <w:t>d</w:t>
      </w:r>
      <w:r>
        <w:rPr>
          <w:lang w:eastAsia="zh-CN"/>
        </w:rPr>
        <w:t xml:space="preserve"> repetition and simplified wording</w:t>
      </w:r>
      <w:r w:rsidR="00B82BA6" w:rsidRPr="00B82BA6">
        <w:rPr>
          <w:lang w:eastAsia="zh-CN"/>
        </w:rPr>
        <w:t xml:space="preserve"> </w:t>
      </w:r>
      <w:r w:rsidR="00B82BA6">
        <w:rPr>
          <w:lang w:eastAsia="zh-CN"/>
        </w:rPr>
        <w:t>throughout</w:t>
      </w:r>
    </w:p>
    <w:p w14:paraId="7742B589" w14:textId="64703848" w:rsidR="008047BA" w:rsidRDefault="0062526D" w:rsidP="001453D4">
      <w:pPr>
        <w:pStyle w:val="Featurepink"/>
        <w:numPr>
          <w:ilvl w:val="0"/>
          <w:numId w:val="18"/>
        </w:numPr>
        <w:rPr>
          <w:lang w:eastAsia="zh-CN"/>
        </w:rPr>
      </w:pPr>
      <w:r>
        <w:rPr>
          <w:lang w:eastAsia="zh-CN"/>
        </w:rPr>
        <w:t>Sub-section</w:t>
      </w:r>
      <w:r w:rsidR="00B81885">
        <w:rPr>
          <w:lang w:eastAsia="zh-CN"/>
        </w:rPr>
        <w:t xml:space="preserve"> </w:t>
      </w:r>
      <w:r w:rsidR="00D41465">
        <w:rPr>
          <w:lang w:eastAsia="zh-CN"/>
        </w:rPr>
        <w:t>and</w:t>
      </w:r>
      <w:r w:rsidR="00801606">
        <w:rPr>
          <w:lang w:eastAsia="zh-CN"/>
        </w:rPr>
        <w:t xml:space="preserve"> link to document on requirements for </w:t>
      </w:r>
      <w:r w:rsidR="00747A3F">
        <w:rPr>
          <w:lang w:eastAsia="zh-CN"/>
        </w:rPr>
        <w:t>timetabling indicative course time</w:t>
      </w:r>
    </w:p>
    <w:p w14:paraId="2D416F95" w14:textId="6A76209D" w:rsidR="00DE7BA5" w:rsidRPr="0054083F" w:rsidRDefault="0062526D" w:rsidP="00DE7BA5">
      <w:pPr>
        <w:pStyle w:val="Featurepink"/>
        <w:numPr>
          <w:ilvl w:val="0"/>
          <w:numId w:val="18"/>
        </w:numPr>
        <w:rPr>
          <w:lang w:eastAsia="zh-CN"/>
        </w:rPr>
      </w:pPr>
      <w:r>
        <w:rPr>
          <w:lang w:eastAsia="zh-CN"/>
        </w:rPr>
        <w:t xml:space="preserve">Sub-section </w:t>
      </w:r>
      <w:r w:rsidR="00392266">
        <w:rPr>
          <w:lang w:eastAsia="zh-CN"/>
        </w:rPr>
        <w:t>and l</w:t>
      </w:r>
      <w:r w:rsidR="00B67AA3">
        <w:rPr>
          <w:lang w:eastAsia="zh-CN"/>
        </w:rPr>
        <w:t xml:space="preserve">ink to </w:t>
      </w:r>
      <w:r w:rsidR="00E26CCC">
        <w:rPr>
          <w:lang w:eastAsia="zh-CN"/>
        </w:rPr>
        <w:t>document on</w:t>
      </w:r>
      <w:r w:rsidR="00C118C3">
        <w:rPr>
          <w:lang w:eastAsia="zh-CN"/>
        </w:rPr>
        <w:t xml:space="preserve"> </w:t>
      </w:r>
      <w:r w:rsidR="00BB0717">
        <w:rPr>
          <w:lang w:eastAsia="zh-CN"/>
        </w:rPr>
        <w:t>preventing and managing</w:t>
      </w:r>
      <w:r w:rsidR="00C118C3">
        <w:rPr>
          <w:lang w:eastAsia="zh-CN"/>
        </w:rPr>
        <w:t xml:space="preserve"> malpractice in </w:t>
      </w:r>
      <w:r w:rsidR="0090703C">
        <w:rPr>
          <w:lang w:eastAsia="zh-CN"/>
        </w:rPr>
        <w:t>school-based</w:t>
      </w:r>
      <w:r w:rsidR="00C118C3">
        <w:rPr>
          <w:lang w:eastAsia="zh-CN"/>
        </w:rPr>
        <w:t xml:space="preserve"> assessment</w:t>
      </w:r>
    </w:p>
    <w:p w14:paraId="6B657F4E" w14:textId="5A41F6C9" w:rsidR="00E903CB" w:rsidRDefault="003F2C5D" w:rsidP="000B7E85">
      <w:pPr>
        <w:pStyle w:val="Featurepink"/>
        <w:numPr>
          <w:ilvl w:val="0"/>
          <w:numId w:val="18"/>
        </w:numPr>
        <w:rPr>
          <w:lang w:eastAsia="zh-CN"/>
        </w:rPr>
      </w:pPr>
      <w:r>
        <w:rPr>
          <w:lang w:eastAsia="zh-CN"/>
        </w:rPr>
        <w:t>Shifted maintenance of records content into Section 1</w:t>
      </w:r>
      <w:r w:rsidR="00F060DD">
        <w:rPr>
          <w:lang w:eastAsia="zh-CN"/>
        </w:rPr>
        <w:t xml:space="preserve"> and revised the list of </w:t>
      </w:r>
      <w:r w:rsidR="008D149B">
        <w:rPr>
          <w:lang w:eastAsia="zh-CN"/>
        </w:rPr>
        <w:t xml:space="preserve">records </w:t>
      </w:r>
      <w:r w:rsidR="005D73EB">
        <w:rPr>
          <w:lang w:eastAsia="zh-CN"/>
        </w:rPr>
        <w:t>required</w:t>
      </w:r>
    </w:p>
    <w:p w14:paraId="6184EDE5" w14:textId="05A1C46A" w:rsidR="00864E27" w:rsidRDefault="00C27FBE" w:rsidP="000B7E85">
      <w:pPr>
        <w:pStyle w:val="Featurepink"/>
        <w:numPr>
          <w:ilvl w:val="0"/>
          <w:numId w:val="18"/>
        </w:numPr>
        <w:rPr>
          <w:lang w:eastAsia="zh-CN"/>
        </w:rPr>
      </w:pPr>
      <w:r>
        <w:rPr>
          <w:lang w:eastAsia="zh-CN"/>
        </w:rPr>
        <w:t xml:space="preserve">Consolidated </w:t>
      </w:r>
      <w:r w:rsidR="002B7499">
        <w:rPr>
          <w:lang w:eastAsia="zh-CN"/>
        </w:rPr>
        <w:t xml:space="preserve">all </w:t>
      </w:r>
      <w:r>
        <w:rPr>
          <w:lang w:eastAsia="zh-CN"/>
        </w:rPr>
        <w:t xml:space="preserve">requirements into </w:t>
      </w:r>
      <w:r w:rsidR="00A70A8B">
        <w:rPr>
          <w:lang w:eastAsia="zh-CN"/>
        </w:rPr>
        <w:t>S</w:t>
      </w:r>
      <w:r>
        <w:rPr>
          <w:lang w:eastAsia="zh-CN"/>
        </w:rPr>
        <w:t xml:space="preserve">ection 1, removed </w:t>
      </w:r>
      <w:r w:rsidR="00F11307">
        <w:rPr>
          <w:lang w:eastAsia="zh-CN"/>
        </w:rPr>
        <w:t>non</w:t>
      </w:r>
      <w:r w:rsidR="00A70A8B">
        <w:rPr>
          <w:lang w:eastAsia="zh-CN"/>
        </w:rPr>
        <w:t>-mand</w:t>
      </w:r>
      <w:r w:rsidR="00F11307">
        <w:rPr>
          <w:lang w:eastAsia="zh-CN"/>
        </w:rPr>
        <w:t xml:space="preserve">atory information </w:t>
      </w:r>
      <w:r w:rsidR="00C12327">
        <w:rPr>
          <w:lang w:eastAsia="zh-CN"/>
        </w:rPr>
        <w:t>such as best practice and responsibilities</w:t>
      </w:r>
      <w:r w:rsidR="008D149B">
        <w:rPr>
          <w:lang w:eastAsia="zh-CN"/>
        </w:rPr>
        <w:t>,</w:t>
      </w:r>
      <w:r w:rsidR="00C12327">
        <w:rPr>
          <w:lang w:eastAsia="zh-CN"/>
        </w:rPr>
        <w:t xml:space="preserve"> to focus on key requirements</w:t>
      </w:r>
    </w:p>
    <w:p w14:paraId="68B01CFC" w14:textId="0FACD892" w:rsidR="00C43937" w:rsidRPr="00C43937" w:rsidRDefault="00C43937" w:rsidP="00C43937">
      <w:pPr>
        <w:pStyle w:val="Featurepink"/>
        <w:numPr>
          <w:ilvl w:val="0"/>
          <w:numId w:val="18"/>
        </w:numPr>
        <w:rPr>
          <w:lang w:eastAsia="zh-CN"/>
        </w:rPr>
      </w:pPr>
      <w:r>
        <w:rPr>
          <w:lang w:eastAsia="zh-CN"/>
        </w:rPr>
        <w:t>Removed sample timeline</w:t>
      </w:r>
      <w:r w:rsidR="00C12327">
        <w:rPr>
          <w:lang w:eastAsia="zh-CN"/>
        </w:rPr>
        <w:t xml:space="preserve"> </w:t>
      </w:r>
      <w:r>
        <w:rPr>
          <w:lang w:eastAsia="zh-CN"/>
        </w:rPr>
        <w:t xml:space="preserve">and linked to NESA’s </w:t>
      </w:r>
      <w:r w:rsidR="00817A22">
        <w:rPr>
          <w:lang w:eastAsia="zh-CN"/>
        </w:rPr>
        <w:t xml:space="preserve">2024 </w:t>
      </w:r>
      <w:r>
        <w:rPr>
          <w:lang w:eastAsia="zh-CN"/>
        </w:rPr>
        <w:t>timetable of actions</w:t>
      </w:r>
      <w:r w:rsidR="002D5BC7">
        <w:rPr>
          <w:lang w:eastAsia="zh-CN"/>
        </w:rPr>
        <w:t xml:space="preserve"> </w:t>
      </w:r>
      <w:r w:rsidR="00256350">
        <w:rPr>
          <w:lang w:eastAsia="zh-CN"/>
        </w:rPr>
        <w:t xml:space="preserve">in </w:t>
      </w:r>
      <w:r w:rsidR="00C32BD9">
        <w:rPr>
          <w:lang w:eastAsia="zh-CN"/>
        </w:rPr>
        <w:t xml:space="preserve">Section 1 </w:t>
      </w:r>
    </w:p>
    <w:p w14:paraId="0DBDB2FE" w14:textId="4CF4081C" w:rsidR="009C7CBE" w:rsidRDefault="0044241A" w:rsidP="00006560">
      <w:pPr>
        <w:pStyle w:val="Featurepink"/>
        <w:numPr>
          <w:ilvl w:val="0"/>
          <w:numId w:val="18"/>
        </w:numPr>
        <w:rPr>
          <w:lang w:eastAsia="zh-CN"/>
        </w:rPr>
      </w:pPr>
      <w:r>
        <w:rPr>
          <w:lang w:eastAsia="zh-CN"/>
        </w:rPr>
        <w:t>Included more support for teachers with links to program templates and examples of electronic HSC monitoring</w:t>
      </w:r>
    </w:p>
    <w:p w14:paraId="2F7B1482" w14:textId="77777777" w:rsidR="005D73EB" w:rsidRDefault="005D73EB" w:rsidP="000B7E85">
      <w:pPr>
        <w:pStyle w:val="Featurepink"/>
        <w:numPr>
          <w:ilvl w:val="0"/>
          <w:numId w:val="18"/>
        </w:numPr>
        <w:rPr>
          <w:lang w:eastAsia="zh-CN"/>
        </w:rPr>
      </w:pPr>
      <w:r>
        <w:rPr>
          <w:lang w:eastAsia="zh-CN"/>
        </w:rPr>
        <w:t xml:space="preserve">Changes to ATAR eligibility information </w:t>
      </w:r>
    </w:p>
    <w:p w14:paraId="2934ED4F" w14:textId="3A6BA086" w:rsidR="00485C1C" w:rsidRDefault="00864E27" w:rsidP="00485C1C">
      <w:pPr>
        <w:pStyle w:val="Featurepink"/>
        <w:numPr>
          <w:ilvl w:val="0"/>
          <w:numId w:val="18"/>
        </w:numPr>
        <w:rPr>
          <w:lang w:eastAsia="zh-CN"/>
        </w:rPr>
      </w:pPr>
      <w:r>
        <w:rPr>
          <w:lang w:eastAsia="zh-CN"/>
        </w:rPr>
        <w:t xml:space="preserve">Simplified </w:t>
      </w:r>
      <w:r w:rsidR="009C7CBE">
        <w:rPr>
          <w:lang w:eastAsia="zh-CN"/>
        </w:rPr>
        <w:t xml:space="preserve">the Principal and DEL sign off </w:t>
      </w:r>
      <w:r w:rsidR="00D35AA4">
        <w:rPr>
          <w:lang w:eastAsia="zh-CN"/>
        </w:rPr>
        <w:t xml:space="preserve">in </w:t>
      </w:r>
      <w:r w:rsidR="000B7E85">
        <w:rPr>
          <w:lang w:eastAsia="zh-CN"/>
        </w:rPr>
        <w:t xml:space="preserve">Section </w:t>
      </w:r>
      <w:r w:rsidR="00D55F08">
        <w:rPr>
          <w:lang w:eastAsia="zh-CN"/>
        </w:rPr>
        <w:t xml:space="preserve">3 </w:t>
      </w:r>
      <w:r w:rsidR="00367CF4">
        <w:rPr>
          <w:lang w:eastAsia="zh-CN"/>
        </w:rPr>
        <w:t>(previously called Appendix 2)</w:t>
      </w:r>
    </w:p>
    <w:p w14:paraId="39325E38" w14:textId="77777777" w:rsidR="00A13DCD" w:rsidRDefault="00A13DCD" w:rsidP="00A13DCD">
      <w:pPr>
        <w:rPr>
          <w:lang w:eastAsia="zh-CN"/>
        </w:rPr>
      </w:pPr>
    </w:p>
    <w:p w14:paraId="1D456DA5" w14:textId="77777777" w:rsidR="00C802CC" w:rsidRDefault="00C802CC" w:rsidP="00A13DCD">
      <w:pPr>
        <w:rPr>
          <w:lang w:eastAsia="zh-CN"/>
        </w:rPr>
      </w:pPr>
    </w:p>
    <w:p w14:paraId="47A7D59E" w14:textId="77777777" w:rsidR="00C802CC" w:rsidRDefault="00C802CC" w:rsidP="00A13DCD">
      <w:pPr>
        <w:rPr>
          <w:lang w:eastAsia="zh-CN"/>
        </w:rPr>
      </w:pPr>
    </w:p>
    <w:p w14:paraId="474AA49B" w14:textId="3E115073" w:rsidR="00EF681A" w:rsidRDefault="00EF681A">
      <w:pPr>
        <w:spacing w:before="0" w:after="160" w:line="259" w:lineRule="auto"/>
        <w:rPr>
          <w:lang w:eastAsia="zh-CN"/>
        </w:rPr>
      </w:pPr>
      <w:r>
        <w:rPr>
          <w:lang w:eastAsia="zh-CN"/>
        </w:rPr>
        <w:br w:type="page"/>
      </w:r>
    </w:p>
    <w:sdt>
      <w:sdtPr>
        <w:rPr>
          <w:b w:val="0"/>
          <w:bCs/>
          <w:noProof w:val="0"/>
        </w:rPr>
        <w:id w:val="849298910"/>
        <w:docPartObj>
          <w:docPartGallery w:val="Table of Contents"/>
          <w:docPartUnique/>
        </w:docPartObj>
      </w:sdtPr>
      <w:sdtEndPr>
        <w:rPr>
          <w:bCs w:val="0"/>
        </w:rPr>
      </w:sdtEndPr>
      <w:sdtContent>
        <w:p w14:paraId="693F01D1" w14:textId="01BA5628" w:rsidR="00B94EFB" w:rsidRDefault="00D27238">
          <w:pPr>
            <w:pStyle w:val="TOC1"/>
            <w:rPr>
              <w:rFonts w:asciiTheme="minorHAnsi" w:eastAsiaTheme="minorEastAsia" w:hAnsiTheme="minorHAnsi" w:cstheme="minorBidi"/>
              <w:b w:val="0"/>
              <w:kern w:val="2"/>
              <w:sz w:val="22"/>
              <w:szCs w:val="22"/>
              <w:lang w:eastAsia="en-AU"/>
              <w14:ligatures w14:val="standardContextual"/>
            </w:rPr>
          </w:pPr>
          <w:r w:rsidRPr="006F591B">
            <w:rPr>
              <w:rStyle w:val="Heading2Char"/>
              <w:b/>
              <w:bCs w:val="0"/>
            </w:rPr>
            <w:t>Contents</w:t>
          </w:r>
          <w:r>
            <w:rPr>
              <w:rFonts w:eastAsiaTheme="majorEastAsia"/>
              <w:noProof w:val="0"/>
              <w:color w:val="002664"/>
              <w:sz w:val="40"/>
              <w:szCs w:val="40"/>
            </w:rPr>
            <w:fldChar w:fldCharType="begin"/>
          </w:r>
          <w:r>
            <w:instrText xml:space="preserve"> TOC \o "1-3" \h \z \u </w:instrText>
          </w:r>
          <w:r>
            <w:rPr>
              <w:rFonts w:eastAsiaTheme="majorEastAsia"/>
              <w:noProof w:val="0"/>
              <w:color w:val="002664"/>
              <w:sz w:val="40"/>
              <w:szCs w:val="40"/>
            </w:rPr>
            <w:fldChar w:fldCharType="separate"/>
          </w:r>
        </w:p>
        <w:p w14:paraId="313590B5" w14:textId="49659127" w:rsidR="00B94EFB" w:rsidRDefault="005646D4">
          <w:pPr>
            <w:pStyle w:val="TOC2"/>
            <w:rPr>
              <w:rFonts w:asciiTheme="minorHAnsi" w:eastAsiaTheme="minorEastAsia" w:hAnsiTheme="minorHAnsi" w:cstheme="minorBidi"/>
              <w:kern w:val="2"/>
              <w:sz w:val="22"/>
              <w:szCs w:val="22"/>
              <w:lang w:eastAsia="en-AU"/>
              <w14:ligatures w14:val="standardContextual"/>
            </w:rPr>
          </w:pPr>
          <w:hyperlink w:anchor="_Toc150418071" w:history="1">
            <w:r w:rsidR="00B94EFB" w:rsidRPr="00AA6127">
              <w:rPr>
                <w:rStyle w:val="Hyperlink"/>
                <w:lang w:eastAsia="zh-CN"/>
              </w:rPr>
              <w:t>Section 1: HSC monitoring procedures</w:t>
            </w:r>
            <w:r w:rsidR="00B94EFB">
              <w:rPr>
                <w:webHidden/>
              </w:rPr>
              <w:tab/>
            </w:r>
            <w:r w:rsidR="00B94EFB">
              <w:rPr>
                <w:webHidden/>
              </w:rPr>
              <w:fldChar w:fldCharType="begin"/>
            </w:r>
            <w:r w:rsidR="00B94EFB">
              <w:rPr>
                <w:webHidden/>
              </w:rPr>
              <w:instrText xml:space="preserve"> PAGEREF _Toc150418071 \h </w:instrText>
            </w:r>
            <w:r w:rsidR="00B94EFB">
              <w:rPr>
                <w:webHidden/>
              </w:rPr>
            </w:r>
            <w:r w:rsidR="00B94EFB">
              <w:rPr>
                <w:webHidden/>
              </w:rPr>
              <w:fldChar w:fldCharType="separate"/>
            </w:r>
            <w:r w:rsidR="001574E9">
              <w:rPr>
                <w:webHidden/>
              </w:rPr>
              <w:t>3</w:t>
            </w:r>
            <w:r w:rsidR="00B94EFB">
              <w:rPr>
                <w:webHidden/>
              </w:rPr>
              <w:fldChar w:fldCharType="end"/>
            </w:r>
          </w:hyperlink>
        </w:p>
        <w:p w14:paraId="6EFD4B2A" w14:textId="029CA693"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2" w:history="1">
            <w:r w:rsidR="00B94EFB" w:rsidRPr="00AA6127">
              <w:rPr>
                <w:rStyle w:val="Hyperlink"/>
                <w:noProof/>
              </w:rPr>
              <w:t>1.1 School-based assessment</w:t>
            </w:r>
            <w:r w:rsidR="00B94EFB">
              <w:rPr>
                <w:noProof/>
                <w:webHidden/>
              </w:rPr>
              <w:tab/>
            </w:r>
            <w:r w:rsidR="00B94EFB">
              <w:rPr>
                <w:noProof/>
                <w:webHidden/>
              </w:rPr>
              <w:fldChar w:fldCharType="begin"/>
            </w:r>
            <w:r w:rsidR="00B94EFB">
              <w:rPr>
                <w:noProof/>
                <w:webHidden/>
              </w:rPr>
              <w:instrText xml:space="preserve"> PAGEREF _Toc150418072 \h </w:instrText>
            </w:r>
            <w:r w:rsidR="00B94EFB">
              <w:rPr>
                <w:noProof/>
                <w:webHidden/>
              </w:rPr>
            </w:r>
            <w:r w:rsidR="00B94EFB">
              <w:rPr>
                <w:noProof/>
                <w:webHidden/>
              </w:rPr>
              <w:fldChar w:fldCharType="separate"/>
            </w:r>
            <w:r w:rsidR="001574E9">
              <w:rPr>
                <w:noProof/>
                <w:webHidden/>
              </w:rPr>
              <w:t>4</w:t>
            </w:r>
            <w:r w:rsidR="00B94EFB">
              <w:rPr>
                <w:noProof/>
                <w:webHidden/>
              </w:rPr>
              <w:fldChar w:fldCharType="end"/>
            </w:r>
          </w:hyperlink>
        </w:p>
        <w:p w14:paraId="06397B2E" w14:textId="2D981E88"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3" w:history="1">
            <w:r w:rsidR="00B94EFB" w:rsidRPr="00AA6127">
              <w:rPr>
                <w:rStyle w:val="Hyperlink"/>
                <w:noProof/>
              </w:rPr>
              <w:t>1.2 Supporting students</w:t>
            </w:r>
            <w:r w:rsidR="00B94EFB">
              <w:rPr>
                <w:noProof/>
                <w:webHidden/>
              </w:rPr>
              <w:tab/>
            </w:r>
            <w:r w:rsidR="00B94EFB">
              <w:rPr>
                <w:noProof/>
                <w:webHidden/>
              </w:rPr>
              <w:fldChar w:fldCharType="begin"/>
            </w:r>
            <w:r w:rsidR="00B94EFB">
              <w:rPr>
                <w:noProof/>
                <w:webHidden/>
              </w:rPr>
              <w:instrText xml:space="preserve"> PAGEREF _Toc150418073 \h </w:instrText>
            </w:r>
            <w:r w:rsidR="00B94EFB">
              <w:rPr>
                <w:noProof/>
                <w:webHidden/>
              </w:rPr>
            </w:r>
            <w:r w:rsidR="00B94EFB">
              <w:rPr>
                <w:noProof/>
                <w:webHidden/>
              </w:rPr>
              <w:fldChar w:fldCharType="separate"/>
            </w:r>
            <w:r w:rsidR="001574E9">
              <w:rPr>
                <w:noProof/>
                <w:webHidden/>
              </w:rPr>
              <w:t>5</w:t>
            </w:r>
            <w:r w:rsidR="00B94EFB">
              <w:rPr>
                <w:noProof/>
                <w:webHidden/>
              </w:rPr>
              <w:fldChar w:fldCharType="end"/>
            </w:r>
          </w:hyperlink>
        </w:p>
        <w:p w14:paraId="66373CFF" w14:textId="60F365E5"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4" w:history="1">
            <w:r w:rsidR="00B94EFB" w:rsidRPr="00AA6127">
              <w:rPr>
                <w:rStyle w:val="Hyperlink"/>
                <w:noProof/>
              </w:rPr>
              <w:t>1.3 Supporting staff</w:t>
            </w:r>
            <w:r w:rsidR="00B94EFB">
              <w:rPr>
                <w:noProof/>
                <w:webHidden/>
              </w:rPr>
              <w:tab/>
            </w:r>
            <w:r w:rsidR="00B94EFB">
              <w:rPr>
                <w:noProof/>
                <w:webHidden/>
              </w:rPr>
              <w:fldChar w:fldCharType="begin"/>
            </w:r>
            <w:r w:rsidR="00B94EFB">
              <w:rPr>
                <w:noProof/>
                <w:webHidden/>
              </w:rPr>
              <w:instrText xml:space="preserve"> PAGEREF _Toc150418074 \h </w:instrText>
            </w:r>
            <w:r w:rsidR="00B94EFB">
              <w:rPr>
                <w:noProof/>
                <w:webHidden/>
              </w:rPr>
            </w:r>
            <w:r w:rsidR="00B94EFB">
              <w:rPr>
                <w:noProof/>
                <w:webHidden/>
              </w:rPr>
              <w:fldChar w:fldCharType="separate"/>
            </w:r>
            <w:r w:rsidR="001574E9">
              <w:rPr>
                <w:noProof/>
                <w:webHidden/>
              </w:rPr>
              <w:t>6</w:t>
            </w:r>
            <w:r w:rsidR="00B94EFB">
              <w:rPr>
                <w:noProof/>
                <w:webHidden/>
              </w:rPr>
              <w:fldChar w:fldCharType="end"/>
            </w:r>
          </w:hyperlink>
        </w:p>
        <w:p w14:paraId="702BDFB2" w14:textId="28B0BFE6"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5" w:history="1">
            <w:r w:rsidR="00B94EFB" w:rsidRPr="00AA6127">
              <w:rPr>
                <w:rStyle w:val="Hyperlink"/>
                <w:noProof/>
              </w:rPr>
              <w:t>1.4 Timetabling indicative hours</w:t>
            </w:r>
            <w:r w:rsidR="00B94EFB">
              <w:rPr>
                <w:noProof/>
                <w:webHidden/>
              </w:rPr>
              <w:tab/>
            </w:r>
            <w:r w:rsidR="00B94EFB">
              <w:rPr>
                <w:noProof/>
                <w:webHidden/>
              </w:rPr>
              <w:fldChar w:fldCharType="begin"/>
            </w:r>
            <w:r w:rsidR="00B94EFB">
              <w:rPr>
                <w:noProof/>
                <w:webHidden/>
              </w:rPr>
              <w:instrText xml:space="preserve"> PAGEREF _Toc150418075 \h </w:instrText>
            </w:r>
            <w:r w:rsidR="00B94EFB">
              <w:rPr>
                <w:noProof/>
                <w:webHidden/>
              </w:rPr>
            </w:r>
            <w:r w:rsidR="00B94EFB">
              <w:rPr>
                <w:noProof/>
                <w:webHidden/>
              </w:rPr>
              <w:fldChar w:fldCharType="separate"/>
            </w:r>
            <w:r w:rsidR="001574E9">
              <w:rPr>
                <w:noProof/>
                <w:webHidden/>
              </w:rPr>
              <w:t>7</w:t>
            </w:r>
            <w:r w:rsidR="00B94EFB">
              <w:rPr>
                <w:noProof/>
                <w:webHidden/>
              </w:rPr>
              <w:fldChar w:fldCharType="end"/>
            </w:r>
          </w:hyperlink>
        </w:p>
        <w:p w14:paraId="5E31A06E" w14:textId="6D1F11C8"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6" w:history="1">
            <w:r w:rsidR="00B94EFB" w:rsidRPr="00AA6127">
              <w:rPr>
                <w:rStyle w:val="Hyperlink"/>
                <w:noProof/>
              </w:rPr>
              <w:t>1.5 Preventing and managing malpractice</w:t>
            </w:r>
            <w:r w:rsidR="00B94EFB">
              <w:rPr>
                <w:noProof/>
                <w:webHidden/>
              </w:rPr>
              <w:tab/>
            </w:r>
            <w:r w:rsidR="00B94EFB">
              <w:rPr>
                <w:noProof/>
                <w:webHidden/>
              </w:rPr>
              <w:fldChar w:fldCharType="begin"/>
            </w:r>
            <w:r w:rsidR="00B94EFB">
              <w:rPr>
                <w:noProof/>
                <w:webHidden/>
              </w:rPr>
              <w:instrText xml:space="preserve"> PAGEREF _Toc150418076 \h </w:instrText>
            </w:r>
            <w:r w:rsidR="00B94EFB">
              <w:rPr>
                <w:noProof/>
                <w:webHidden/>
              </w:rPr>
            </w:r>
            <w:r w:rsidR="00B94EFB">
              <w:rPr>
                <w:noProof/>
                <w:webHidden/>
              </w:rPr>
              <w:fldChar w:fldCharType="separate"/>
            </w:r>
            <w:r w:rsidR="001574E9">
              <w:rPr>
                <w:noProof/>
                <w:webHidden/>
              </w:rPr>
              <w:t>7</w:t>
            </w:r>
            <w:r w:rsidR="00B94EFB">
              <w:rPr>
                <w:noProof/>
                <w:webHidden/>
              </w:rPr>
              <w:fldChar w:fldCharType="end"/>
            </w:r>
          </w:hyperlink>
        </w:p>
        <w:p w14:paraId="30E4840A" w14:textId="24B98F9F"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7" w:history="1">
            <w:r w:rsidR="00B94EFB" w:rsidRPr="00AA6127">
              <w:rPr>
                <w:rStyle w:val="Hyperlink"/>
                <w:noProof/>
              </w:rPr>
              <w:t>1.6 Maintaining Year 11 and Year 12 records</w:t>
            </w:r>
            <w:r w:rsidR="00B94EFB">
              <w:rPr>
                <w:noProof/>
                <w:webHidden/>
              </w:rPr>
              <w:tab/>
            </w:r>
            <w:r w:rsidR="00B94EFB">
              <w:rPr>
                <w:noProof/>
                <w:webHidden/>
              </w:rPr>
              <w:fldChar w:fldCharType="begin"/>
            </w:r>
            <w:r w:rsidR="00B94EFB">
              <w:rPr>
                <w:noProof/>
                <w:webHidden/>
              </w:rPr>
              <w:instrText xml:space="preserve"> PAGEREF _Toc150418077 \h </w:instrText>
            </w:r>
            <w:r w:rsidR="00B94EFB">
              <w:rPr>
                <w:noProof/>
                <w:webHidden/>
              </w:rPr>
            </w:r>
            <w:r w:rsidR="00B94EFB">
              <w:rPr>
                <w:noProof/>
                <w:webHidden/>
              </w:rPr>
              <w:fldChar w:fldCharType="separate"/>
            </w:r>
            <w:r w:rsidR="001574E9">
              <w:rPr>
                <w:noProof/>
                <w:webHidden/>
              </w:rPr>
              <w:t>7</w:t>
            </w:r>
            <w:r w:rsidR="00B94EFB">
              <w:rPr>
                <w:noProof/>
                <w:webHidden/>
              </w:rPr>
              <w:fldChar w:fldCharType="end"/>
            </w:r>
          </w:hyperlink>
        </w:p>
        <w:p w14:paraId="49AA3293" w14:textId="6BF381F0" w:rsidR="00B94EFB" w:rsidRDefault="005646D4">
          <w:pPr>
            <w:pStyle w:val="TOC2"/>
            <w:rPr>
              <w:rFonts w:asciiTheme="minorHAnsi" w:eastAsiaTheme="minorEastAsia" w:hAnsiTheme="minorHAnsi" w:cstheme="minorBidi"/>
              <w:kern w:val="2"/>
              <w:sz w:val="22"/>
              <w:szCs w:val="22"/>
              <w:lang w:eastAsia="en-AU"/>
              <w14:ligatures w14:val="standardContextual"/>
            </w:rPr>
          </w:pPr>
          <w:hyperlink w:anchor="_Toc150418078" w:history="1">
            <w:r w:rsidR="00B94EFB" w:rsidRPr="00AA6127">
              <w:rPr>
                <w:rStyle w:val="Hyperlink"/>
                <w:lang w:eastAsia="zh-CN"/>
              </w:rPr>
              <w:t>Section 2: HSC checklist and reminders</w:t>
            </w:r>
            <w:r w:rsidR="00B94EFB">
              <w:rPr>
                <w:webHidden/>
              </w:rPr>
              <w:tab/>
            </w:r>
            <w:r w:rsidR="00B94EFB">
              <w:rPr>
                <w:webHidden/>
              </w:rPr>
              <w:fldChar w:fldCharType="begin"/>
            </w:r>
            <w:r w:rsidR="00B94EFB">
              <w:rPr>
                <w:webHidden/>
              </w:rPr>
              <w:instrText xml:space="preserve"> PAGEREF _Toc150418078 \h </w:instrText>
            </w:r>
            <w:r w:rsidR="00B94EFB">
              <w:rPr>
                <w:webHidden/>
              </w:rPr>
            </w:r>
            <w:r w:rsidR="00B94EFB">
              <w:rPr>
                <w:webHidden/>
              </w:rPr>
              <w:fldChar w:fldCharType="separate"/>
            </w:r>
            <w:r w:rsidR="001574E9">
              <w:rPr>
                <w:webHidden/>
              </w:rPr>
              <w:t>9</w:t>
            </w:r>
            <w:r w:rsidR="00B94EFB">
              <w:rPr>
                <w:webHidden/>
              </w:rPr>
              <w:fldChar w:fldCharType="end"/>
            </w:r>
          </w:hyperlink>
        </w:p>
        <w:p w14:paraId="2162FB0F" w14:textId="0533F227"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79" w:history="1">
            <w:r w:rsidR="00B94EFB" w:rsidRPr="00AA6127">
              <w:rPr>
                <w:rStyle w:val="Hyperlink"/>
                <w:noProof/>
              </w:rPr>
              <w:t>2.1 Pattern of study checklist</w:t>
            </w:r>
            <w:r w:rsidR="00B94EFB">
              <w:rPr>
                <w:noProof/>
                <w:webHidden/>
              </w:rPr>
              <w:tab/>
            </w:r>
            <w:r w:rsidR="00B94EFB">
              <w:rPr>
                <w:noProof/>
                <w:webHidden/>
              </w:rPr>
              <w:fldChar w:fldCharType="begin"/>
            </w:r>
            <w:r w:rsidR="00B94EFB">
              <w:rPr>
                <w:noProof/>
                <w:webHidden/>
              </w:rPr>
              <w:instrText xml:space="preserve"> PAGEREF _Toc150418079 \h </w:instrText>
            </w:r>
            <w:r w:rsidR="00B94EFB">
              <w:rPr>
                <w:noProof/>
                <w:webHidden/>
              </w:rPr>
            </w:r>
            <w:r w:rsidR="00B94EFB">
              <w:rPr>
                <w:noProof/>
                <w:webHidden/>
              </w:rPr>
              <w:fldChar w:fldCharType="separate"/>
            </w:r>
            <w:r w:rsidR="001574E9">
              <w:rPr>
                <w:noProof/>
                <w:webHidden/>
              </w:rPr>
              <w:t>9</w:t>
            </w:r>
            <w:r w:rsidR="00B94EFB">
              <w:rPr>
                <w:noProof/>
                <w:webHidden/>
              </w:rPr>
              <w:fldChar w:fldCharType="end"/>
            </w:r>
          </w:hyperlink>
        </w:p>
        <w:p w14:paraId="6D463721" w14:textId="2DE31908"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0" w:history="1">
            <w:r w:rsidR="00B94EFB" w:rsidRPr="00AA6127">
              <w:rPr>
                <w:rStyle w:val="Hyperlink"/>
                <w:noProof/>
              </w:rPr>
              <w:t>2.2 Eligibility for English EAL/D and languages</w:t>
            </w:r>
            <w:r w:rsidR="00B94EFB">
              <w:rPr>
                <w:noProof/>
                <w:webHidden/>
              </w:rPr>
              <w:tab/>
            </w:r>
            <w:r w:rsidR="00B94EFB">
              <w:rPr>
                <w:noProof/>
                <w:webHidden/>
              </w:rPr>
              <w:fldChar w:fldCharType="begin"/>
            </w:r>
            <w:r w:rsidR="00B94EFB">
              <w:rPr>
                <w:noProof/>
                <w:webHidden/>
              </w:rPr>
              <w:instrText xml:space="preserve"> PAGEREF _Toc150418080 \h </w:instrText>
            </w:r>
            <w:r w:rsidR="00B94EFB">
              <w:rPr>
                <w:noProof/>
                <w:webHidden/>
              </w:rPr>
            </w:r>
            <w:r w:rsidR="00B94EFB">
              <w:rPr>
                <w:noProof/>
                <w:webHidden/>
              </w:rPr>
              <w:fldChar w:fldCharType="separate"/>
            </w:r>
            <w:r w:rsidR="001574E9">
              <w:rPr>
                <w:noProof/>
                <w:webHidden/>
              </w:rPr>
              <w:t>10</w:t>
            </w:r>
            <w:r w:rsidR="00B94EFB">
              <w:rPr>
                <w:noProof/>
                <w:webHidden/>
              </w:rPr>
              <w:fldChar w:fldCharType="end"/>
            </w:r>
          </w:hyperlink>
        </w:p>
        <w:p w14:paraId="39BDCE2C" w14:textId="58CA5C5B"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1" w:history="1">
            <w:r w:rsidR="00B94EFB" w:rsidRPr="00AA6127">
              <w:rPr>
                <w:rStyle w:val="Hyperlink"/>
                <w:noProof/>
              </w:rPr>
              <w:t>2.3 School-based assessment and reporting</w:t>
            </w:r>
            <w:r w:rsidR="00B94EFB">
              <w:rPr>
                <w:noProof/>
                <w:webHidden/>
              </w:rPr>
              <w:tab/>
            </w:r>
            <w:r w:rsidR="00B94EFB">
              <w:rPr>
                <w:noProof/>
                <w:webHidden/>
              </w:rPr>
              <w:fldChar w:fldCharType="begin"/>
            </w:r>
            <w:r w:rsidR="00B94EFB">
              <w:rPr>
                <w:noProof/>
                <w:webHidden/>
              </w:rPr>
              <w:instrText xml:space="preserve"> PAGEREF _Toc150418081 \h </w:instrText>
            </w:r>
            <w:r w:rsidR="00B94EFB">
              <w:rPr>
                <w:noProof/>
                <w:webHidden/>
              </w:rPr>
            </w:r>
            <w:r w:rsidR="00B94EFB">
              <w:rPr>
                <w:noProof/>
                <w:webHidden/>
              </w:rPr>
              <w:fldChar w:fldCharType="separate"/>
            </w:r>
            <w:r w:rsidR="001574E9">
              <w:rPr>
                <w:noProof/>
                <w:webHidden/>
              </w:rPr>
              <w:t>10</w:t>
            </w:r>
            <w:r w:rsidR="00B94EFB">
              <w:rPr>
                <w:noProof/>
                <w:webHidden/>
              </w:rPr>
              <w:fldChar w:fldCharType="end"/>
            </w:r>
          </w:hyperlink>
        </w:p>
        <w:p w14:paraId="419B3817" w14:textId="2593F3BE"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2" w:history="1">
            <w:r w:rsidR="00B94EFB" w:rsidRPr="00AA6127">
              <w:rPr>
                <w:rStyle w:val="Hyperlink"/>
                <w:noProof/>
              </w:rPr>
              <w:t>2.4 Students with disability</w:t>
            </w:r>
            <w:r w:rsidR="00B94EFB">
              <w:rPr>
                <w:noProof/>
                <w:webHidden/>
              </w:rPr>
              <w:tab/>
            </w:r>
            <w:r w:rsidR="00B94EFB">
              <w:rPr>
                <w:noProof/>
                <w:webHidden/>
              </w:rPr>
              <w:fldChar w:fldCharType="begin"/>
            </w:r>
            <w:r w:rsidR="00B94EFB">
              <w:rPr>
                <w:noProof/>
                <w:webHidden/>
              </w:rPr>
              <w:instrText xml:space="preserve"> PAGEREF _Toc150418082 \h </w:instrText>
            </w:r>
            <w:r w:rsidR="00B94EFB">
              <w:rPr>
                <w:noProof/>
                <w:webHidden/>
              </w:rPr>
            </w:r>
            <w:r w:rsidR="00B94EFB">
              <w:rPr>
                <w:noProof/>
                <w:webHidden/>
              </w:rPr>
              <w:fldChar w:fldCharType="separate"/>
            </w:r>
            <w:r w:rsidR="001574E9">
              <w:rPr>
                <w:noProof/>
                <w:webHidden/>
              </w:rPr>
              <w:t>11</w:t>
            </w:r>
            <w:r w:rsidR="00B94EFB">
              <w:rPr>
                <w:noProof/>
                <w:webHidden/>
              </w:rPr>
              <w:fldChar w:fldCharType="end"/>
            </w:r>
          </w:hyperlink>
        </w:p>
        <w:p w14:paraId="7AC3967B" w14:textId="2107E653"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3" w:history="1">
            <w:r w:rsidR="00B94EFB" w:rsidRPr="00AA6127">
              <w:rPr>
                <w:rStyle w:val="Hyperlink"/>
                <w:noProof/>
              </w:rPr>
              <w:t>2.5 English Studies and Mathematics Standard 1</w:t>
            </w:r>
            <w:r w:rsidR="00B94EFB">
              <w:rPr>
                <w:noProof/>
                <w:webHidden/>
              </w:rPr>
              <w:tab/>
            </w:r>
            <w:r w:rsidR="00B94EFB">
              <w:rPr>
                <w:noProof/>
                <w:webHidden/>
              </w:rPr>
              <w:fldChar w:fldCharType="begin"/>
            </w:r>
            <w:r w:rsidR="00B94EFB">
              <w:rPr>
                <w:noProof/>
                <w:webHidden/>
              </w:rPr>
              <w:instrText xml:space="preserve"> PAGEREF _Toc150418083 \h </w:instrText>
            </w:r>
            <w:r w:rsidR="00B94EFB">
              <w:rPr>
                <w:noProof/>
                <w:webHidden/>
              </w:rPr>
            </w:r>
            <w:r w:rsidR="00B94EFB">
              <w:rPr>
                <w:noProof/>
                <w:webHidden/>
              </w:rPr>
              <w:fldChar w:fldCharType="separate"/>
            </w:r>
            <w:r w:rsidR="001574E9">
              <w:rPr>
                <w:noProof/>
                <w:webHidden/>
              </w:rPr>
              <w:t>12</w:t>
            </w:r>
            <w:r w:rsidR="00B94EFB">
              <w:rPr>
                <w:noProof/>
                <w:webHidden/>
              </w:rPr>
              <w:fldChar w:fldCharType="end"/>
            </w:r>
          </w:hyperlink>
        </w:p>
        <w:p w14:paraId="3C70DB81" w14:textId="1085109B"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4" w:history="1">
            <w:r w:rsidR="00B94EFB" w:rsidRPr="00AA6127">
              <w:rPr>
                <w:rStyle w:val="Hyperlink"/>
                <w:noProof/>
              </w:rPr>
              <w:t>2.6 ATAR eligibility</w:t>
            </w:r>
            <w:r w:rsidR="00B94EFB">
              <w:rPr>
                <w:noProof/>
                <w:webHidden/>
              </w:rPr>
              <w:tab/>
            </w:r>
            <w:r w:rsidR="00B94EFB">
              <w:rPr>
                <w:noProof/>
                <w:webHidden/>
              </w:rPr>
              <w:fldChar w:fldCharType="begin"/>
            </w:r>
            <w:r w:rsidR="00B94EFB">
              <w:rPr>
                <w:noProof/>
                <w:webHidden/>
              </w:rPr>
              <w:instrText xml:space="preserve"> PAGEREF _Toc150418084 \h </w:instrText>
            </w:r>
            <w:r w:rsidR="00B94EFB">
              <w:rPr>
                <w:noProof/>
                <w:webHidden/>
              </w:rPr>
            </w:r>
            <w:r w:rsidR="00B94EFB">
              <w:rPr>
                <w:noProof/>
                <w:webHidden/>
              </w:rPr>
              <w:fldChar w:fldCharType="separate"/>
            </w:r>
            <w:r w:rsidR="001574E9">
              <w:rPr>
                <w:noProof/>
                <w:webHidden/>
              </w:rPr>
              <w:t>13</w:t>
            </w:r>
            <w:r w:rsidR="00B94EFB">
              <w:rPr>
                <w:noProof/>
                <w:webHidden/>
              </w:rPr>
              <w:fldChar w:fldCharType="end"/>
            </w:r>
          </w:hyperlink>
        </w:p>
        <w:p w14:paraId="50A1B037" w14:textId="738144BD"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5" w:history="1">
            <w:r w:rsidR="00B94EFB" w:rsidRPr="00AA6127">
              <w:rPr>
                <w:rStyle w:val="Hyperlink"/>
                <w:noProof/>
              </w:rPr>
              <w:t>2.7 HSC minimum standard</w:t>
            </w:r>
            <w:r w:rsidR="00B94EFB">
              <w:rPr>
                <w:noProof/>
                <w:webHidden/>
              </w:rPr>
              <w:tab/>
            </w:r>
            <w:r w:rsidR="00B94EFB">
              <w:rPr>
                <w:noProof/>
                <w:webHidden/>
              </w:rPr>
              <w:fldChar w:fldCharType="begin"/>
            </w:r>
            <w:r w:rsidR="00B94EFB">
              <w:rPr>
                <w:noProof/>
                <w:webHidden/>
              </w:rPr>
              <w:instrText xml:space="preserve"> PAGEREF _Toc150418085 \h </w:instrText>
            </w:r>
            <w:r w:rsidR="00B94EFB">
              <w:rPr>
                <w:noProof/>
                <w:webHidden/>
              </w:rPr>
            </w:r>
            <w:r w:rsidR="00B94EFB">
              <w:rPr>
                <w:noProof/>
                <w:webHidden/>
              </w:rPr>
              <w:fldChar w:fldCharType="separate"/>
            </w:r>
            <w:r w:rsidR="001574E9">
              <w:rPr>
                <w:noProof/>
                <w:webHidden/>
              </w:rPr>
              <w:t>14</w:t>
            </w:r>
            <w:r w:rsidR="00B94EFB">
              <w:rPr>
                <w:noProof/>
                <w:webHidden/>
              </w:rPr>
              <w:fldChar w:fldCharType="end"/>
            </w:r>
          </w:hyperlink>
        </w:p>
        <w:p w14:paraId="65F20B57" w14:textId="74ADB972"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6" w:history="1">
            <w:r w:rsidR="00B94EFB" w:rsidRPr="00AA6127">
              <w:rPr>
                <w:rStyle w:val="Hyperlink"/>
                <w:noProof/>
              </w:rPr>
              <w:t>2.8 Reminders</w:t>
            </w:r>
            <w:r w:rsidR="00B94EFB">
              <w:rPr>
                <w:noProof/>
                <w:webHidden/>
              </w:rPr>
              <w:tab/>
            </w:r>
            <w:r w:rsidR="00B94EFB">
              <w:rPr>
                <w:noProof/>
                <w:webHidden/>
              </w:rPr>
              <w:fldChar w:fldCharType="begin"/>
            </w:r>
            <w:r w:rsidR="00B94EFB">
              <w:rPr>
                <w:noProof/>
                <w:webHidden/>
              </w:rPr>
              <w:instrText xml:space="preserve"> PAGEREF _Toc150418086 \h </w:instrText>
            </w:r>
            <w:r w:rsidR="00B94EFB">
              <w:rPr>
                <w:noProof/>
                <w:webHidden/>
              </w:rPr>
            </w:r>
            <w:r w:rsidR="00B94EFB">
              <w:rPr>
                <w:noProof/>
                <w:webHidden/>
              </w:rPr>
              <w:fldChar w:fldCharType="separate"/>
            </w:r>
            <w:r w:rsidR="001574E9">
              <w:rPr>
                <w:noProof/>
                <w:webHidden/>
              </w:rPr>
              <w:t>14</w:t>
            </w:r>
            <w:r w:rsidR="00B94EFB">
              <w:rPr>
                <w:noProof/>
                <w:webHidden/>
              </w:rPr>
              <w:fldChar w:fldCharType="end"/>
            </w:r>
          </w:hyperlink>
        </w:p>
        <w:p w14:paraId="11A9EEE3" w14:textId="50D804F8" w:rsidR="00B94EFB" w:rsidRDefault="005646D4">
          <w:pPr>
            <w:pStyle w:val="TOC2"/>
            <w:rPr>
              <w:rFonts w:asciiTheme="minorHAnsi" w:eastAsiaTheme="minorEastAsia" w:hAnsiTheme="minorHAnsi" w:cstheme="minorBidi"/>
              <w:kern w:val="2"/>
              <w:sz w:val="22"/>
              <w:szCs w:val="22"/>
              <w:lang w:eastAsia="en-AU"/>
              <w14:ligatures w14:val="standardContextual"/>
            </w:rPr>
          </w:pPr>
          <w:hyperlink w:anchor="_Toc150418087" w:history="1">
            <w:r w:rsidR="00B94EFB" w:rsidRPr="00AA6127">
              <w:rPr>
                <w:rStyle w:val="Hyperlink"/>
                <w:lang w:eastAsia="zh-CN"/>
              </w:rPr>
              <w:t>Section 3: Confirmation in SPaRO</w:t>
            </w:r>
            <w:r w:rsidR="00B94EFB">
              <w:rPr>
                <w:webHidden/>
              </w:rPr>
              <w:tab/>
            </w:r>
            <w:r w:rsidR="00B94EFB">
              <w:rPr>
                <w:webHidden/>
              </w:rPr>
              <w:fldChar w:fldCharType="begin"/>
            </w:r>
            <w:r w:rsidR="00B94EFB">
              <w:rPr>
                <w:webHidden/>
              </w:rPr>
              <w:instrText xml:space="preserve"> PAGEREF _Toc150418087 \h </w:instrText>
            </w:r>
            <w:r w:rsidR="00B94EFB">
              <w:rPr>
                <w:webHidden/>
              </w:rPr>
            </w:r>
            <w:r w:rsidR="00B94EFB">
              <w:rPr>
                <w:webHidden/>
              </w:rPr>
              <w:fldChar w:fldCharType="separate"/>
            </w:r>
            <w:r w:rsidR="001574E9">
              <w:rPr>
                <w:webHidden/>
              </w:rPr>
              <w:t>16</w:t>
            </w:r>
            <w:r w:rsidR="00B94EFB">
              <w:rPr>
                <w:webHidden/>
              </w:rPr>
              <w:fldChar w:fldCharType="end"/>
            </w:r>
          </w:hyperlink>
        </w:p>
        <w:p w14:paraId="3F3E2B9E" w14:textId="5C0BDE96"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8" w:history="1">
            <w:r w:rsidR="00B94EFB" w:rsidRPr="00AA6127">
              <w:rPr>
                <w:rStyle w:val="Hyperlink"/>
                <w:noProof/>
              </w:rPr>
              <w:t>Principal confirmation</w:t>
            </w:r>
            <w:r w:rsidR="00B94EFB">
              <w:rPr>
                <w:noProof/>
                <w:webHidden/>
              </w:rPr>
              <w:tab/>
            </w:r>
            <w:r w:rsidR="00B94EFB">
              <w:rPr>
                <w:noProof/>
                <w:webHidden/>
              </w:rPr>
              <w:fldChar w:fldCharType="begin"/>
            </w:r>
            <w:r w:rsidR="00B94EFB">
              <w:rPr>
                <w:noProof/>
                <w:webHidden/>
              </w:rPr>
              <w:instrText xml:space="preserve"> PAGEREF _Toc150418088 \h </w:instrText>
            </w:r>
            <w:r w:rsidR="00B94EFB">
              <w:rPr>
                <w:noProof/>
                <w:webHidden/>
              </w:rPr>
            </w:r>
            <w:r w:rsidR="00B94EFB">
              <w:rPr>
                <w:noProof/>
                <w:webHidden/>
              </w:rPr>
              <w:fldChar w:fldCharType="separate"/>
            </w:r>
            <w:r w:rsidR="001574E9">
              <w:rPr>
                <w:noProof/>
                <w:webHidden/>
              </w:rPr>
              <w:t>17</w:t>
            </w:r>
            <w:r w:rsidR="00B94EFB">
              <w:rPr>
                <w:noProof/>
                <w:webHidden/>
              </w:rPr>
              <w:fldChar w:fldCharType="end"/>
            </w:r>
          </w:hyperlink>
        </w:p>
        <w:p w14:paraId="4F1C2C3B" w14:textId="616D2BBA" w:rsidR="00B94EFB" w:rsidRDefault="005646D4">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50418089" w:history="1">
            <w:r w:rsidR="00B94EFB" w:rsidRPr="00AA6127">
              <w:rPr>
                <w:rStyle w:val="Hyperlink"/>
                <w:noProof/>
              </w:rPr>
              <w:t>Director, Educational Leadership endorsement</w:t>
            </w:r>
            <w:r w:rsidR="00B94EFB">
              <w:rPr>
                <w:noProof/>
                <w:webHidden/>
              </w:rPr>
              <w:tab/>
            </w:r>
            <w:r w:rsidR="00B94EFB">
              <w:rPr>
                <w:noProof/>
                <w:webHidden/>
              </w:rPr>
              <w:fldChar w:fldCharType="begin"/>
            </w:r>
            <w:r w:rsidR="00B94EFB">
              <w:rPr>
                <w:noProof/>
                <w:webHidden/>
              </w:rPr>
              <w:instrText xml:space="preserve"> PAGEREF _Toc150418089 \h </w:instrText>
            </w:r>
            <w:r w:rsidR="00B94EFB">
              <w:rPr>
                <w:noProof/>
                <w:webHidden/>
              </w:rPr>
            </w:r>
            <w:r w:rsidR="00B94EFB">
              <w:rPr>
                <w:noProof/>
                <w:webHidden/>
              </w:rPr>
              <w:fldChar w:fldCharType="separate"/>
            </w:r>
            <w:r w:rsidR="001574E9">
              <w:rPr>
                <w:noProof/>
                <w:webHidden/>
              </w:rPr>
              <w:t>17</w:t>
            </w:r>
            <w:r w:rsidR="00B94EFB">
              <w:rPr>
                <w:noProof/>
                <w:webHidden/>
              </w:rPr>
              <w:fldChar w:fldCharType="end"/>
            </w:r>
          </w:hyperlink>
        </w:p>
        <w:p w14:paraId="6D716745" w14:textId="1F3402ED" w:rsidR="00D27238" w:rsidRDefault="00D27238">
          <w:r>
            <w:rPr>
              <w:b/>
              <w:bCs/>
              <w:noProof/>
            </w:rPr>
            <w:fldChar w:fldCharType="end"/>
          </w:r>
        </w:p>
      </w:sdtContent>
    </w:sdt>
    <w:p w14:paraId="45D3C37E" w14:textId="77777777" w:rsidR="00BB236F" w:rsidRDefault="00BB236F">
      <w:pPr>
        <w:spacing w:before="0" w:after="160" w:line="259" w:lineRule="auto"/>
        <w:rPr>
          <w:rFonts w:eastAsiaTheme="majorEastAsia"/>
          <w:b/>
          <w:bCs/>
          <w:color w:val="002664"/>
          <w:sz w:val="48"/>
          <w:szCs w:val="48"/>
          <w:lang w:eastAsia="zh-CN"/>
        </w:rPr>
      </w:pPr>
      <w:r>
        <w:rPr>
          <w:lang w:eastAsia="zh-CN"/>
        </w:rPr>
        <w:br w:type="page"/>
      </w:r>
    </w:p>
    <w:p w14:paraId="345A146D" w14:textId="65248A1F" w:rsidR="00B31037" w:rsidRDefault="00B31037" w:rsidP="009B3873">
      <w:pPr>
        <w:pStyle w:val="Heading2"/>
        <w:rPr>
          <w:lang w:eastAsia="zh-CN"/>
        </w:rPr>
      </w:pPr>
      <w:bookmarkStart w:id="10" w:name="_Toc150418071"/>
      <w:r>
        <w:rPr>
          <w:lang w:eastAsia="zh-CN"/>
        </w:rPr>
        <w:t>Section 1</w:t>
      </w:r>
      <w:r w:rsidR="00AF5F06">
        <w:rPr>
          <w:lang w:eastAsia="zh-CN"/>
        </w:rPr>
        <w:t>:</w:t>
      </w:r>
      <w:r>
        <w:rPr>
          <w:lang w:eastAsia="zh-CN"/>
        </w:rPr>
        <w:t xml:space="preserve"> HSC monitoring procedures</w:t>
      </w:r>
      <w:bookmarkEnd w:id="10"/>
    </w:p>
    <w:p w14:paraId="7ECE7289" w14:textId="1581DBA6" w:rsidR="00B31037" w:rsidRPr="005F1B47" w:rsidRDefault="00B31037" w:rsidP="00B31037">
      <w:r w:rsidRPr="005F1B47">
        <w:t>The Higher School Certificate (HSC) is an internationally recognised credential awarded to students who successfully complete a comprehensive program of study, including Year 11 and Year 12 courses. Schools need to develop programs of study and assessment, as well as reporting processes, which comply with the requirements of the NSW Education Standards Authority (NESA). These must be able to be understood by students and their families.</w:t>
      </w:r>
      <w:r w:rsidR="00A5306D">
        <w:t xml:space="preserve"> </w:t>
      </w:r>
    </w:p>
    <w:p w14:paraId="2A3199F8" w14:textId="2A8680C4" w:rsidR="0064237B" w:rsidRDefault="00D81B59" w:rsidP="008618B1">
      <w:r>
        <w:t>This section p</w:t>
      </w:r>
      <w:r w:rsidRPr="005F1B47">
        <w:t>rovides guidance to assist senior executive, head teachers and teachers when developing whole school processes and procedures to monitor the requirements for Year 11 and Year 12 courses.</w:t>
      </w:r>
      <w:r w:rsidR="00A02ECF">
        <w:t xml:space="preserve"> </w:t>
      </w:r>
      <w:r w:rsidR="00CB00AD">
        <w:t>Negotiation</w:t>
      </w:r>
      <w:r w:rsidR="008618B1">
        <w:t xml:space="preserve"> about school </w:t>
      </w:r>
      <w:r w:rsidR="000A1CFC">
        <w:t>processes</w:t>
      </w:r>
      <w:r w:rsidR="00CB00AD">
        <w:t xml:space="preserve"> should be genuine and meaningful</w:t>
      </w:r>
      <w:r w:rsidR="000A1CFC">
        <w:t xml:space="preserve">. </w:t>
      </w:r>
      <w:r w:rsidR="00EB41F1">
        <w:t>Any processes</w:t>
      </w:r>
      <w:r w:rsidR="000A1CFC">
        <w:t xml:space="preserve"> should to be </w:t>
      </w:r>
      <w:r w:rsidR="003E23C9" w:rsidRPr="005F1B47">
        <w:t>time efficient and managed in a way that supports teachers, students and families.</w:t>
      </w:r>
      <w:r w:rsidR="003E23C9">
        <w:t xml:space="preserve"> </w:t>
      </w:r>
    </w:p>
    <w:p w14:paraId="2E88ACD7" w14:textId="33870CC1" w:rsidR="003E23C9" w:rsidRDefault="00B31037" w:rsidP="00B31037">
      <w:r w:rsidRPr="005F1B47">
        <w:t xml:space="preserve">School-based processes must </w:t>
      </w:r>
      <w:r w:rsidR="003E23C9">
        <w:t>comply with</w:t>
      </w:r>
      <w:r w:rsidR="0000388B">
        <w:t>:</w:t>
      </w:r>
      <w:r w:rsidR="003E23C9">
        <w:t xml:space="preserve"> </w:t>
      </w:r>
    </w:p>
    <w:p w14:paraId="2BABE3CF" w14:textId="77777777" w:rsidR="00F649B9" w:rsidRDefault="00F649B9" w:rsidP="00F649B9">
      <w:pPr>
        <w:pStyle w:val="ListBullet"/>
      </w:pPr>
      <w:r w:rsidRPr="005F1B47">
        <w:t xml:space="preserve">HSC credentialing requirements of NESA’s </w:t>
      </w:r>
      <w:hyperlink r:id="rId11" w:history="1">
        <w:r w:rsidRPr="005F1B47">
          <w:rPr>
            <w:rStyle w:val="Hyperlink"/>
          </w:rPr>
          <w:t>registration process for monitoring the government schooling system</w:t>
        </w:r>
      </w:hyperlink>
      <w:r w:rsidRPr="005F1B47">
        <w:t xml:space="preserve"> </w:t>
      </w:r>
    </w:p>
    <w:p w14:paraId="039631A7" w14:textId="10D93751" w:rsidR="00F70D6C" w:rsidRDefault="00F70D6C" w:rsidP="003E23C9">
      <w:pPr>
        <w:pStyle w:val="ListBullet"/>
      </w:pPr>
      <w:r>
        <w:t>NESA syllabuses for the 2024 HSC</w:t>
      </w:r>
      <w:r w:rsidR="002D03D7">
        <w:t xml:space="preserve"> (see digital </w:t>
      </w:r>
      <w:hyperlink r:id="rId12" w:history="1">
        <w:r w:rsidR="002D03D7" w:rsidRPr="002D03D7">
          <w:rPr>
            <w:rStyle w:val="Hyperlink"/>
          </w:rPr>
          <w:t>NSW curriculum</w:t>
        </w:r>
      </w:hyperlink>
      <w:r w:rsidR="002D03D7">
        <w:t xml:space="preserve">) </w:t>
      </w:r>
    </w:p>
    <w:p w14:paraId="7FC7522A" w14:textId="77777777" w:rsidR="006B4048" w:rsidRDefault="00F649B9" w:rsidP="003E23C9">
      <w:pPr>
        <w:pStyle w:val="ListBullet"/>
      </w:pPr>
      <w:r w:rsidRPr="005F1B47">
        <w:t xml:space="preserve">requirements for the </w:t>
      </w:r>
      <w:hyperlink r:id="rId13" w:history="1">
        <w:r w:rsidRPr="005F1B47">
          <w:rPr>
            <w:rStyle w:val="Hyperlink"/>
          </w:rPr>
          <w:t>development of HSC school-based assessment programs</w:t>
        </w:r>
      </w:hyperlink>
      <w:r w:rsidRPr="005F1B47">
        <w:t xml:space="preserve"> and the reporting of student performance</w:t>
      </w:r>
      <w:r>
        <w:t xml:space="preserve"> </w:t>
      </w:r>
    </w:p>
    <w:p w14:paraId="0E889E77" w14:textId="596C331C" w:rsidR="003E23C9" w:rsidRDefault="003E23C9" w:rsidP="003E23C9">
      <w:pPr>
        <w:pStyle w:val="ListBullet"/>
      </w:pPr>
      <w:r>
        <w:t>the</w:t>
      </w:r>
      <w:r w:rsidR="00B31037" w:rsidRPr="005F1B47">
        <w:t xml:space="preserve"> </w:t>
      </w:r>
      <w:hyperlink r:id="rId14" w:tgtFrame="_blank" w:history="1">
        <w:r w:rsidR="00B31037" w:rsidRPr="005F1B47">
          <w:rPr>
            <w:rStyle w:val="Hyperlink"/>
          </w:rPr>
          <w:t>Curriculum planning and programming, assessing and reporting to parents K-12</w:t>
        </w:r>
      </w:hyperlink>
      <w:r w:rsidR="00B31037" w:rsidRPr="005F1B47" w:rsidDel="0068464E">
        <w:t xml:space="preserve"> </w:t>
      </w:r>
      <w:r w:rsidR="00B31037" w:rsidRPr="005F1B47">
        <w:t xml:space="preserve">policy and the associated policy standards </w:t>
      </w:r>
    </w:p>
    <w:p w14:paraId="2C4550DA" w14:textId="14DAD620" w:rsidR="003E23C9" w:rsidRDefault="005646D4" w:rsidP="003E23C9">
      <w:pPr>
        <w:pStyle w:val="ListBullet"/>
      </w:pPr>
      <w:hyperlink r:id="rId15" w:history="1">
        <w:r w:rsidR="00B31037" w:rsidRPr="005F1B47">
          <w:rPr>
            <w:rStyle w:val="Hyperlink"/>
          </w:rPr>
          <w:t>Stronger HSC standards</w:t>
        </w:r>
      </w:hyperlink>
      <w:r w:rsidR="00B31037" w:rsidRPr="005F1B47">
        <w:t xml:space="preserve"> </w:t>
      </w:r>
    </w:p>
    <w:p w14:paraId="4631E16D" w14:textId="77777777" w:rsidR="006B0BA1" w:rsidRDefault="00B31037" w:rsidP="006B0BA1">
      <w:pPr>
        <w:pStyle w:val="ListBullet"/>
      </w:pPr>
      <w:r w:rsidRPr="005F1B47">
        <w:t xml:space="preserve">HSC </w:t>
      </w:r>
      <w:hyperlink r:id="rId16" w:history="1">
        <w:r w:rsidRPr="005F1B47">
          <w:rPr>
            <w:rStyle w:val="Hyperlink"/>
          </w:rPr>
          <w:t>disability provisions</w:t>
        </w:r>
      </w:hyperlink>
      <w:r w:rsidRPr="005F1B47">
        <w:t>.</w:t>
      </w:r>
      <w:r w:rsidR="00B1274E" w:rsidRPr="00B1274E">
        <w:t xml:space="preserve"> </w:t>
      </w:r>
    </w:p>
    <w:p w14:paraId="65AB037B" w14:textId="78D0BFAA" w:rsidR="00CA56A9" w:rsidRDefault="0037636C">
      <w:pPr>
        <w:pStyle w:val="ListBullet"/>
      </w:pPr>
      <w:r>
        <w:t xml:space="preserve">NESA’s </w:t>
      </w:r>
      <w:hyperlink r:id="rId17" w:history="1">
        <w:r w:rsidR="00CA56A9" w:rsidRPr="00890D4C">
          <w:rPr>
            <w:rStyle w:val="Hyperlink"/>
          </w:rPr>
          <w:t>timetable of action</w:t>
        </w:r>
        <w:r>
          <w:rPr>
            <w:rStyle w:val="Hyperlink"/>
          </w:rPr>
          <w:t>s for secondary schools</w:t>
        </w:r>
      </w:hyperlink>
    </w:p>
    <w:p w14:paraId="312840BC" w14:textId="320A4A8D" w:rsidR="00B31037" w:rsidRPr="005F1B47" w:rsidRDefault="00B31037" w:rsidP="001D64CF">
      <w:r w:rsidRPr="005F1B47">
        <w:t xml:space="preserve">The </w:t>
      </w:r>
      <w:hyperlink r:id="rId18" w:history="1">
        <w:r w:rsidRPr="005F1B47">
          <w:rPr>
            <w:rStyle w:val="Hyperlink"/>
          </w:rPr>
          <w:t>Assessment Certification Examination (ACE)</w:t>
        </w:r>
      </w:hyperlink>
      <w:r w:rsidRPr="005F1B47">
        <w:t xml:space="preserve"> website and NESA </w:t>
      </w:r>
      <w:hyperlink r:id="rId19" w:history="1">
        <w:r w:rsidR="002113ED">
          <w:rPr>
            <w:rStyle w:val="Hyperlink"/>
          </w:rPr>
          <w:t>O</w:t>
        </w:r>
        <w:r w:rsidR="002113ED" w:rsidRPr="005F1B47">
          <w:rPr>
            <w:rStyle w:val="Hyperlink"/>
          </w:rPr>
          <w:t>fficial notices</w:t>
        </w:r>
      </w:hyperlink>
      <w:r w:rsidRPr="005F1B47">
        <w:t xml:space="preserve"> describe the rules and procedures set by NESA for the HSC. </w:t>
      </w:r>
      <w:r w:rsidR="000B3029" w:rsidRPr="005F1B47">
        <w:t xml:space="preserve">Breaches of HSC requirements, inaccurate information and inequitable practices can result in serious consequences for students and their families, teachers, school executives and the NSW Department of Education. </w:t>
      </w:r>
      <w:bookmarkStart w:id="11" w:name="_1.1_What_schools"/>
      <w:bookmarkEnd w:id="11"/>
    </w:p>
    <w:p w14:paraId="41DF13C1" w14:textId="7246A17F" w:rsidR="00B31037" w:rsidRPr="005F1B47" w:rsidRDefault="0069363B" w:rsidP="00C12327">
      <w:pPr>
        <w:pStyle w:val="Heading3"/>
      </w:pPr>
      <w:bookmarkStart w:id="12" w:name="_School-based_assessment"/>
      <w:bookmarkStart w:id="13" w:name="_Toc150418072"/>
      <w:bookmarkEnd w:id="12"/>
      <w:r>
        <w:t>1.</w:t>
      </w:r>
      <w:r w:rsidR="00891EBC">
        <w:t>1</w:t>
      </w:r>
      <w:r>
        <w:t xml:space="preserve"> </w:t>
      </w:r>
      <w:r w:rsidR="00B31037" w:rsidRPr="00C12327">
        <w:t>School</w:t>
      </w:r>
      <w:r w:rsidR="00B31037" w:rsidRPr="005F1B47">
        <w:t>-based assessment</w:t>
      </w:r>
      <w:bookmarkEnd w:id="13"/>
    </w:p>
    <w:p w14:paraId="29297236" w14:textId="5EB7C0B9" w:rsidR="00983403" w:rsidRPr="005F1B47" w:rsidRDefault="00983403" w:rsidP="00983403">
      <w:pPr>
        <w:pStyle w:val="FeatureBox2"/>
      </w:pPr>
      <w:r w:rsidRPr="00E61F30">
        <w:t xml:space="preserve">In recognition of continuing disruption to schools, NESA has made changes to assessment for the HSC in 2024. These changes only apply to Year 12 students starting HSC courses in Term 4 </w:t>
      </w:r>
      <w:r w:rsidR="0090703C" w:rsidRPr="00E61F30">
        <w:t>2023 and</w:t>
      </w:r>
      <w:r w:rsidRPr="00E61F30">
        <w:t xml:space="preserve"> sitting the corresponding HSC exam</w:t>
      </w:r>
      <w:r w:rsidR="005B2520">
        <w:t>ination</w:t>
      </w:r>
      <w:r w:rsidRPr="00E61F30">
        <w:t>s in 2024.</w:t>
      </w:r>
      <w:r w:rsidR="00DF09B0">
        <w:t xml:space="preserve"> </w:t>
      </w:r>
      <w:r w:rsidRPr="005F1B47">
        <w:t xml:space="preserve">This advice can be found </w:t>
      </w:r>
      <w:r w:rsidR="002A6FD1">
        <w:t>at</w:t>
      </w:r>
      <w:r w:rsidRPr="005F1B47">
        <w:t xml:space="preserve"> </w:t>
      </w:r>
      <w:hyperlink r:id="rId20" w:history="1">
        <w:r>
          <w:rPr>
            <w:rStyle w:val="Hyperlink"/>
          </w:rPr>
          <w:t>HSC assessment in 2024</w:t>
        </w:r>
      </w:hyperlink>
      <w:r w:rsidRPr="005F1B47">
        <w:t>. NESA’s principles of assessment continue to apply.</w:t>
      </w:r>
    </w:p>
    <w:p w14:paraId="2605B545" w14:textId="07F5141F" w:rsidR="00B31037" w:rsidRPr="005F1B47" w:rsidRDefault="006C7EDB" w:rsidP="00B31037">
      <w:r>
        <w:t>S</w:t>
      </w:r>
      <w:r w:rsidR="00B31037" w:rsidRPr="005F1B47">
        <w:t>chools are required to develop an assessment program for each of their HSC courses and provide students with written advice about the school’s requirements for assessment in each course</w:t>
      </w:r>
      <w:r>
        <w:t xml:space="preserve"> (</w:t>
      </w:r>
      <w:hyperlink r:id="rId21" w:history="1">
        <w:r w:rsidRPr="005F1B47">
          <w:rPr>
            <w:rStyle w:val="Hyperlink"/>
          </w:rPr>
          <w:t>ACE 8072</w:t>
        </w:r>
      </w:hyperlink>
      <w:r>
        <w:rPr>
          <w:rStyle w:val="Hyperlink"/>
        </w:rPr>
        <w:t>)</w:t>
      </w:r>
      <w:r w:rsidR="00B31037" w:rsidRPr="005F1B47">
        <w:t>. The advice must include:</w:t>
      </w:r>
    </w:p>
    <w:p w14:paraId="07070660" w14:textId="77777777" w:rsidR="00FD39B0" w:rsidRPr="008B3353" w:rsidRDefault="00FD39B0" w:rsidP="008B3353">
      <w:pPr>
        <w:pStyle w:val="ListBullet"/>
        <w:numPr>
          <w:ilvl w:val="0"/>
          <w:numId w:val="2"/>
        </w:numPr>
      </w:pPr>
      <w:r w:rsidRPr="008B3353">
        <w:t>the components and their weightings as specified in the assessment and examination materials on NESA’s website</w:t>
      </w:r>
    </w:p>
    <w:p w14:paraId="338C4C72" w14:textId="77777777" w:rsidR="00FD39B0" w:rsidRPr="008B3353" w:rsidRDefault="00FD39B0" w:rsidP="008B3353">
      <w:pPr>
        <w:pStyle w:val="ListBullet"/>
        <w:numPr>
          <w:ilvl w:val="0"/>
          <w:numId w:val="2"/>
        </w:numPr>
      </w:pPr>
      <w:r w:rsidRPr="008B3353">
        <w:t>the general nature of each assessment task</w:t>
      </w:r>
    </w:p>
    <w:p w14:paraId="285D7467" w14:textId="77777777" w:rsidR="00FD39B0" w:rsidRPr="008B3353" w:rsidRDefault="00FD39B0" w:rsidP="008B3353">
      <w:pPr>
        <w:pStyle w:val="ListBullet"/>
        <w:numPr>
          <w:ilvl w:val="0"/>
          <w:numId w:val="2"/>
        </w:numPr>
      </w:pPr>
      <w:r w:rsidRPr="008B3353">
        <w:t>a schedule of when assessment tasks are planned to take place. In addition, there must be provision for adequate notice of the precise timing of each assessment task</w:t>
      </w:r>
    </w:p>
    <w:p w14:paraId="244755BB" w14:textId="77777777" w:rsidR="00FD39B0" w:rsidRPr="008B3353" w:rsidRDefault="00FD39B0" w:rsidP="008B3353">
      <w:pPr>
        <w:pStyle w:val="ListBullet"/>
        <w:numPr>
          <w:ilvl w:val="0"/>
          <w:numId w:val="2"/>
        </w:numPr>
      </w:pPr>
      <w:r w:rsidRPr="008B3353">
        <w:t>the weight value of each task in relation to the total weighted mark for the course</w:t>
      </w:r>
    </w:p>
    <w:p w14:paraId="5FB0B741" w14:textId="6FCFE2C0" w:rsidR="00FD39B0" w:rsidRPr="008B3353" w:rsidRDefault="00FD39B0" w:rsidP="008B3353">
      <w:pPr>
        <w:pStyle w:val="ListBullet"/>
        <w:numPr>
          <w:ilvl w:val="0"/>
          <w:numId w:val="2"/>
        </w:numPr>
      </w:pPr>
      <w:r w:rsidRPr="008B3353">
        <w:t>details of administrative arrangements associated with each task (how the school will deal with absence, late submission of tasks, illness/misadventure immediately before or during the task)</w:t>
      </w:r>
    </w:p>
    <w:p w14:paraId="19732E07" w14:textId="77777777" w:rsidR="00FD39B0" w:rsidRPr="008B3353" w:rsidRDefault="00FD39B0" w:rsidP="008B3353">
      <w:pPr>
        <w:pStyle w:val="ListBullet"/>
        <w:numPr>
          <w:ilvl w:val="0"/>
          <w:numId w:val="2"/>
        </w:numPr>
      </w:pPr>
      <w:r w:rsidRPr="008B3353">
        <w:t>details of the school's policy on malpractice in assessment tasks</w:t>
      </w:r>
    </w:p>
    <w:p w14:paraId="72B98E38" w14:textId="7530099B" w:rsidR="00FD39B0" w:rsidRPr="008B3353" w:rsidRDefault="00FD39B0" w:rsidP="008B3353">
      <w:pPr>
        <w:pStyle w:val="ListBullet"/>
        <w:numPr>
          <w:ilvl w:val="0"/>
          <w:numId w:val="2"/>
        </w:numPr>
      </w:pPr>
      <w:r w:rsidRPr="008B3353">
        <w:t>details of the procedures to be implemented if tasks produce invalid or unreliable results</w:t>
      </w:r>
      <w:r w:rsidR="001275A7">
        <w:t xml:space="preserve"> (n</w:t>
      </w:r>
      <w:r w:rsidRPr="008B3353">
        <w:t>ote</w:t>
      </w:r>
      <w:r w:rsidR="00EE4962">
        <w:t xml:space="preserve"> -</w:t>
      </w:r>
      <w:r w:rsidR="00EE4962" w:rsidRPr="008B3353">
        <w:t xml:space="preserve"> </w:t>
      </w:r>
      <w:r w:rsidRPr="008B3353">
        <w:t>the results of assessment tasks that have been completed by students should not be discarded</w:t>
      </w:r>
      <w:r w:rsidR="001275A7">
        <w:t>)</w:t>
      </w:r>
    </w:p>
    <w:p w14:paraId="5391E5B7" w14:textId="47654C20" w:rsidR="00FD39B0" w:rsidRPr="001453D4" w:rsidRDefault="00FD39B0" w:rsidP="008B3353">
      <w:pPr>
        <w:pStyle w:val="ListBullet"/>
        <w:numPr>
          <w:ilvl w:val="0"/>
          <w:numId w:val="2"/>
        </w:numPr>
      </w:pPr>
      <w:r w:rsidRPr="008B3353">
        <w:t>details of the procedures for dealing with student appeals arising from assessment tasks</w:t>
      </w:r>
      <w:r w:rsidR="00386C9E">
        <w:t>.</w:t>
      </w:r>
    </w:p>
    <w:p w14:paraId="6A25ECB7" w14:textId="77777777" w:rsidR="008E7F4E" w:rsidRDefault="008E7F4E">
      <w:pPr>
        <w:spacing w:before="0" w:after="160" w:line="259" w:lineRule="auto"/>
        <w:rPr>
          <w:color w:val="002664"/>
          <w:sz w:val="36"/>
          <w:szCs w:val="36"/>
        </w:rPr>
      </w:pPr>
      <w:bookmarkStart w:id="14" w:name="_To_assist_students"/>
      <w:bookmarkEnd w:id="14"/>
      <w:r>
        <w:br w:type="page"/>
      </w:r>
    </w:p>
    <w:p w14:paraId="44255DFB" w14:textId="3351F4B7" w:rsidR="00B31037" w:rsidRPr="005F1B47" w:rsidRDefault="00891EBC" w:rsidP="00A13DCD">
      <w:pPr>
        <w:pStyle w:val="Heading3"/>
      </w:pPr>
      <w:bookmarkStart w:id="15" w:name="_Toc150418073"/>
      <w:r>
        <w:t xml:space="preserve">1.2 </w:t>
      </w:r>
      <w:r w:rsidR="00FD44F9">
        <w:t>Supporting</w:t>
      </w:r>
      <w:r w:rsidR="00B31037" w:rsidRPr="005F1B47">
        <w:t xml:space="preserve"> </w:t>
      </w:r>
      <w:r w:rsidR="00B31037" w:rsidRPr="00FD25E9">
        <w:t>students</w:t>
      </w:r>
      <w:bookmarkEnd w:id="15"/>
    </w:p>
    <w:p w14:paraId="68933502" w14:textId="77777777" w:rsidR="00B31037" w:rsidRPr="005F1B47" w:rsidRDefault="00B31037" w:rsidP="00B31037">
      <w:r w:rsidRPr="005F1B47">
        <w:t>In accordance with NESA requirements, all senior students must:</w:t>
      </w:r>
    </w:p>
    <w:p w14:paraId="72656ADC" w14:textId="3FC16783" w:rsidR="00B31037" w:rsidRPr="005F1B47" w:rsidRDefault="00B31037" w:rsidP="00B31037">
      <w:pPr>
        <w:pStyle w:val="ListBullet"/>
        <w:numPr>
          <w:ilvl w:val="0"/>
          <w:numId w:val="2"/>
        </w:numPr>
      </w:pPr>
      <w:r w:rsidRPr="005F1B47">
        <w:t xml:space="preserve">read the </w:t>
      </w:r>
      <w:hyperlink r:id="rId22" w:history="1">
        <w:r w:rsidR="00DC05A0" w:rsidRPr="005F1B47">
          <w:rPr>
            <w:rStyle w:val="Hyperlink"/>
          </w:rPr>
          <w:t xml:space="preserve">HSC Rules and </w:t>
        </w:r>
        <w:r w:rsidR="00DC05A0">
          <w:rPr>
            <w:rStyle w:val="Hyperlink"/>
          </w:rPr>
          <w:t>p</w:t>
        </w:r>
        <w:r w:rsidR="00DC05A0" w:rsidRPr="005F1B47">
          <w:rPr>
            <w:rStyle w:val="Hyperlink"/>
          </w:rPr>
          <w:t>rocesses</w:t>
        </w:r>
      </w:hyperlink>
      <w:r w:rsidR="00DC05A0" w:rsidRPr="005F1B47">
        <w:t xml:space="preserve"> </w:t>
      </w:r>
      <w:r w:rsidRPr="005F1B47">
        <w:t xml:space="preserve">for </w:t>
      </w:r>
      <w:r w:rsidR="00EA0F60" w:rsidRPr="005F1B47">
        <w:t>202</w:t>
      </w:r>
      <w:r w:rsidR="00EA0F60">
        <w:t>4</w:t>
      </w:r>
    </w:p>
    <w:p w14:paraId="37C171A8" w14:textId="3A6DC522" w:rsidR="00B31037" w:rsidRPr="005F1B47" w:rsidRDefault="00B31037" w:rsidP="00B31037">
      <w:pPr>
        <w:pStyle w:val="ListBullet"/>
        <w:numPr>
          <w:ilvl w:val="0"/>
          <w:numId w:val="2"/>
        </w:numPr>
      </w:pPr>
      <w:r w:rsidRPr="005F1B47">
        <w:t xml:space="preserve">sign the declaration on the </w:t>
      </w:r>
      <w:hyperlink r:id="rId23" w:history="1">
        <w:r w:rsidRPr="00B62BF4">
          <w:rPr>
            <w:rStyle w:val="Hyperlink"/>
          </w:rPr>
          <w:t>Confirmation of Entry</w:t>
        </w:r>
      </w:hyperlink>
      <w:r w:rsidRPr="005F1B47">
        <w:t xml:space="preserve"> form (to be retained by the school)</w:t>
      </w:r>
    </w:p>
    <w:p w14:paraId="13321E10" w14:textId="4278A6BE" w:rsidR="00B31037" w:rsidRPr="005F1B47" w:rsidRDefault="00B31037" w:rsidP="00B31037">
      <w:pPr>
        <w:pStyle w:val="ListBullet"/>
        <w:numPr>
          <w:ilvl w:val="0"/>
          <w:numId w:val="2"/>
        </w:numPr>
      </w:pPr>
      <w:r w:rsidRPr="005F1B47">
        <w:t>complete HSC</w:t>
      </w:r>
      <w:r w:rsidR="00477D7E">
        <w:t>:</w:t>
      </w:r>
      <w:r w:rsidRPr="005F1B47">
        <w:t xml:space="preserve"> </w:t>
      </w:r>
      <w:hyperlink r:id="rId24" w:history="1">
        <w:r w:rsidRPr="00380564">
          <w:rPr>
            <w:rStyle w:val="Hyperlink"/>
          </w:rPr>
          <w:t>All My Own Work</w:t>
        </w:r>
      </w:hyperlink>
      <w:r w:rsidR="00145CCF">
        <w:t xml:space="preserve"> prior to the submission of any </w:t>
      </w:r>
      <w:r w:rsidR="008452F0">
        <w:t>work</w:t>
      </w:r>
      <w:r w:rsidR="00145CCF">
        <w:t xml:space="preserve"> in Year 11</w:t>
      </w:r>
      <w:r w:rsidR="003054B9">
        <w:t>.</w:t>
      </w:r>
    </w:p>
    <w:p w14:paraId="04B81219" w14:textId="77777777" w:rsidR="00B31037" w:rsidRPr="005F1B47" w:rsidRDefault="00B31037" w:rsidP="00B31037">
      <w:r w:rsidRPr="005F1B47">
        <w:t>Other actions should include:</w:t>
      </w:r>
    </w:p>
    <w:p w14:paraId="249B0B19" w14:textId="171B8C6E" w:rsidR="00B31037" w:rsidRPr="005F1B47" w:rsidRDefault="00B31037" w:rsidP="00B31037">
      <w:pPr>
        <w:pStyle w:val="ListBullet"/>
        <w:numPr>
          <w:ilvl w:val="0"/>
          <w:numId w:val="2"/>
        </w:numPr>
      </w:pPr>
      <w:r w:rsidRPr="005F1B47">
        <w:t>providing and explaining information about HSC requirements</w:t>
      </w:r>
      <w:r w:rsidR="007739F5">
        <w:t xml:space="preserve"> and eligibility</w:t>
      </w:r>
      <w:r w:rsidRPr="005F1B47">
        <w:t xml:space="preserve"> to all senior students</w:t>
      </w:r>
    </w:p>
    <w:p w14:paraId="47C0CFC2" w14:textId="5DC6A95C" w:rsidR="00B31037" w:rsidRPr="005F1B47" w:rsidRDefault="00B31037" w:rsidP="00B31037">
      <w:pPr>
        <w:pStyle w:val="ListBullet"/>
        <w:numPr>
          <w:ilvl w:val="0"/>
          <w:numId w:val="2"/>
        </w:numPr>
      </w:pPr>
      <w:r w:rsidRPr="005F1B47">
        <w:t>providing students with course outlines and school-</w:t>
      </w:r>
      <w:r w:rsidR="00A563D2">
        <w:t>based</w:t>
      </w:r>
      <w:r w:rsidRPr="005F1B47">
        <w:t xml:space="preserve"> assessment</w:t>
      </w:r>
      <w:r w:rsidR="004F3DC1">
        <w:t>/school assessment policy</w:t>
      </w:r>
      <w:r w:rsidRPr="005F1B47">
        <w:t xml:space="preserve"> requirements</w:t>
      </w:r>
    </w:p>
    <w:p w14:paraId="4AEF150D" w14:textId="4E09011C" w:rsidR="00B31037" w:rsidRPr="005F1B47" w:rsidRDefault="00B31037" w:rsidP="00B31037">
      <w:pPr>
        <w:pStyle w:val="ListBullet"/>
        <w:numPr>
          <w:ilvl w:val="0"/>
          <w:numId w:val="2"/>
        </w:numPr>
      </w:pPr>
      <w:r w:rsidRPr="005F1B47">
        <w:t>ensuring appropriate adjustments are made in all school-based assessment tasks for students with disability who require them</w:t>
      </w:r>
    </w:p>
    <w:p w14:paraId="510769D1" w14:textId="7C478A0B" w:rsidR="00B31037" w:rsidRDefault="00B31037" w:rsidP="00B31037">
      <w:pPr>
        <w:pStyle w:val="ListBullet"/>
        <w:numPr>
          <w:ilvl w:val="0"/>
          <w:numId w:val="2"/>
        </w:numPr>
      </w:pPr>
      <w:r w:rsidRPr="005F1B47">
        <w:t xml:space="preserve">providing timely advice to all students, in relation to </w:t>
      </w:r>
      <w:hyperlink r:id="rId25" w:history="1">
        <w:r w:rsidR="009179B4">
          <w:rPr>
            <w:rStyle w:val="Hyperlink"/>
          </w:rPr>
          <w:t>HSC disability provisions</w:t>
        </w:r>
      </w:hyperlink>
      <w:r w:rsidRPr="005F1B47">
        <w:t xml:space="preserve"> and associated application processes</w:t>
      </w:r>
    </w:p>
    <w:p w14:paraId="2DB0A57A" w14:textId="5775902F" w:rsidR="00AF763D" w:rsidRPr="005F1B47" w:rsidRDefault="00AF763D" w:rsidP="00B31037">
      <w:pPr>
        <w:pStyle w:val="ListBullet"/>
        <w:numPr>
          <w:ilvl w:val="0"/>
          <w:numId w:val="2"/>
        </w:numPr>
      </w:pPr>
      <w:r>
        <w:t xml:space="preserve">supporting </w:t>
      </w:r>
      <w:hyperlink r:id="rId26" w:history="1">
        <w:r w:rsidRPr="002D03CA">
          <w:rPr>
            <w:rStyle w:val="Hyperlink"/>
          </w:rPr>
          <w:t>students in atypical circumstances</w:t>
        </w:r>
      </w:hyperlink>
      <w:r w:rsidR="002D03CA">
        <w:t xml:space="preserve"> </w:t>
      </w:r>
    </w:p>
    <w:p w14:paraId="730FA0F5" w14:textId="21D3B971" w:rsidR="00B31037" w:rsidRPr="005F1B47" w:rsidRDefault="00EF222D" w:rsidP="001C0601">
      <w:pPr>
        <w:pStyle w:val="ListBullet"/>
        <w:numPr>
          <w:ilvl w:val="0"/>
          <w:numId w:val="2"/>
        </w:numPr>
      </w:pPr>
      <w:r>
        <w:t>ensuring student</w:t>
      </w:r>
      <w:r w:rsidR="00D67E09">
        <w:t>s meet</w:t>
      </w:r>
      <w:r>
        <w:t xml:space="preserve"> </w:t>
      </w:r>
      <w:hyperlink r:id="rId27" w:history="1">
        <w:r w:rsidRPr="00D67E09">
          <w:rPr>
            <w:rStyle w:val="Hyperlink"/>
          </w:rPr>
          <w:t>eligibility</w:t>
        </w:r>
        <w:r w:rsidR="00EB5B41" w:rsidRPr="00D67E09">
          <w:rPr>
            <w:rStyle w:val="Hyperlink"/>
          </w:rPr>
          <w:t xml:space="preserve"> </w:t>
        </w:r>
        <w:r w:rsidR="00D67E09" w:rsidRPr="00D67E09">
          <w:rPr>
            <w:rStyle w:val="Hyperlink"/>
          </w:rPr>
          <w:t xml:space="preserve">requirements </w:t>
        </w:r>
        <w:r w:rsidR="000D55F0" w:rsidRPr="00D67E09">
          <w:rPr>
            <w:rStyle w:val="Hyperlink"/>
          </w:rPr>
          <w:t xml:space="preserve">for </w:t>
        </w:r>
        <w:r w:rsidRPr="00D67E09">
          <w:rPr>
            <w:rStyle w:val="Hyperlink"/>
          </w:rPr>
          <w:t xml:space="preserve">the </w:t>
        </w:r>
        <w:r w:rsidR="000D55F0" w:rsidRPr="00D67E09">
          <w:rPr>
            <w:rStyle w:val="Hyperlink"/>
          </w:rPr>
          <w:t>HSC</w:t>
        </w:r>
      </w:hyperlink>
      <w:r w:rsidR="000D55F0">
        <w:t xml:space="preserve"> </w:t>
      </w:r>
      <w:r w:rsidR="00D67E09">
        <w:t>(</w:t>
      </w:r>
      <w:r w:rsidR="000D55F0">
        <w:t xml:space="preserve">and ATAR </w:t>
      </w:r>
      <w:r w:rsidR="00D67E09">
        <w:t>if</w:t>
      </w:r>
      <w:r w:rsidR="000D55F0">
        <w:t xml:space="preserve"> applicable</w:t>
      </w:r>
      <w:r w:rsidR="00D67E09">
        <w:t>)</w:t>
      </w:r>
    </w:p>
    <w:p w14:paraId="1CE10785" w14:textId="41AC037C" w:rsidR="00B31037" w:rsidRPr="005F1B47" w:rsidRDefault="00213CAF" w:rsidP="00D550D1">
      <w:pPr>
        <w:pStyle w:val="ListBullet"/>
        <w:numPr>
          <w:ilvl w:val="0"/>
          <w:numId w:val="2"/>
        </w:numPr>
      </w:pPr>
      <w:r w:rsidRPr="005F1B47">
        <w:t xml:space="preserve">providing support where necessary to enable students to access the NESA </w:t>
      </w:r>
      <w:hyperlink r:id="rId28" w:history="1">
        <w:r w:rsidRPr="005F1B47">
          <w:rPr>
            <w:rStyle w:val="Hyperlink"/>
          </w:rPr>
          <w:t>Students Online</w:t>
        </w:r>
      </w:hyperlink>
      <w:r w:rsidRPr="005F1B47">
        <w:t xml:space="preserve"> service</w:t>
      </w:r>
      <w:r>
        <w:t xml:space="preserve"> </w:t>
      </w:r>
      <w:r w:rsidR="00B31037" w:rsidRPr="005F1B47">
        <w:t>which provides access to</w:t>
      </w:r>
      <w:r w:rsidR="002460CF">
        <w:t>:</w:t>
      </w:r>
    </w:p>
    <w:p w14:paraId="7FEA3435" w14:textId="77777777" w:rsidR="00B31037" w:rsidRPr="005F1B47" w:rsidRDefault="00B31037" w:rsidP="00B31037">
      <w:pPr>
        <w:pStyle w:val="ListBullet2"/>
        <w:numPr>
          <w:ilvl w:val="0"/>
          <w:numId w:val="11"/>
        </w:numPr>
      </w:pPr>
      <w:r w:rsidRPr="005F1B47">
        <w:t>personal information held by NESA</w:t>
      </w:r>
    </w:p>
    <w:p w14:paraId="56E1CC9D" w14:textId="77777777" w:rsidR="00B31037" w:rsidRPr="005F1B47" w:rsidRDefault="00B31037" w:rsidP="00B31037">
      <w:pPr>
        <w:pStyle w:val="ListBullet2"/>
        <w:numPr>
          <w:ilvl w:val="0"/>
          <w:numId w:val="11"/>
        </w:numPr>
      </w:pPr>
      <w:r w:rsidRPr="005F1B47">
        <w:t>HSC entry information</w:t>
      </w:r>
    </w:p>
    <w:p w14:paraId="2F738A83" w14:textId="77777777" w:rsidR="00B31037" w:rsidRPr="005F1B47" w:rsidRDefault="00B31037" w:rsidP="00B31037">
      <w:pPr>
        <w:pStyle w:val="ListBullet2"/>
        <w:numPr>
          <w:ilvl w:val="0"/>
          <w:numId w:val="11"/>
        </w:numPr>
      </w:pPr>
      <w:r w:rsidRPr="005F1B47">
        <w:t>personalised examination timetables</w:t>
      </w:r>
    </w:p>
    <w:p w14:paraId="4BE240D9" w14:textId="77777777" w:rsidR="00B31037" w:rsidRPr="005F1B47" w:rsidRDefault="00B31037" w:rsidP="00B31037">
      <w:pPr>
        <w:pStyle w:val="ListBullet2"/>
        <w:numPr>
          <w:ilvl w:val="0"/>
          <w:numId w:val="11"/>
        </w:numPr>
      </w:pPr>
      <w:r w:rsidRPr="005F1B47">
        <w:t>HSC minimum standard test and practice test results</w:t>
      </w:r>
    </w:p>
    <w:p w14:paraId="41DEB0F4" w14:textId="77777777" w:rsidR="00B31037" w:rsidRPr="005F1B47" w:rsidRDefault="00B31037" w:rsidP="00B31037">
      <w:pPr>
        <w:pStyle w:val="ListBullet2"/>
        <w:numPr>
          <w:ilvl w:val="0"/>
          <w:numId w:val="11"/>
        </w:numPr>
      </w:pPr>
      <w:r w:rsidRPr="005F1B47">
        <w:t>HSC results</w:t>
      </w:r>
    </w:p>
    <w:p w14:paraId="5D97D290" w14:textId="77777777" w:rsidR="008E7F4E" w:rsidRDefault="008E7F4E">
      <w:pPr>
        <w:spacing w:before="0" w:after="160" w:line="259" w:lineRule="auto"/>
        <w:rPr>
          <w:color w:val="002664"/>
          <w:sz w:val="36"/>
          <w:szCs w:val="36"/>
        </w:rPr>
      </w:pPr>
      <w:bookmarkStart w:id="16" w:name="_To_support_staff"/>
      <w:bookmarkStart w:id="17" w:name="_Hlk80709252"/>
      <w:bookmarkEnd w:id="16"/>
      <w:r>
        <w:br w:type="page"/>
      </w:r>
    </w:p>
    <w:p w14:paraId="3C55D9AB" w14:textId="4F1E6F12" w:rsidR="00591603" w:rsidRPr="005F1B47" w:rsidRDefault="00591603" w:rsidP="00A13DCD">
      <w:pPr>
        <w:pStyle w:val="Heading3"/>
      </w:pPr>
      <w:bookmarkStart w:id="18" w:name="_Toc150418074"/>
      <w:r>
        <w:t xml:space="preserve">1.3 </w:t>
      </w:r>
      <w:r w:rsidRPr="00FD25E9">
        <w:t>Supporting</w:t>
      </w:r>
      <w:r w:rsidRPr="005F1B47">
        <w:t xml:space="preserve"> </w:t>
      </w:r>
      <w:r>
        <w:t>staff</w:t>
      </w:r>
      <w:bookmarkEnd w:id="18"/>
    </w:p>
    <w:p w14:paraId="07FD2670" w14:textId="77777777" w:rsidR="00B31037" w:rsidRPr="005F1B47" w:rsidRDefault="00B31037" w:rsidP="00B31037">
      <w:r w:rsidRPr="005F1B47">
        <w:t>Procedures should include:</w:t>
      </w:r>
    </w:p>
    <w:p w14:paraId="6D55CD63" w14:textId="5C294810" w:rsidR="000653FD" w:rsidRPr="005F1B47" w:rsidRDefault="00F23F52" w:rsidP="000653FD">
      <w:pPr>
        <w:pStyle w:val="ListBullet"/>
        <w:numPr>
          <w:ilvl w:val="0"/>
          <w:numId w:val="2"/>
        </w:numPr>
      </w:pPr>
      <w:r>
        <w:t>e</w:t>
      </w:r>
      <w:r w:rsidR="004D657F">
        <w:t xml:space="preserve">ngaging in </w:t>
      </w:r>
      <w:r>
        <w:t xml:space="preserve">genuine and meaningful negotiations </w:t>
      </w:r>
      <w:r w:rsidR="000256A7">
        <w:t>with teaching staff in relation to</w:t>
      </w:r>
      <w:r w:rsidR="00275F6B">
        <w:t xml:space="preserve"> the</w:t>
      </w:r>
      <w:r w:rsidR="001F7BD0">
        <w:t xml:space="preserve"> school’s system of maintaining records. </w:t>
      </w:r>
      <w:r w:rsidR="00FD707D">
        <w:t>Whole-</w:t>
      </w:r>
      <w:r w:rsidR="00A15C37">
        <w:t>school</w:t>
      </w:r>
      <w:r w:rsidR="002A22DE">
        <w:t xml:space="preserve"> </w:t>
      </w:r>
      <w:r w:rsidR="00A15C37">
        <w:t>negotiated</w:t>
      </w:r>
      <w:r w:rsidR="001F7BD0">
        <w:t xml:space="preserve"> processes </w:t>
      </w:r>
      <w:r w:rsidR="0050128A" w:rsidRPr="00FD707D">
        <w:t>should</w:t>
      </w:r>
      <w:r w:rsidR="0050128A">
        <w:t xml:space="preserve"> s</w:t>
      </w:r>
      <w:r>
        <w:t xml:space="preserve">upport </w:t>
      </w:r>
      <w:r w:rsidR="00EC3252">
        <w:t>teaching and learning</w:t>
      </w:r>
      <w:r w:rsidR="00AD3E9E">
        <w:t>,</w:t>
      </w:r>
      <w:r w:rsidR="0050128A">
        <w:t xml:space="preserve"> and reduce administrative workload</w:t>
      </w:r>
      <w:r w:rsidR="00A15C37">
        <w:t>,</w:t>
      </w:r>
      <w:r w:rsidR="00EC3252">
        <w:t xml:space="preserve"> </w:t>
      </w:r>
      <w:r w:rsidR="00A15C37">
        <w:t xml:space="preserve">while </w:t>
      </w:r>
      <w:r w:rsidR="00AD3E9E">
        <w:t>ensuring requirements</w:t>
      </w:r>
      <w:r w:rsidR="000653FD">
        <w:t xml:space="preserve"> </w:t>
      </w:r>
      <w:r w:rsidR="00AD3E9E">
        <w:t>can still be</w:t>
      </w:r>
      <w:r w:rsidR="000653FD">
        <w:t xml:space="preserve"> met</w:t>
      </w:r>
      <w:r w:rsidR="00130040">
        <w:t>.</w:t>
      </w:r>
    </w:p>
    <w:p w14:paraId="5AED6ADB" w14:textId="281D9EE1" w:rsidR="00B0027F" w:rsidRPr="005F1B47" w:rsidRDefault="00B0027F" w:rsidP="00B0027F">
      <w:pPr>
        <w:pStyle w:val="ListBullet"/>
        <w:numPr>
          <w:ilvl w:val="0"/>
          <w:numId w:val="2"/>
        </w:numPr>
      </w:pPr>
      <w:r>
        <w:t>ensuring</w:t>
      </w:r>
      <w:r w:rsidRPr="005F1B47">
        <w:t xml:space="preserve"> </w:t>
      </w:r>
      <w:r>
        <w:t xml:space="preserve">relevant documentation such as </w:t>
      </w:r>
      <w:r w:rsidRPr="005F1B47">
        <w:t>scope and sequence</w:t>
      </w:r>
      <w:r>
        <w:t>s</w:t>
      </w:r>
      <w:r w:rsidRPr="005F1B47">
        <w:t xml:space="preserve"> and </w:t>
      </w:r>
      <w:r>
        <w:t xml:space="preserve">teaching and </w:t>
      </w:r>
      <w:r w:rsidRPr="005F1B47">
        <w:t>learning program</w:t>
      </w:r>
      <w:r>
        <w:t>s</w:t>
      </w:r>
      <w:r w:rsidRPr="005F1B47">
        <w:t xml:space="preserve"> are mapped against syllabus outcomes for the 202</w:t>
      </w:r>
      <w:r>
        <w:t>4</w:t>
      </w:r>
      <w:r w:rsidRPr="005F1B47">
        <w:t xml:space="preserve"> HSC</w:t>
      </w:r>
      <w:r>
        <w:t xml:space="preserve"> (templates are available at </w:t>
      </w:r>
      <w:hyperlink r:id="rId29" w:history="1">
        <w:r w:rsidRPr="00BC52C3">
          <w:rPr>
            <w:rStyle w:val="Hyperlink"/>
          </w:rPr>
          <w:t>Planning, programming and assessing 7-12</w:t>
        </w:r>
      </w:hyperlink>
      <w:r>
        <w:t>)</w:t>
      </w:r>
      <w:r w:rsidR="0091533A">
        <w:t>.</w:t>
      </w:r>
      <w:r>
        <w:t xml:space="preserve"> </w:t>
      </w:r>
    </w:p>
    <w:p w14:paraId="5CD3571E" w14:textId="7BA1DB94" w:rsidR="003B6695" w:rsidRPr="005F1B47" w:rsidRDefault="003B6695" w:rsidP="003B6695">
      <w:pPr>
        <w:pStyle w:val="ListBullet"/>
        <w:numPr>
          <w:ilvl w:val="0"/>
          <w:numId w:val="2"/>
        </w:numPr>
      </w:pPr>
      <w:r>
        <w:t>ensuring</w:t>
      </w:r>
      <w:r w:rsidRPr="005F1B47">
        <w:t xml:space="preserve"> the assessment program for each Year 11 and Year 12 course complies with mandatory components and weightings described in the current ‘Assessment and Reporting’ documents for each syllabus</w:t>
      </w:r>
      <w:r w:rsidR="007F12CB">
        <w:t xml:space="preserve"> (</w:t>
      </w:r>
      <w:hyperlink r:id="rId30" w:history="1">
        <w:r w:rsidR="007F12CB" w:rsidRPr="007F12CB">
          <w:rPr>
            <w:rStyle w:val="Hyperlink"/>
          </w:rPr>
          <w:t>ACE 8072</w:t>
        </w:r>
      </w:hyperlink>
      <w:r w:rsidR="007F12CB">
        <w:t>)</w:t>
      </w:r>
      <w:r w:rsidR="0091533A">
        <w:t>.</w:t>
      </w:r>
    </w:p>
    <w:p w14:paraId="32C203C6" w14:textId="2E032F84" w:rsidR="003B6695" w:rsidRPr="005F1B47" w:rsidRDefault="003B6695" w:rsidP="003B6695">
      <w:pPr>
        <w:pStyle w:val="ListBullet"/>
        <w:numPr>
          <w:ilvl w:val="0"/>
          <w:numId w:val="2"/>
        </w:numPr>
      </w:pPr>
      <w:r w:rsidRPr="005F1B47">
        <w:t>issuing the</w:t>
      </w:r>
      <w:r w:rsidR="00506292">
        <w:t xml:space="preserve"> relevant</w:t>
      </w:r>
      <w:r w:rsidRPr="005F1B47">
        <w:t xml:space="preserve"> school-developed assessment programs</w:t>
      </w:r>
      <w:r w:rsidR="00506292">
        <w:t xml:space="preserve"> </w:t>
      </w:r>
      <w:r>
        <w:t>and school assessment policy</w:t>
      </w:r>
      <w:r w:rsidRPr="005F1B47">
        <w:t xml:space="preserve"> to all head teachers and teachers of Year 11 and Year 12</w:t>
      </w:r>
      <w:r w:rsidR="0091533A">
        <w:t>.</w:t>
      </w:r>
    </w:p>
    <w:p w14:paraId="015593F7" w14:textId="7C905D8D" w:rsidR="00B0027F" w:rsidRPr="005F1B47" w:rsidRDefault="00B0027F" w:rsidP="00B0027F">
      <w:pPr>
        <w:pStyle w:val="ListBullet"/>
        <w:numPr>
          <w:ilvl w:val="0"/>
          <w:numId w:val="2"/>
        </w:numPr>
      </w:pPr>
      <w:r>
        <w:t>checking the accuracy of assessment marks submitted to NESA (</w:t>
      </w:r>
      <w:hyperlink r:id="rId31" w:history="1">
        <w:r w:rsidRPr="009A73E8">
          <w:rPr>
            <w:rStyle w:val="Hyperlink"/>
          </w:rPr>
          <w:t>ACE 8089</w:t>
        </w:r>
      </w:hyperlink>
      <w:r>
        <w:t>)</w:t>
      </w:r>
      <w:r w:rsidR="0091533A">
        <w:t>.</w:t>
      </w:r>
      <w:r>
        <w:t xml:space="preserve"> </w:t>
      </w:r>
    </w:p>
    <w:p w14:paraId="51EAD2A9" w14:textId="7194EE7C" w:rsidR="00B31037" w:rsidRDefault="00B31037" w:rsidP="00B31037">
      <w:pPr>
        <w:pStyle w:val="ListBullet"/>
        <w:numPr>
          <w:ilvl w:val="0"/>
          <w:numId w:val="2"/>
        </w:numPr>
      </w:pPr>
      <w:r w:rsidRPr="005F1B47">
        <w:t xml:space="preserve">establishing systems to oversee </w:t>
      </w:r>
      <w:hyperlink r:id="rId32" w:history="1">
        <w:r w:rsidR="002D03CA" w:rsidRPr="002D03CA">
          <w:rPr>
            <w:rStyle w:val="Hyperlink"/>
          </w:rPr>
          <w:t>students in atypical circumstances</w:t>
        </w:r>
      </w:hyperlink>
      <w:r w:rsidR="0091533A">
        <w:rPr>
          <w:rStyle w:val="Hyperlink"/>
        </w:rPr>
        <w:t>.</w:t>
      </w:r>
      <w:r w:rsidR="002D03CA">
        <w:t xml:space="preserve"> </w:t>
      </w:r>
    </w:p>
    <w:p w14:paraId="7F4A479F" w14:textId="77CF7268" w:rsidR="00B31037" w:rsidRPr="005F1B47" w:rsidRDefault="00B31037" w:rsidP="00B31037">
      <w:pPr>
        <w:pStyle w:val="ListBullet"/>
        <w:numPr>
          <w:ilvl w:val="0"/>
          <w:numId w:val="2"/>
        </w:numPr>
      </w:pPr>
      <w:r w:rsidRPr="005F1B47">
        <w:t>enabling systems to support students with disability by</w:t>
      </w:r>
      <w:r w:rsidR="006122FD">
        <w:t>:</w:t>
      </w:r>
    </w:p>
    <w:p w14:paraId="33DD5BD4" w14:textId="42CB1029" w:rsidR="00553415" w:rsidRDefault="00B31037">
      <w:pPr>
        <w:pStyle w:val="ListBullet2"/>
        <w:numPr>
          <w:ilvl w:val="0"/>
          <w:numId w:val="11"/>
        </w:numPr>
      </w:pPr>
      <w:r w:rsidRPr="005F1B47">
        <w:t xml:space="preserve">reviewing school-based procedures and staff responsibilities in relation to the </w:t>
      </w:r>
      <w:hyperlink r:id="rId33">
        <w:r w:rsidRPr="005F1B47">
          <w:rPr>
            <w:rStyle w:val="Hyperlink"/>
          </w:rPr>
          <w:t>collaborative curriculum planning</w:t>
        </w:r>
      </w:hyperlink>
      <w:r w:rsidRPr="005F1B47">
        <w:t xml:space="preserve"> process </w:t>
      </w:r>
    </w:p>
    <w:p w14:paraId="2D79544F" w14:textId="4E56574E" w:rsidR="00B31037" w:rsidRPr="005F1B47" w:rsidRDefault="00B31037" w:rsidP="004A6B0F">
      <w:pPr>
        <w:pStyle w:val="ListBullet2"/>
        <w:numPr>
          <w:ilvl w:val="0"/>
          <w:numId w:val="11"/>
        </w:numPr>
      </w:pPr>
      <w:r w:rsidRPr="005F1B47">
        <w:t>ensuring all staff are providing the adjustments required to support access to, and participation in, all areas of learning</w:t>
      </w:r>
      <w:r w:rsidR="009E48DA">
        <w:t xml:space="preserve"> </w:t>
      </w:r>
    </w:p>
    <w:p w14:paraId="22A42CAC" w14:textId="778268C6" w:rsidR="00B31037" w:rsidRDefault="00B31037" w:rsidP="00B31037">
      <w:pPr>
        <w:pStyle w:val="ListBullet2"/>
        <w:numPr>
          <w:ilvl w:val="0"/>
          <w:numId w:val="11"/>
        </w:numPr>
      </w:pPr>
      <w:r w:rsidRPr="005F1B47">
        <w:t xml:space="preserve">having an established process for applying for </w:t>
      </w:r>
      <w:hyperlink r:id="rId34" w:history="1">
        <w:r w:rsidRPr="005F1B47">
          <w:rPr>
            <w:rStyle w:val="Hyperlink"/>
          </w:rPr>
          <w:t>HSC disability provisions</w:t>
        </w:r>
      </w:hyperlink>
      <w:r w:rsidRPr="005F1B47">
        <w:t xml:space="preserve">, including </w:t>
      </w:r>
      <w:r w:rsidR="0012681F">
        <w:t xml:space="preserve">staff </w:t>
      </w:r>
      <w:r w:rsidRPr="005F1B47">
        <w:t>responsibilities and timelines.</w:t>
      </w:r>
    </w:p>
    <w:p w14:paraId="2ED44E2D" w14:textId="3E69E657" w:rsidR="00AF00DA" w:rsidRPr="005F1B47" w:rsidRDefault="003851B0" w:rsidP="003851B0">
      <w:pPr>
        <w:pStyle w:val="ListBullet"/>
      </w:pPr>
      <w:r>
        <w:t>a</w:t>
      </w:r>
      <w:r w:rsidRPr="00A5503A">
        <w:t xml:space="preserve">ll </w:t>
      </w:r>
      <w:r w:rsidR="00AF00DA" w:rsidRPr="00A5503A">
        <w:t xml:space="preserve">teachers </w:t>
      </w:r>
      <w:r>
        <w:t>being</w:t>
      </w:r>
      <w:r w:rsidRPr="00A5503A">
        <w:t xml:space="preserve"> </w:t>
      </w:r>
      <w:r w:rsidR="00AF00DA" w:rsidRPr="00A5503A">
        <w:t>supported, especially those who are developing confidence with the delivery of HSC courses, or teaching HSC courses for the first time.</w:t>
      </w:r>
    </w:p>
    <w:p w14:paraId="21C7E5A6" w14:textId="77777777" w:rsidR="00AF00DA" w:rsidRPr="005F1B47" w:rsidRDefault="00AF00DA" w:rsidP="003851B0">
      <w:pPr>
        <w:pStyle w:val="ListBullet"/>
      </w:pPr>
      <w:r w:rsidRPr="005F1B47">
        <w:t>Senior executive provide support. They meet with head teachers, teachers and students as required to review and monitor issues with students’ work, such as ‘N’</w:t>
      </w:r>
      <w:r>
        <w:t xml:space="preserve"> </w:t>
      </w:r>
      <w:r w:rsidRPr="005F1B47">
        <w:t>determination warnings.</w:t>
      </w:r>
    </w:p>
    <w:p w14:paraId="0CC1C7DB" w14:textId="1702699F" w:rsidR="00AF00DA" w:rsidRDefault="00AF00DA" w:rsidP="003851B0">
      <w:pPr>
        <w:pStyle w:val="ListBullet"/>
      </w:pPr>
      <w:r w:rsidRPr="005F1B47">
        <w:t>Departmental requirements for professional learning are implemented and a system exists to enable HSC teachers to engage in relevant professional learning.</w:t>
      </w:r>
    </w:p>
    <w:p w14:paraId="7D519D53" w14:textId="5E09B72A" w:rsidR="00D7736B" w:rsidRDefault="00BF0B55" w:rsidP="00EF681A">
      <w:pPr>
        <w:pStyle w:val="Heading3"/>
      </w:pPr>
      <w:bookmarkStart w:id="19" w:name="_Timetable_indicative_hours"/>
      <w:bookmarkStart w:id="20" w:name="_Toc150418075"/>
      <w:bookmarkEnd w:id="19"/>
      <w:r>
        <w:t xml:space="preserve">1.4 </w:t>
      </w:r>
      <w:r w:rsidR="00D7736B" w:rsidRPr="001453D4">
        <w:t>Timetabl</w:t>
      </w:r>
      <w:r w:rsidR="00FD44F9">
        <w:t>ing</w:t>
      </w:r>
      <w:r w:rsidR="00D7736B" w:rsidRPr="001453D4">
        <w:t xml:space="preserve"> </w:t>
      </w:r>
      <w:r w:rsidR="00D7736B" w:rsidRPr="00FD25E9">
        <w:t>indicative</w:t>
      </w:r>
      <w:r w:rsidR="00D7736B" w:rsidRPr="001453D4">
        <w:t xml:space="preserve"> hours</w:t>
      </w:r>
      <w:bookmarkEnd w:id="20"/>
    </w:p>
    <w:p w14:paraId="025F8B35" w14:textId="4E03A43E" w:rsidR="00074183" w:rsidRDefault="00292CD7" w:rsidP="001453D4">
      <w:pPr>
        <w:rPr>
          <w:rFonts w:ascii="Segoe UI" w:hAnsi="Segoe UI" w:cs="Segoe UI"/>
          <w:sz w:val="18"/>
          <w:szCs w:val="18"/>
        </w:rPr>
      </w:pPr>
      <w:r>
        <w:rPr>
          <w:rStyle w:val="normaltextrun"/>
        </w:rPr>
        <w:t>The</w:t>
      </w:r>
      <w:r w:rsidR="002A5120">
        <w:rPr>
          <w:rStyle w:val="normaltextrun"/>
        </w:rPr>
        <w:t xml:space="preserve"> allocation of indicative</w:t>
      </w:r>
      <w:r>
        <w:rPr>
          <w:rStyle w:val="normaltextrun"/>
        </w:rPr>
        <w:t xml:space="preserve"> course time must be </w:t>
      </w:r>
      <w:r w:rsidR="002A5120">
        <w:rPr>
          <w:rStyle w:val="normaltextrun"/>
        </w:rPr>
        <w:t>evident in each school’s timetable documentation for all Year 11 and Year 12 courses. 60 hours per unit is the time required for a ‘typical student’ to achieve course outcomes</w:t>
      </w:r>
      <w:r w:rsidR="003D0B80">
        <w:rPr>
          <w:rStyle w:val="normaltextrun"/>
        </w:rPr>
        <w:t xml:space="preserve"> (</w:t>
      </w:r>
      <w:hyperlink r:id="rId35">
        <w:r w:rsidR="003D0B80" w:rsidRPr="3531D585">
          <w:rPr>
            <w:rStyle w:val="Hyperlink"/>
          </w:rPr>
          <w:t>ACE 8064</w:t>
        </w:r>
      </w:hyperlink>
      <w:r w:rsidR="003D0B80">
        <w:rPr>
          <w:rStyle w:val="normaltextrun"/>
        </w:rPr>
        <w:t>)</w:t>
      </w:r>
      <w:r w:rsidR="002A5120">
        <w:rPr>
          <w:rStyle w:val="normaltextrun"/>
        </w:rPr>
        <w:t>, therefore, any variation from specified indicative hours must be based on some unique or different feature of a particular student cohort in a particular course or courses.</w:t>
      </w:r>
      <w:r w:rsidR="00C51257">
        <w:rPr>
          <w:rStyle w:val="eop"/>
        </w:rPr>
        <w:t xml:space="preserve"> </w:t>
      </w:r>
      <w:r w:rsidR="00C51257">
        <w:t xml:space="preserve">See further guidance on </w:t>
      </w:r>
      <w:hyperlink r:id="rId36" w:history="1">
        <w:r w:rsidR="00C51257" w:rsidRPr="0007185F">
          <w:rPr>
            <w:rStyle w:val="Hyperlink"/>
          </w:rPr>
          <w:t>i</w:t>
        </w:r>
        <w:r w:rsidR="00C51257" w:rsidRPr="003851B0">
          <w:rPr>
            <w:rStyle w:val="Hyperlink"/>
          </w:rPr>
          <w:t>ndicative time</w:t>
        </w:r>
      </w:hyperlink>
      <w:r w:rsidR="0F1CD806">
        <w:t xml:space="preserve">. </w:t>
      </w:r>
    </w:p>
    <w:p w14:paraId="460EF61C" w14:textId="77777777" w:rsidR="00D7736B" w:rsidRDefault="00D7736B" w:rsidP="00D7736B"/>
    <w:p w14:paraId="294B5C41" w14:textId="21C1B44A" w:rsidR="00723120" w:rsidRDefault="00C12327" w:rsidP="00A13DCD">
      <w:pPr>
        <w:pStyle w:val="Heading3"/>
      </w:pPr>
      <w:bookmarkStart w:id="21" w:name="_Managing_malpractice"/>
      <w:bookmarkStart w:id="22" w:name="_Toc150418076"/>
      <w:bookmarkEnd w:id="21"/>
      <w:r>
        <w:t xml:space="preserve">1.5 </w:t>
      </w:r>
      <w:r w:rsidR="00723120">
        <w:t>Preventing and managing</w:t>
      </w:r>
      <w:r w:rsidR="00723120" w:rsidRPr="007E53F4">
        <w:t xml:space="preserve"> malpractice</w:t>
      </w:r>
      <w:bookmarkEnd w:id="22"/>
    </w:p>
    <w:p w14:paraId="4B1F04E0" w14:textId="77777777" w:rsidR="00723120" w:rsidRDefault="00723120" w:rsidP="00723120">
      <w:pPr>
        <w:rPr>
          <w:rStyle w:val="normaltextrun"/>
        </w:rPr>
      </w:pPr>
      <w:r>
        <w:rPr>
          <w:rStyle w:val="normaltextrun"/>
          <w:color w:val="000000"/>
          <w:shd w:val="clear" w:color="auto" w:fill="FFFFFF"/>
        </w:rPr>
        <w:t xml:space="preserve">Malpractice is any activity that allows students to gain an unfair advantage over other students (NESA, </w:t>
      </w:r>
      <w:hyperlink r:id="rId37" w:tgtFrame="_blank" w:history="1">
        <w:r>
          <w:rPr>
            <w:rStyle w:val="normaltextrun"/>
            <w:color w:val="2F5496"/>
            <w:u w:val="single"/>
            <w:shd w:val="clear" w:color="auto" w:fill="FFFFFF"/>
          </w:rPr>
          <w:t>ACE 9023</w:t>
        </w:r>
      </w:hyperlink>
      <w:r w:rsidRPr="001453D4">
        <w:t>). </w:t>
      </w:r>
      <w:r>
        <w:rPr>
          <w:rStyle w:val="normaltextrun"/>
        </w:rPr>
        <w:t xml:space="preserve">A school must issue advice to its students in writing about the requirements for school-based assessments (as per </w:t>
      </w:r>
      <w:hyperlink r:id="rId38" w:tgtFrame="_blank" w:history="1">
        <w:r>
          <w:rPr>
            <w:rStyle w:val="normaltextrun"/>
            <w:color w:val="2F5496"/>
            <w:u w:val="single"/>
          </w:rPr>
          <w:t>ACE 8072</w:t>
        </w:r>
      </w:hyperlink>
      <w:r>
        <w:rPr>
          <w:rStyle w:val="normaltextrun"/>
        </w:rPr>
        <w:t>) including: </w:t>
      </w:r>
    </w:p>
    <w:p w14:paraId="000AE85C" w14:textId="77777777" w:rsidR="00723120" w:rsidRDefault="00723120" w:rsidP="00723120">
      <w:pPr>
        <w:pStyle w:val="ListBullet"/>
      </w:pPr>
      <w:r>
        <w:rPr>
          <w:rStyle w:val="normaltextrun"/>
        </w:rPr>
        <w:t>details of the school's policy on malpractice in assessment tasks</w:t>
      </w:r>
      <w:r>
        <w:rPr>
          <w:rStyle w:val="eop"/>
        </w:rPr>
        <w:t> </w:t>
      </w:r>
    </w:p>
    <w:p w14:paraId="3D80C2E0" w14:textId="77777777" w:rsidR="00723120" w:rsidRDefault="00723120" w:rsidP="00723120">
      <w:pPr>
        <w:pStyle w:val="ListBullet"/>
        <w:rPr>
          <w:rStyle w:val="eop"/>
        </w:rPr>
      </w:pPr>
      <w:r>
        <w:rPr>
          <w:rStyle w:val="normaltextrun"/>
        </w:rPr>
        <w:t>details of the procedures for dealing with student appeals arising from assessment tasks</w:t>
      </w:r>
      <w:r>
        <w:rPr>
          <w:rStyle w:val="eop"/>
        </w:rPr>
        <w:t>.</w:t>
      </w:r>
    </w:p>
    <w:p w14:paraId="0FC0E0B9" w14:textId="77777777" w:rsidR="00723120" w:rsidRDefault="00723120" w:rsidP="00723120">
      <w:pPr>
        <w:pStyle w:val="ListBullet"/>
        <w:numPr>
          <w:ilvl w:val="0"/>
          <w:numId w:val="0"/>
        </w:numPr>
      </w:pPr>
      <w:r>
        <w:rPr>
          <w:rStyle w:val="normaltextrun"/>
        </w:rPr>
        <w:t xml:space="preserve">Details of the school's policy on malpractice in assessment tasks must be made clear to students. See </w:t>
      </w:r>
      <w:hyperlink r:id="rId39" w:history="1">
        <w:r>
          <w:rPr>
            <w:rStyle w:val="Hyperlink"/>
          </w:rPr>
          <w:t>Preventing malpractice in Stage 6 school-based assessment</w:t>
        </w:r>
      </w:hyperlink>
      <w:r>
        <w:t xml:space="preserve"> for further detail and support. </w:t>
      </w:r>
    </w:p>
    <w:p w14:paraId="46AF97D7" w14:textId="77777777" w:rsidR="008A5D00" w:rsidRPr="005F1B47" w:rsidRDefault="008A5D00" w:rsidP="00723120">
      <w:pPr>
        <w:pStyle w:val="ListBullet"/>
        <w:numPr>
          <w:ilvl w:val="0"/>
          <w:numId w:val="0"/>
        </w:numPr>
      </w:pPr>
    </w:p>
    <w:p w14:paraId="44EB6859" w14:textId="7E911AF6" w:rsidR="001478DE" w:rsidRPr="005F1B47" w:rsidRDefault="00BF0B55" w:rsidP="00A13DCD">
      <w:pPr>
        <w:pStyle w:val="Heading3"/>
      </w:pPr>
      <w:bookmarkStart w:id="23" w:name="_Toc150418077"/>
      <w:r>
        <w:t>1.</w:t>
      </w:r>
      <w:r w:rsidR="00C12327">
        <w:t xml:space="preserve">6 </w:t>
      </w:r>
      <w:r w:rsidR="001478DE" w:rsidRPr="005F1B47">
        <w:t>Maint</w:t>
      </w:r>
      <w:r w:rsidR="00DA7B69">
        <w:t>ain</w:t>
      </w:r>
      <w:r>
        <w:t>ing</w:t>
      </w:r>
      <w:r w:rsidR="001478DE" w:rsidRPr="005F1B47">
        <w:t xml:space="preserve"> Year 11 and Year 12 records</w:t>
      </w:r>
      <w:bookmarkEnd w:id="23"/>
    </w:p>
    <w:p w14:paraId="160EE8F7" w14:textId="06589FFA" w:rsidR="001478DE" w:rsidRPr="005F1B47" w:rsidRDefault="003E6714" w:rsidP="00F75FAC">
      <w:pPr>
        <w:pStyle w:val="ListBullet2"/>
        <w:numPr>
          <w:ilvl w:val="0"/>
          <w:numId w:val="0"/>
        </w:numPr>
      </w:pPr>
      <w:r>
        <w:t xml:space="preserve">Records </w:t>
      </w:r>
      <w:r w:rsidRPr="005F1B47">
        <w:t>should be kept centrally, or in faculties</w:t>
      </w:r>
      <w:r w:rsidRPr="009B62F0">
        <w:t xml:space="preserve"> </w:t>
      </w:r>
      <w:r w:rsidRPr="005F1B47">
        <w:t xml:space="preserve">and </w:t>
      </w:r>
      <w:r>
        <w:t xml:space="preserve">be </w:t>
      </w:r>
      <w:r w:rsidRPr="005F1B47">
        <w:t xml:space="preserve">accessible to </w:t>
      </w:r>
      <w:r>
        <w:t xml:space="preserve">both </w:t>
      </w:r>
      <w:r w:rsidRPr="005F1B47">
        <w:t>teachers and the school executive</w:t>
      </w:r>
      <w:r>
        <w:t xml:space="preserve">. </w:t>
      </w:r>
      <w:r w:rsidR="00A02855">
        <w:t>Only one set of records is required.  D</w:t>
      </w:r>
      <w:r w:rsidR="00A02855" w:rsidRPr="005F1B47">
        <w:t>uplication or unnecessary creation of hard copies</w:t>
      </w:r>
      <w:r w:rsidR="00A02855">
        <w:t xml:space="preserve"> should be avoided</w:t>
      </w:r>
      <w:r w:rsidR="00A02855" w:rsidRPr="005F1B47">
        <w:t>.</w:t>
      </w:r>
      <w:r w:rsidR="00A02855" w:rsidRPr="007A2CD5">
        <w:t xml:space="preserve"> </w:t>
      </w:r>
      <w:r w:rsidR="001478DE" w:rsidRPr="005F1B47">
        <w:t xml:space="preserve">Records </w:t>
      </w:r>
      <w:r w:rsidR="006335AE">
        <w:t>should</w:t>
      </w:r>
      <w:r w:rsidR="006335AE" w:rsidRPr="005F1B47">
        <w:t xml:space="preserve"> </w:t>
      </w:r>
      <w:r w:rsidR="001478DE" w:rsidRPr="005F1B47">
        <w:t>be kept electronically and may</w:t>
      </w:r>
      <w:r w:rsidR="008266C6">
        <w:t xml:space="preserve"> refer</w:t>
      </w:r>
      <w:r w:rsidR="009B62F0">
        <w:t>,</w:t>
      </w:r>
      <w:r w:rsidR="008266C6">
        <w:t xml:space="preserve"> </w:t>
      </w:r>
      <w:r w:rsidR="0081624F">
        <w:t xml:space="preserve">or link </w:t>
      </w:r>
      <w:r w:rsidR="008266C6">
        <w:t>to</w:t>
      </w:r>
      <w:r w:rsidR="009B62F0">
        <w:t>,</w:t>
      </w:r>
      <w:r w:rsidR="008266C6">
        <w:t xml:space="preserve"> the location of </w:t>
      </w:r>
      <w:r w:rsidR="0081624F">
        <w:t>other</w:t>
      </w:r>
      <w:r w:rsidR="008266C6">
        <w:t xml:space="preserve"> records</w:t>
      </w:r>
      <w:r w:rsidR="0081624F">
        <w:t xml:space="preserve"> (such as centralised attendance systems</w:t>
      </w:r>
      <w:r w:rsidR="009B62F0">
        <w:t>, and NESA documents</w:t>
      </w:r>
      <w:r w:rsidR="0081624F">
        <w:t xml:space="preserve">). </w:t>
      </w:r>
      <w:r w:rsidR="009B62F0">
        <w:t xml:space="preserve">Records should </w:t>
      </w:r>
      <w:r w:rsidR="001478DE" w:rsidRPr="005F1B47">
        <w:t>be securely located</w:t>
      </w:r>
      <w:r w:rsidR="002504C3">
        <w:t xml:space="preserve"> and </w:t>
      </w:r>
      <w:r w:rsidR="001478DE" w:rsidRPr="005F1B47">
        <w:t>regularly backed up</w:t>
      </w:r>
      <w:r w:rsidR="002504C3">
        <w:t xml:space="preserve">. </w:t>
      </w:r>
      <w:r w:rsidR="00CB4412">
        <w:rPr>
          <w:rFonts w:eastAsia="Times New Roman"/>
          <w:szCs w:val="22"/>
        </w:rPr>
        <w:t xml:space="preserve">HSC monitoring </w:t>
      </w:r>
      <w:hyperlink r:id="rId40" w:history="1">
        <w:r w:rsidR="00CB4412" w:rsidRPr="00A5503A">
          <w:rPr>
            <w:rStyle w:val="Hyperlink"/>
          </w:rPr>
          <w:t>Illustrations (examples) of practice</w:t>
        </w:r>
      </w:hyperlink>
      <w:r w:rsidR="00CB4412" w:rsidRPr="004C7708">
        <w:rPr>
          <w:rFonts w:eastAsia="Times New Roman"/>
          <w:szCs w:val="22"/>
        </w:rPr>
        <w:t xml:space="preserve"> are available to help schools develop and </w:t>
      </w:r>
      <w:r w:rsidR="00CB4412">
        <w:rPr>
          <w:rFonts w:eastAsia="Times New Roman"/>
          <w:szCs w:val="22"/>
        </w:rPr>
        <w:t>streamline</w:t>
      </w:r>
      <w:r w:rsidR="00CB4412" w:rsidRPr="004C7708">
        <w:rPr>
          <w:rFonts w:eastAsia="Times New Roman"/>
          <w:szCs w:val="22"/>
        </w:rPr>
        <w:t xml:space="preserve"> </w:t>
      </w:r>
      <w:r w:rsidR="00CB4412">
        <w:rPr>
          <w:rFonts w:eastAsia="Times New Roman"/>
          <w:szCs w:val="22"/>
        </w:rPr>
        <w:t>their</w:t>
      </w:r>
      <w:r w:rsidR="00CB4412" w:rsidRPr="004C7708">
        <w:rPr>
          <w:rFonts w:eastAsia="Times New Roman"/>
          <w:szCs w:val="22"/>
        </w:rPr>
        <w:t xml:space="preserve"> processes. The</w:t>
      </w:r>
      <w:r w:rsidR="00645F2B">
        <w:rPr>
          <w:rFonts w:eastAsia="Times New Roman"/>
          <w:szCs w:val="22"/>
        </w:rPr>
        <w:t>se</w:t>
      </w:r>
      <w:r w:rsidR="00CB4412" w:rsidRPr="004C7708">
        <w:rPr>
          <w:rFonts w:eastAsia="Times New Roman"/>
          <w:szCs w:val="22"/>
        </w:rPr>
        <w:t xml:space="preserve"> </w:t>
      </w:r>
      <w:r w:rsidR="00CB4412">
        <w:rPr>
          <w:rFonts w:eastAsia="Times New Roman"/>
          <w:szCs w:val="22"/>
        </w:rPr>
        <w:t>examples</w:t>
      </w:r>
      <w:r w:rsidR="00CB4412" w:rsidRPr="004C7708">
        <w:rPr>
          <w:rFonts w:eastAsia="Times New Roman"/>
          <w:szCs w:val="22"/>
        </w:rPr>
        <w:t xml:space="preserve"> demonstrate electronic</w:t>
      </w:r>
      <w:r w:rsidR="00CB4412">
        <w:rPr>
          <w:rFonts w:eastAsia="Times New Roman"/>
          <w:szCs w:val="22"/>
        </w:rPr>
        <w:t xml:space="preserve"> methods</w:t>
      </w:r>
      <w:r w:rsidR="00CB4412" w:rsidRPr="004C7708">
        <w:rPr>
          <w:rFonts w:eastAsia="Times New Roman"/>
          <w:szCs w:val="22"/>
        </w:rPr>
        <w:t xml:space="preserve"> </w:t>
      </w:r>
      <w:r w:rsidR="00645F2B">
        <w:rPr>
          <w:rFonts w:eastAsia="Times New Roman"/>
          <w:szCs w:val="22"/>
        </w:rPr>
        <w:t xml:space="preserve">which may </w:t>
      </w:r>
      <w:r w:rsidR="00CB4412" w:rsidRPr="004C7708">
        <w:rPr>
          <w:rFonts w:eastAsia="Times New Roman"/>
          <w:szCs w:val="22"/>
        </w:rPr>
        <w:t>save teacher time.</w:t>
      </w:r>
      <w:r w:rsidR="003F45DC">
        <w:rPr>
          <w:rFonts w:eastAsia="Times New Roman"/>
          <w:szCs w:val="22"/>
        </w:rPr>
        <w:t xml:space="preserve"> </w:t>
      </w:r>
      <w:r w:rsidR="007A2CD5">
        <w:t>There is no requirement to undertake HSC-style monitoring in Stages 4 and 5.</w:t>
      </w:r>
    </w:p>
    <w:p w14:paraId="2422CF3E" w14:textId="77777777" w:rsidR="008A5D00" w:rsidRDefault="008A5D00" w:rsidP="001478DE"/>
    <w:p w14:paraId="47CBEB9E" w14:textId="7DBD5D29" w:rsidR="001478DE" w:rsidRPr="005F1B47" w:rsidRDefault="001478DE" w:rsidP="001478DE">
      <w:r w:rsidRPr="005F1B47">
        <w:t xml:space="preserve">Records </w:t>
      </w:r>
      <w:r w:rsidR="00BE3396">
        <w:t>required for HSC monitoring</w:t>
      </w:r>
      <w:r w:rsidRPr="005F1B47">
        <w:t xml:space="preserve"> include:</w:t>
      </w:r>
    </w:p>
    <w:p w14:paraId="3C7573E0" w14:textId="77777777" w:rsidR="002B6055" w:rsidRDefault="001478DE" w:rsidP="001478DE">
      <w:pPr>
        <w:pStyle w:val="ListBullet"/>
        <w:numPr>
          <w:ilvl w:val="0"/>
          <w:numId w:val="2"/>
        </w:numPr>
      </w:pPr>
      <w:r w:rsidRPr="005F1B47">
        <w:t xml:space="preserve">the course scope and sequence </w:t>
      </w:r>
    </w:p>
    <w:p w14:paraId="751ADB4C" w14:textId="23CEFAF8" w:rsidR="001478DE" w:rsidRPr="005F1B47" w:rsidRDefault="007C576F" w:rsidP="001478DE">
      <w:pPr>
        <w:pStyle w:val="ListBullet"/>
        <w:numPr>
          <w:ilvl w:val="0"/>
          <w:numId w:val="2"/>
        </w:numPr>
      </w:pPr>
      <w:r>
        <w:t xml:space="preserve">the implemented </w:t>
      </w:r>
      <w:r w:rsidR="002B6055">
        <w:t xml:space="preserve">teaching and learning program </w:t>
      </w:r>
    </w:p>
    <w:p w14:paraId="2498AEDB" w14:textId="77777777" w:rsidR="00322EDB" w:rsidRPr="005F1B47" w:rsidRDefault="00322EDB" w:rsidP="00322EDB">
      <w:pPr>
        <w:pStyle w:val="ListBullet"/>
        <w:numPr>
          <w:ilvl w:val="0"/>
          <w:numId w:val="2"/>
        </w:numPr>
      </w:pPr>
      <w:r w:rsidRPr="005F1B47">
        <w:t>records of adjustments made for students with disability</w:t>
      </w:r>
    </w:p>
    <w:p w14:paraId="3848F7BB" w14:textId="77777777" w:rsidR="001478DE" w:rsidRPr="005F1B47" w:rsidRDefault="001478DE" w:rsidP="001478DE">
      <w:pPr>
        <w:pStyle w:val="ListBullet"/>
        <w:numPr>
          <w:ilvl w:val="0"/>
          <w:numId w:val="2"/>
        </w:numPr>
      </w:pPr>
      <w:r w:rsidRPr="005F1B47">
        <w:t>assessment notifications, assessment tasks and marking guidelines including notification of any changes</w:t>
      </w:r>
    </w:p>
    <w:p w14:paraId="6254A530" w14:textId="77777777" w:rsidR="001478DE" w:rsidRPr="005F1B47" w:rsidRDefault="001478DE" w:rsidP="001478DE">
      <w:pPr>
        <w:pStyle w:val="ListBullet"/>
        <w:numPr>
          <w:ilvl w:val="0"/>
          <w:numId w:val="2"/>
        </w:numPr>
      </w:pPr>
      <w:r w:rsidRPr="005F1B47">
        <w:t>records of students receiving notification of tasks</w:t>
      </w:r>
      <w:r>
        <w:t xml:space="preserve"> and</w:t>
      </w:r>
      <w:r w:rsidRPr="005F1B47">
        <w:t xml:space="preserve"> notification of any changes to tasks, submitting tasks and receiving feedback</w:t>
      </w:r>
    </w:p>
    <w:p w14:paraId="6451FDA0" w14:textId="0F4C363D" w:rsidR="001478DE" w:rsidRPr="005F1B47" w:rsidRDefault="001478DE" w:rsidP="001478DE">
      <w:pPr>
        <w:pStyle w:val="ListBullet"/>
        <w:numPr>
          <w:ilvl w:val="0"/>
          <w:numId w:val="2"/>
        </w:numPr>
      </w:pPr>
      <w:r w:rsidRPr="005F1B47">
        <w:t xml:space="preserve">student performance and achievement </w:t>
      </w:r>
      <w:r w:rsidR="00B52D81">
        <w:t xml:space="preserve">data in relation to course outcomes, </w:t>
      </w:r>
      <w:r w:rsidRPr="005F1B47">
        <w:t>including ranks and cumulative ranks</w:t>
      </w:r>
    </w:p>
    <w:p w14:paraId="387BBF23" w14:textId="77777777" w:rsidR="001478DE" w:rsidRPr="005F1B47" w:rsidRDefault="001478DE" w:rsidP="001478DE">
      <w:pPr>
        <w:pStyle w:val="ListBullet"/>
        <w:numPr>
          <w:ilvl w:val="0"/>
          <w:numId w:val="2"/>
        </w:numPr>
      </w:pPr>
      <w:r w:rsidRPr="005F1B47">
        <w:t>specific records on student progress required for courses with major projects, for example</w:t>
      </w:r>
      <w:r>
        <w:t>,</w:t>
      </w:r>
      <w:r w:rsidRPr="005F1B47">
        <w:t xml:space="preserve"> log books and process diaries</w:t>
      </w:r>
    </w:p>
    <w:p w14:paraId="4DFD48BC" w14:textId="77777777" w:rsidR="00322EDB" w:rsidRPr="005F1B47" w:rsidRDefault="00322EDB" w:rsidP="00322EDB">
      <w:pPr>
        <w:pStyle w:val="ListBullet"/>
        <w:numPr>
          <w:ilvl w:val="0"/>
          <w:numId w:val="2"/>
        </w:numPr>
      </w:pPr>
      <w:r w:rsidRPr="005F1B47">
        <w:t>records related to students causing concern and documentation of interventions to support these students, including</w:t>
      </w:r>
      <w:r>
        <w:t>:</w:t>
      </w:r>
    </w:p>
    <w:p w14:paraId="08DC2AFE" w14:textId="77777777" w:rsidR="00322EDB" w:rsidRPr="005F1B47" w:rsidRDefault="00322EDB" w:rsidP="00322EDB">
      <w:pPr>
        <w:pStyle w:val="ListBullet2"/>
        <w:numPr>
          <w:ilvl w:val="0"/>
          <w:numId w:val="11"/>
        </w:numPr>
      </w:pPr>
      <w:r w:rsidRPr="005F1B47">
        <w:t>absence from an assessment task</w:t>
      </w:r>
    </w:p>
    <w:p w14:paraId="016A0BD3" w14:textId="77777777" w:rsidR="00322EDB" w:rsidRPr="005F1B47" w:rsidRDefault="00322EDB" w:rsidP="00322EDB">
      <w:pPr>
        <w:pStyle w:val="ListBullet2"/>
        <w:numPr>
          <w:ilvl w:val="0"/>
          <w:numId w:val="11"/>
        </w:numPr>
      </w:pPr>
      <w:r w:rsidRPr="005F1B47">
        <w:t>late submission of tasks due to illness or misadventure</w:t>
      </w:r>
    </w:p>
    <w:p w14:paraId="5C543DF2" w14:textId="77777777" w:rsidR="00322EDB" w:rsidRPr="005F1B47" w:rsidRDefault="00322EDB" w:rsidP="00322EDB">
      <w:pPr>
        <w:pStyle w:val="ListBullet2"/>
        <w:numPr>
          <w:ilvl w:val="0"/>
          <w:numId w:val="11"/>
        </w:numPr>
      </w:pPr>
      <w:r w:rsidRPr="005F1B47">
        <w:t>‘N’ determination (non-completion) warnings and determinations</w:t>
      </w:r>
    </w:p>
    <w:p w14:paraId="56C144A3" w14:textId="3BF1BE04" w:rsidR="001478DE" w:rsidRPr="005F1B47" w:rsidRDefault="001478DE" w:rsidP="001478DE">
      <w:pPr>
        <w:pStyle w:val="ListBullet"/>
        <w:numPr>
          <w:ilvl w:val="0"/>
          <w:numId w:val="2"/>
        </w:numPr>
      </w:pPr>
      <w:r w:rsidRPr="005F1B47">
        <w:t>work samples as required by NESA to support the allocation of grades in Year 11</w:t>
      </w:r>
      <w:r w:rsidR="0024246A">
        <w:t>;</w:t>
      </w:r>
      <w:r w:rsidRPr="005F1B47">
        <w:t xml:space="preserve"> and in Year 12 English Studies and Mathematics Standard 1</w:t>
      </w:r>
    </w:p>
    <w:p w14:paraId="17A8EB61" w14:textId="77777777" w:rsidR="001478DE" w:rsidRPr="005F1B47" w:rsidRDefault="001478DE" w:rsidP="001478DE">
      <w:r w:rsidRPr="005F1B47">
        <w:t>In addition, the senior executive should ensure the delegated authority keeps records of:</w:t>
      </w:r>
    </w:p>
    <w:p w14:paraId="355E050B" w14:textId="775C7277" w:rsidR="00B13110" w:rsidRPr="005F1B47" w:rsidRDefault="00B13110" w:rsidP="00B13110">
      <w:pPr>
        <w:pStyle w:val="ListBullet"/>
        <w:numPr>
          <w:ilvl w:val="0"/>
          <w:numId w:val="2"/>
        </w:numPr>
      </w:pPr>
      <w:r w:rsidRPr="005F1B47">
        <w:t>student confirmation of entry forms</w:t>
      </w:r>
    </w:p>
    <w:p w14:paraId="72F445AB" w14:textId="6F1B8F91" w:rsidR="00B13110" w:rsidRPr="005F1B47" w:rsidRDefault="00B13110" w:rsidP="00B13110">
      <w:pPr>
        <w:pStyle w:val="ListBullet"/>
        <w:numPr>
          <w:ilvl w:val="0"/>
          <w:numId w:val="2"/>
        </w:numPr>
      </w:pPr>
      <w:r>
        <w:t xml:space="preserve">eligibility forms for </w:t>
      </w:r>
      <w:r w:rsidR="08F89F84">
        <w:t xml:space="preserve">English </w:t>
      </w:r>
      <w:r>
        <w:t>EAL/D and languages courses</w:t>
      </w:r>
    </w:p>
    <w:p w14:paraId="2021A6B0" w14:textId="77777777" w:rsidR="00B13110" w:rsidRPr="005F1B47" w:rsidRDefault="00B13110" w:rsidP="00B13110">
      <w:pPr>
        <w:pStyle w:val="ListBullet"/>
        <w:numPr>
          <w:ilvl w:val="0"/>
          <w:numId w:val="2"/>
        </w:numPr>
      </w:pPr>
      <w:r w:rsidRPr="005F1B47">
        <w:t>course-based attendance records</w:t>
      </w:r>
    </w:p>
    <w:p w14:paraId="465AB02B" w14:textId="54A24EAD" w:rsidR="001478DE" w:rsidRPr="005F1B47" w:rsidRDefault="001478DE" w:rsidP="001478DE">
      <w:pPr>
        <w:pStyle w:val="ListBullet"/>
        <w:numPr>
          <w:ilvl w:val="0"/>
          <w:numId w:val="2"/>
        </w:numPr>
      </w:pPr>
      <w:r w:rsidRPr="005F1B47">
        <w:t xml:space="preserve">the school assessment program, policy and procedures </w:t>
      </w:r>
    </w:p>
    <w:p w14:paraId="202549D9" w14:textId="77777777" w:rsidR="001478DE" w:rsidRPr="005F1B47" w:rsidRDefault="001478DE" w:rsidP="001478DE">
      <w:pPr>
        <w:pStyle w:val="ListBullet"/>
        <w:numPr>
          <w:ilvl w:val="0"/>
          <w:numId w:val="2"/>
        </w:numPr>
      </w:pPr>
      <w:r w:rsidRPr="005F1B47">
        <w:t>students’ acknowledgement of receiving written advice about the school’s requirements for assessment in each course</w:t>
      </w:r>
    </w:p>
    <w:p w14:paraId="63A932E0" w14:textId="77777777" w:rsidR="00B13110" w:rsidRDefault="00B13110" w:rsidP="00B13110">
      <w:pPr>
        <w:pStyle w:val="ListBullet"/>
        <w:numPr>
          <w:ilvl w:val="0"/>
          <w:numId w:val="2"/>
        </w:numPr>
      </w:pPr>
      <w:r w:rsidRPr="005F1B47">
        <w:t xml:space="preserve">student appeals </w:t>
      </w:r>
    </w:p>
    <w:p w14:paraId="323477C4" w14:textId="3ABC3BA9" w:rsidR="00B31037" w:rsidRDefault="00B31037" w:rsidP="004B0FC1">
      <w:pPr>
        <w:pStyle w:val="Heading2"/>
        <w:rPr>
          <w:lang w:eastAsia="zh-CN"/>
        </w:rPr>
      </w:pPr>
      <w:bookmarkStart w:id="24" w:name="_1.2_Further_guidance"/>
      <w:bookmarkStart w:id="25" w:name="_Best_practice"/>
      <w:bookmarkStart w:id="26" w:name="_Responsibilities_1"/>
      <w:bookmarkStart w:id="27" w:name="_Sample_Year_11"/>
      <w:bookmarkEnd w:id="17"/>
      <w:bookmarkEnd w:id="24"/>
      <w:bookmarkEnd w:id="25"/>
      <w:bookmarkEnd w:id="26"/>
      <w:bookmarkEnd w:id="27"/>
      <w:r>
        <w:br w:type="page"/>
      </w:r>
      <w:bookmarkStart w:id="28" w:name="_Section_2_HSC"/>
      <w:bookmarkStart w:id="29" w:name="_Section_2:_HSC"/>
      <w:bookmarkStart w:id="30" w:name="_Toc150418078"/>
      <w:bookmarkEnd w:id="28"/>
      <w:bookmarkEnd w:id="29"/>
      <w:r>
        <w:rPr>
          <w:lang w:eastAsia="zh-CN"/>
        </w:rPr>
        <w:t xml:space="preserve">Section </w:t>
      </w:r>
      <w:r w:rsidR="00044527">
        <w:rPr>
          <w:lang w:eastAsia="zh-CN"/>
        </w:rPr>
        <w:t>2</w:t>
      </w:r>
      <w:r w:rsidR="00AF5F06">
        <w:rPr>
          <w:lang w:eastAsia="zh-CN"/>
        </w:rPr>
        <w:t>:</w:t>
      </w:r>
      <w:r>
        <w:rPr>
          <w:lang w:eastAsia="zh-CN"/>
        </w:rPr>
        <w:t xml:space="preserve"> HSC checklist and reminders</w:t>
      </w:r>
      <w:bookmarkEnd w:id="30"/>
    </w:p>
    <w:p w14:paraId="21E3668F" w14:textId="66A07FBC" w:rsidR="00B31037" w:rsidRPr="00A13DCD" w:rsidRDefault="00871788" w:rsidP="00A13DCD">
      <w:pPr>
        <w:pStyle w:val="Heading3"/>
      </w:pPr>
      <w:bookmarkStart w:id="31" w:name="_Pattern_of_study"/>
      <w:bookmarkStart w:id="32" w:name="_Toc150418079"/>
      <w:bookmarkEnd w:id="31"/>
      <w:r w:rsidRPr="00A13DCD">
        <w:t>2</w:t>
      </w:r>
      <w:r w:rsidR="000175D1" w:rsidRPr="00A13DCD">
        <w:t xml:space="preserve">.1 </w:t>
      </w:r>
      <w:r w:rsidR="00B31037" w:rsidRPr="00A13DCD">
        <w:t>Pattern of study checklist</w:t>
      </w:r>
      <w:bookmarkEnd w:id="32"/>
    </w:p>
    <w:p w14:paraId="2BE232F3" w14:textId="0DA1F806" w:rsidR="00B31037" w:rsidRPr="00AB4F28" w:rsidRDefault="00B31037" w:rsidP="00B31037">
      <w:r w:rsidRPr="00AB4F28">
        <w:t>To qualify for the Higher School Certificate</w:t>
      </w:r>
      <w:r w:rsidR="00A85C1E">
        <w:t>,</w:t>
      </w:r>
      <w:r w:rsidRPr="00AB4F28">
        <w:t xml:space="preserve"> students must satisfactorily complete a Year 11 pattern of study comprising at least 12 units and a Year 12 pattern of study comprising at least 10 units. Check that both patterns include:</w:t>
      </w:r>
    </w:p>
    <w:p w14:paraId="1FC95432" w14:textId="0DD8FAF2" w:rsidR="00B31037" w:rsidRPr="00AB4F28" w:rsidRDefault="005646D4" w:rsidP="00B31037">
      <w:sdt>
        <w:sdtPr>
          <w:alias w:val="Check"/>
          <w:tag w:val="Check"/>
          <w:id w:val="-1617369784"/>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6 units of Board Developed Courses</w:t>
      </w:r>
    </w:p>
    <w:p w14:paraId="09AFB352" w14:textId="60CBC1A1" w:rsidR="00B31037" w:rsidRPr="00AB4F28" w:rsidRDefault="005646D4" w:rsidP="00B31037">
      <w:sdt>
        <w:sdtPr>
          <w:alias w:val="Check"/>
          <w:tag w:val="Check"/>
          <w:id w:val="1836565209"/>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2 units of a Board Developed Course in English</w:t>
      </w:r>
    </w:p>
    <w:p w14:paraId="347F0A43" w14:textId="244BAFF5" w:rsidR="00B31037" w:rsidRPr="00AB4F28" w:rsidRDefault="005646D4" w:rsidP="00B31037">
      <w:pPr>
        <w:ind w:left="709" w:hanging="709"/>
      </w:pPr>
      <w:sdt>
        <w:sdtPr>
          <w:alias w:val="Check"/>
          <w:tag w:val="Check"/>
          <w:id w:val="1100615565"/>
          <w:placeholder>
            <w:docPart w:val="1A29318359914AC5AD032D16A5BFF87D"/>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3 courses of 2 units value or greater</w:t>
      </w:r>
      <w:r w:rsidR="00B31037">
        <w:t xml:space="preserve"> </w:t>
      </w:r>
      <w:r w:rsidR="00B31037" w:rsidRPr="00AB4F28">
        <w:t xml:space="preserve">(either Board Developed or Board Endorsed </w:t>
      </w:r>
      <w:r w:rsidR="00477D7E">
        <w:t>C</w:t>
      </w:r>
      <w:r w:rsidR="00477D7E" w:rsidRPr="00AB4F28">
        <w:t>ourses</w:t>
      </w:r>
      <w:r w:rsidR="00B31037" w:rsidRPr="00AB4F28">
        <w:t>)</w:t>
      </w:r>
    </w:p>
    <w:p w14:paraId="08B96C08" w14:textId="4F65661A" w:rsidR="00B31037" w:rsidRPr="00AB4F28" w:rsidRDefault="005646D4" w:rsidP="00B31037">
      <w:sdt>
        <w:sdtPr>
          <w:alias w:val="Check"/>
          <w:tag w:val="Check"/>
          <w:id w:val="99144960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at least 4 subject</w:t>
      </w:r>
      <w:r w:rsidR="00377AED">
        <w:t>s</w:t>
      </w:r>
    </w:p>
    <w:p w14:paraId="4C723184" w14:textId="4418B666" w:rsidR="00B31037" w:rsidRPr="00AB4F28" w:rsidRDefault="005646D4" w:rsidP="00B31037">
      <w:pPr>
        <w:ind w:left="709" w:hanging="709"/>
      </w:pPr>
      <w:sdt>
        <w:sdtPr>
          <w:alias w:val="Check"/>
          <w:tag w:val="Check"/>
          <w:id w:val="-885026406"/>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a maximum of 6 Year 11 units and 7 Year 12 units from courses in science</w:t>
      </w:r>
      <w:r w:rsidR="00D914DD">
        <w:t>.</w:t>
      </w:r>
    </w:p>
    <w:p w14:paraId="5D81BF3E" w14:textId="77777777" w:rsidR="00B31037" w:rsidRPr="00AB4F28" w:rsidRDefault="00B31037" w:rsidP="00B31037">
      <w:r w:rsidRPr="00AB4F28">
        <w:t>Also check the pattern of study to ensure:</w:t>
      </w:r>
    </w:p>
    <w:p w14:paraId="7547AFE9" w14:textId="25DCE0AF" w:rsidR="00B31037" w:rsidRPr="00AB4F28" w:rsidRDefault="005646D4" w:rsidP="00B31037">
      <w:sdt>
        <w:sdtPr>
          <w:alias w:val="Check"/>
          <w:tag w:val="Check"/>
          <w:id w:val="1202601084"/>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there are no exclusions in the course combinations</w:t>
      </w:r>
    </w:p>
    <w:p w14:paraId="5A34675E" w14:textId="0B8E9F4E" w:rsidR="00B31037" w:rsidRPr="00AB4F28" w:rsidRDefault="005646D4" w:rsidP="00B31037">
      <w:pPr>
        <w:ind w:left="709" w:hanging="709"/>
      </w:pPr>
      <w:sdt>
        <w:sdtPr>
          <w:alias w:val="Check"/>
          <w:tag w:val="Check"/>
          <w:id w:val="-718971721"/>
          <w:placeholder>
            <w:docPart w:val="1A29318359914AC5AD032D16A5BFF87D"/>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 xml:space="preserve">students seeking an </w:t>
      </w:r>
      <w:hyperlink r:id="rId41" w:history="1">
        <w:r w:rsidR="00B31037" w:rsidRPr="001C3DB7">
          <w:rPr>
            <w:rStyle w:val="Hyperlink"/>
          </w:rPr>
          <w:t>Australian Tertiary Admission Rank (</w:t>
        </w:r>
        <w:r w:rsidR="00B31037" w:rsidRPr="001C3DB7" w:rsidDel="76327366">
          <w:rPr>
            <w:rStyle w:val="Hyperlink"/>
          </w:rPr>
          <w:t xml:space="preserve">ATAR) </w:t>
        </w:r>
        <w:r w:rsidR="00B31037" w:rsidRPr="001C3DB7" w:rsidDel="2205B032">
          <w:rPr>
            <w:rStyle w:val="Hyperlink"/>
          </w:rPr>
          <w:t>meet</w:t>
        </w:r>
        <w:r w:rsidR="00B31037" w:rsidRPr="001C3DB7">
          <w:rPr>
            <w:rStyle w:val="Hyperlink"/>
          </w:rPr>
          <w:t xml:space="preserve"> eligibility requirements</w:t>
        </w:r>
      </w:hyperlink>
    </w:p>
    <w:p w14:paraId="276E6661" w14:textId="32CE7E99" w:rsidR="00B31037" w:rsidRPr="00AB4F28" w:rsidRDefault="005646D4" w:rsidP="00B31037">
      <w:sdt>
        <w:sdtPr>
          <w:alias w:val="Check"/>
          <w:tag w:val="Check"/>
          <w:id w:val="-1329358444"/>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Board Endorsed Courses (BEC</w:t>
      </w:r>
      <w:r w:rsidR="00477D7E">
        <w:t>s</w:t>
      </w:r>
      <w:r w:rsidR="00B31037" w:rsidRPr="00AB4F28">
        <w:t>) have current endorsement.</w:t>
      </w:r>
    </w:p>
    <w:p w14:paraId="1A4545DB" w14:textId="77777777" w:rsidR="009C7D9E" w:rsidRPr="00AB4F28" w:rsidRDefault="005646D4" w:rsidP="009C7D9E">
      <w:sdt>
        <w:sdtPr>
          <w:alias w:val="Check"/>
          <w:tag w:val="Check"/>
          <w:id w:val="1227336152"/>
          <w14:checkbox>
            <w14:checked w14:val="0"/>
            <w14:checkedState w14:val="2612" w14:font="MS Gothic"/>
            <w14:uncheckedState w14:val="2610" w14:font="MS Gothic"/>
          </w14:checkbox>
        </w:sdtPr>
        <w:sdtEndPr/>
        <w:sdtContent>
          <w:r w:rsidR="009C7D9E" w:rsidRPr="00AB4F28">
            <w:rPr>
              <w:rFonts w:ascii="Segoe UI Symbol" w:hAnsi="Segoe UI Symbol" w:cs="Segoe UI Symbol"/>
            </w:rPr>
            <w:t>☐</w:t>
          </w:r>
        </w:sdtContent>
      </w:sdt>
      <w:r w:rsidR="009C7D9E" w:rsidRPr="00AB4F28">
        <w:tab/>
        <w:t xml:space="preserve">students have completed </w:t>
      </w:r>
      <w:hyperlink r:id="rId42" w:history="1">
        <w:r w:rsidR="009C7D9E" w:rsidRPr="00711EEC">
          <w:rPr>
            <w:rStyle w:val="Hyperlink"/>
          </w:rPr>
          <w:t>HSC: All My Own Work</w:t>
        </w:r>
      </w:hyperlink>
      <w:r w:rsidR="009C7D9E" w:rsidRPr="00AB4F28">
        <w:t xml:space="preserve"> before they submit any work for Year 11 or Year 12 courses, unless they are only entered for Year 11 and Year 12 Life Skills courses. </w:t>
      </w:r>
    </w:p>
    <w:p w14:paraId="3543035D" w14:textId="77777777" w:rsidR="00711EEC" w:rsidRDefault="00711EEC" w:rsidP="00711EEC">
      <w:r>
        <w:t xml:space="preserve">Refer to: </w:t>
      </w:r>
    </w:p>
    <w:p w14:paraId="66E4DAB4" w14:textId="77777777" w:rsidR="00711EEC" w:rsidRPr="00AB4F28" w:rsidRDefault="00711EEC" w:rsidP="00711EEC">
      <w:pPr>
        <w:pStyle w:val="ListBullet"/>
        <w:numPr>
          <w:ilvl w:val="0"/>
          <w:numId w:val="2"/>
        </w:numPr>
      </w:pPr>
      <w:r w:rsidRPr="00AB4F28">
        <w:t xml:space="preserve">ACE 8005: </w:t>
      </w:r>
      <w:hyperlink r:id="rId43" w:history="1">
        <w:r w:rsidRPr="00AB4F28">
          <w:rPr>
            <w:rStyle w:val="Hyperlink"/>
          </w:rPr>
          <w:t>Pattern of study for the Higher School Certificate</w:t>
        </w:r>
      </w:hyperlink>
    </w:p>
    <w:p w14:paraId="74A71603" w14:textId="77777777" w:rsidR="00711EEC" w:rsidRPr="00974CA9" w:rsidRDefault="00711EEC" w:rsidP="00711EEC">
      <w:pPr>
        <w:pStyle w:val="ListBullet"/>
        <w:numPr>
          <w:ilvl w:val="0"/>
          <w:numId w:val="2"/>
        </w:numPr>
        <w:rPr>
          <w:rStyle w:val="Hyperlink"/>
          <w:color w:val="auto"/>
          <w:u w:val="none"/>
        </w:rPr>
      </w:pPr>
      <w:r w:rsidRPr="00AB4F28">
        <w:t xml:space="preserve">ACE 8006: </w:t>
      </w:r>
      <w:hyperlink r:id="rId44" w:history="1">
        <w:r w:rsidRPr="00AB4F28">
          <w:rPr>
            <w:rStyle w:val="Hyperlink"/>
          </w:rPr>
          <w:t>Pattern of study for Higher School Certificate Science</w:t>
        </w:r>
      </w:hyperlink>
    </w:p>
    <w:p w14:paraId="49045D23" w14:textId="77777777" w:rsidR="00711EEC" w:rsidRPr="00AB4F28" w:rsidRDefault="00711EEC" w:rsidP="00711EEC">
      <w:pPr>
        <w:pStyle w:val="ListBullet"/>
        <w:numPr>
          <w:ilvl w:val="0"/>
          <w:numId w:val="2"/>
        </w:numPr>
      </w:pPr>
      <w:r w:rsidRPr="00AB4F28">
        <w:t xml:space="preserve">ACE 8011: </w:t>
      </w:r>
      <w:hyperlink r:id="rId45" w:history="1">
        <w:r w:rsidRPr="00AB4F28">
          <w:rPr>
            <w:rStyle w:val="Hyperlink"/>
          </w:rPr>
          <w:t>Exclusions for Higher School Certificate courses: Languages, Mathematics, Studies of Religion</w:t>
        </w:r>
      </w:hyperlink>
    </w:p>
    <w:p w14:paraId="4775DEDB" w14:textId="77777777" w:rsidR="00711EEC" w:rsidRPr="00AB4F28" w:rsidRDefault="00711EEC" w:rsidP="00711EEC">
      <w:pPr>
        <w:pStyle w:val="ListBullet"/>
        <w:numPr>
          <w:ilvl w:val="0"/>
          <w:numId w:val="2"/>
        </w:numPr>
      </w:pPr>
      <w:r w:rsidRPr="00AB4F28">
        <w:t xml:space="preserve">ACE manual exclusions index: </w:t>
      </w:r>
      <w:hyperlink r:id="rId46" w:history="1">
        <w:r w:rsidRPr="00AB4F28">
          <w:rPr>
            <w:rStyle w:val="Hyperlink"/>
          </w:rPr>
          <w:t>Exclusions</w:t>
        </w:r>
      </w:hyperlink>
    </w:p>
    <w:p w14:paraId="7B05B701" w14:textId="77777777" w:rsidR="00B31037" w:rsidRPr="00AB4F28" w:rsidRDefault="00B31037" w:rsidP="00B31037">
      <w:pPr>
        <w:pStyle w:val="ListBullet"/>
        <w:numPr>
          <w:ilvl w:val="0"/>
          <w:numId w:val="2"/>
        </w:numPr>
      </w:pPr>
      <w:r w:rsidRPr="00AB4F28">
        <w:t xml:space="preserve">School BEC decision letters or check BEC decisions via </w:t>
      </w:r>
      <w:hyperlink r:id="rId47" w:history="1">
        <w:r w:rsidRPr="00AB4F28">
          <w:rPr>
            <w:rStyle w:val="Hyperlink"/>
          </w:rPr>
          <w:t>Schools Online</w:t>
        </w:r>
      </w:hyperlink>
    </w:p>
    <w:p w14:paraId="0E13B2C1" w14:textId="04B4BBBD" w:rsidR="006E54AD" w:rsidRDefault="005646D4" w:rsidP="00B31037">
      <w:pPr>
        <w:pStyle w:val="ListBullet"/>
        <w:numPr>
          <w:ilvl w:val="0"/>
          <w:numId w:val="2"/>
        </w:numPr>
      </w:pPr>
      <w:hyperlink r:id="rId48" w:history="1">
        <w:r w:rsidR="00B31037" w:rsidRPr="00AB4F28">
          <w:rPr>
            <w:rStyle w:val="Hyperlink"/>
          </w:rPr>
          <w:t>Syllabuses A-Z (Stage 6)</w:t>
        </w:r>
      </w:hyperlink>
      <w:r w:rsidR="00B31037" w:rsidRPr="00AB4F28">
        <w:t xml:space="preserve"> for course descriptions of relevant syllabuses</w:t>
      </w:r>
      <w:r w:rsidR="008F158B">
        <w:t>.</w:t>
      </w:r>
    </w:p>
    <w:p w14:paraId="19BE4330" w14:textId="4118CABE" w:rsidR="00B31037" w:rsidRDefault="00871788" w:rsidP="00B31037">
      <w:pPr>
        <w:pStyle w:val="Heading3"/>
      </w:pPr>
      <w:bookmarkStart w:id="33" w:name="_HSC:_All_My"/>
      <w:bookmarkStart w:id="34" w:name="_Eligibility_for_English"/>
      <w:bookmarkStart w:id="35" w:name="_Toc150418080"/>
      <w:bookmarkEnd w:id="33"/>
      <w:bookmarkEnd w:id="34"/>
      <w:r>
        <w:t>2</w:t>
      </w:r>
      <w:r w:rsidR="000175D1">
        <w:t>.</w:t>
      </w:r>
      <w:r w:rsidR="00BE63E4">
        <w:t xml:space="preserve">2 </w:t>
      </w:r>
      <w:r w:rsidR="00B31037">
        <w:t>Eligibility for English EAL/D and languages</w:t>
      </w:r>
      <w:bookmarkEnd w:id="35"/>
    </w:p>
    <w:p w14:paraId="33245ADC" w14:textId="264A7AE4" w:rsidR="00B31037" w:rsidRPr="00AB4F28" w:rsidRDefault="00B31037" w:rsidP="00B31037">
      <w:r w:rsidRPr="00AB4F28">
        <w:t xml:space="preserve">Check that students meet eligibility requirements and that </w:t>
      </w:r>
      <w:r w:rsidR="002F0608">
        <w:t>NESA</w:t>
      </w:r>
      <w:r w:rsidR="002F0608" w:rsidRPr="00AB4F28">
        <w:t xml:space="preserve"> </w:t>
      </w:r>
      <w:r w:rsidRPr="00AB4F28">
        <w:t>documentation is retained by the school for:</w:t>
      </w:r>
    </w:p>
    <w:p w14:paraId="14BE7C45" w14:textId="5ACB53DB" w:rsidR="00B31037" w:rsidRPr="00AB4F28" w:rsidRDefault="005646D4" w:rsidP="00B31037">
      <w:sdt>
        <w:sdtPr>
          <w:alias w:val="Check"/>
          <w:tag w:val="Check"/>
          <w:id w:val="-1118136500"/>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English EAL/D course</w:t>
      </w:r>
    </w:p>
    <w:p w14:paraId="6AB22E71" w14:textId="4991B811" w:rsidR="00B31037" w:rsidRPr="00AB4F28" w:rsidRDefault="005646D4" w:rsidP="00B31037">
      <w:sdt>
        <w:sdtPr>
          <w:alias w:val="Check"/>
          <w:tag w:val="Check"/>
          <w:id w:val="461697593"/>
          <w:placeholder>
            <w:docPart w:val="1A29318359914AC5AD032D16A5BFF87D"/>
          </w:placeholder>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[Language] Beginners courses</w:t>
      </w:r>
    </w:p>
    <w:p w14:paraId="50AC9AEA" w14:textId="1B067914" w:rsidR="00B31037" w:rsidRPr="00AB4F28" w:rsidRDefault="005646D4" w:rsidP="00B31037">
      <w:pPr>
        <w:ind w:left="709" w:hanging="709"/>
      </w:pPr>
      <w:sdt>
        <w:sdtPr>
          <w:alias w:val="Check"/>
          <w:tag w:val="Check"/>
          <w:id w:val="-1234616930"/>
          <w:placeholder>
            <w:docPart w:val="7DCAECE824C848CC924FAF0DB080CC34"/>
          </w:placeholder>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[Language] Continuers courses where a [Language] in Context and/or a [Language] and Literature course exists</w:t>
      </w:r>
    </w:p>
    <w:p w14:paraId="08BFD223" w14:textId="5C9ACDFD" w:rsidR="00B31037" w:rsidRPr="00AB4F28" w:rsidRDefault="005646D4" w:rsidP="00B31037">
      <w:sdt>
        <w:sdtPr>
          <w:alias w:val="Check"/>
          <w:tag w:val="Check"/>
          <w:id w:val="403803702"/>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[Language] in Context courses where a [Language] and Literature course exists.</w:t>
      </w:r>
    </w:p>
    <w:p w14:paraId="41ED34FF" w14:textId="77777777" w:rsidR="00B31037" w:rsidRPr="00AB4F28" w:rsidRDefault="00B31037" w:rsidP="00B31037">
      <w:r w:rsidRPr="00AB4F28">
        <w:t>Refer to:</w:t>
      </w:r>
    </w:p>
    <w:p w14:paraId="441701E3" w14:textId="429C2749" w:rsidR="00B31037" w:rsidRPr="00AB4F28" w:rsidRDefault="00B31037" w:rsidP="00B31037">
      <w:pPr>
        <w:pStyle w:val="ListBullet"/>
        <w:numPr>
          <w:ilvl w:val="0"/>
          <w:numId w:val="2"/>
        </w:numPr>
      </w:pPr>
      <w:r w:rsidRPr="00AB4F28">
        <w:t xml:space="preserve">ACE 8007: </w:t>
      </w:r>
      <w:hyperlink r:id="rId49" w:history="1">
        <w:r w:rsidRPr="00AB4F28">
          <w:rPr>
            <w:rStyle w:val="Hyperlink"/>
          </w:rPr>
          <w:t xml:space="preserve">Entry requirements for the </w:t>
        </w:r>
        <w:r w:rsidR="00861E21">
          <w:rPr>
            <w:rStyle w:val="Hyperlink"/>
          </w:rPr>
          <w:t>Stage 6</w:t>
        </w:r>
        <w:r w:rsidR="00861E21" w:rsidRPr="00AB4F28">
          <w:rPr>
            <w:rStyle w:val="Hyperlink"/>
          </w:rPr>
          <w:t xml:space="preserve"> </w:t>
        </w:r>
        <w:r w:rsidRPr="00AB4F28">
          <w:rPr>
            <w:rStyle w:val="Hyperlink"/>
          </w:rPr>
          <w:t>English as an additional language or dialect (EAL/D) course</w:t>
        </w:r>
      </w:hyperlink>
    </w:p>
    <w:p w14:paraId="41B046D8" w14:textId="77777777" w:rsidR="00B31037" w:rsidRPr="00AB4F28" w:rsidRDefault="00B31037" w:rsidP="00B31037">
      <w:pPr>
        <w:pStyle w:val="ListBullet"/>
        <w:numPr>
          <w:ilvl w:val="0"/>
          <w:numId w:val="2"/>
        </w:numPr>
      </w:pPr>
      <w:r w:rsidRPr="00AB4F28">
        <w:t xml:space="preserve">NESA: </w:t>
      </w:r>
      <w:hyperlink r:id="rId50" w:history="1">
        <w:r w:rsidRPr="00AB4F28">
          <w:rPr>
            <w:rStyle w:val="Hyperlink"/>
          </w:rPr>
          <w:t>Eligibility for Stage 6 Languages courses</w:t>
        </w:r>
      </w:hyperlink>
    </w:p>
    <w:p w14:paraId="229A9D18" w14:textId="4BCF9554" w:rsidR="00B31037" w:rsidRPr="00AB4F28" w:rsidRDefault="00B31037" w:rsidP="00B31037">
      <w:pPr>
        <w:pStyle w:val="ListBullet"/>
        <w:numPr>
          <w:ilvl w:val="0"/>
          <w:numId w:val="2"/>
        </w:numPr>
      </w:pPr>
      <w:r w:rsidRPr="00AB4F28">
        <w:t xml:space="preserve">ACE 8008: </w:t>
      </w:r>
      <w:hyperlink r:id="rId51" w:history="1">
        <w:r w:rsidRPr="00AB4F28">
          <w:rPr>
            <w:rStyle w:val="Hyperlink"/>
          </w:rPr>
          <w:t>Entry requirements for Stage 6 Languages courses</w:t>
        </w:r>
      </w:hyperlink>
      <w:r w:rsidR="00861E21">
        <w:rPr>
          <w:rStyle w:val="Hyperlink"/>
        </w:rPr>
        <w:t xml:space="preserve"> where eligibility criteria apply</w:t>
      </w:r>
    </w:p>
    <w:p w14:paraId="6C2022F6" w14:textId="4F3426C8" w:rsidR="00B31037" w:rsidRPr="00C16AEB" w:rsidRDefault="00871788" w:rsidP="00B31037">
      <w:pPr>
        <w:pStyle w:val="Heading3"/>
      </w:pPr>
      <w:bookmarkStart w:id="36" w:name="_Exclusion_of_course"/>
      <w:bookmarkStart w:id="37" w:name="_School-based_assessment_and"/>
      <w:bookmarkStart w:id="38" w:name="_Toc150418081"/>
      <w:bookmarkEnd w:id="36"/>
      <w:bookmarkEnd w:id="37"/>
      <w:r>
        <w:t>2</w:t>
      </w:r>
      <w:r w:rsidR="00193A14">
        <w:t>.</w:t>
      </w:r>
      <w:r w:rsidR="00BE63E4">
        <w:t xml:space="preserve">3 </w:t>
      </w:r>
      <w:r w:rsidR="00B31037" w:rsidRPr="00C16AEB">
        <w:t>School-based assessme</w:t>
      </w:r>
      <w:r w:rsidR="00B31037">
        <w:t>nt and reporting</w:t>
      </w:r>
      <w:bookmarkEnd w:id="38"/>
    </w:p>
    <w:p w14:paraId="10C789A7" w14:textId="5056BBE3" w:rsidR="00B31037" w:rsidRPr="00AB4F28" w:rsidRDefault="00B31037" w:rsidP="00B31037">
      <w:r w:rsidRPr="00567665">
        <w:t xml:space="preserve">The ‘Assessment and Reporting’ documents for each syllabus outline the mandatory components and weightings for school-based assessment requirements for </w:t>
      </w:r>
      <w:r>
        <w:t>Board Developed Courses (BDC</w:t>
      </w:r>
      <w:r w:rsidRPr="00567665">
        <w:t>s</w:t>
      </w:r>
      <w:r>
        <w:t>)</w:t>
      </w:r>
      <w:r w:rsidRPr="00567665">
        <w:t>.</w:t>
      </w:r>
      <w:r w:rsidR="00B34F00">
        <w:t xml:space="preserve"> </w:t>
      </w:r>
      <w:r w:rsidR="00FE1958">
        <w:t>R</w:t>
      </w:r>
      <w:r w:rsidRPr="00AB4F28">
        <w:t xml:space="preserve">equirements for </w:t>
      </w:r>
      <w:hyperlink r:id="rId52" w:history="1">
        <w:r w:rsidRPr="00AB4F28">
          <w:rPr>
            <w:rStyle w:val="Hyperlink"/>
          </w:rPr>
          <w:t>end of course reporting</w:t>
        </w:r>
      </w:hyperlink>
      <w:r w:rsidRPr="00AB4F28">
        <w:t xml:space="preserve"> to NESA can be found on NESA’s website. This includes reporting for </w:t>
      </w:r>
      <w:hyperlink r:id="rId53" w:history="1">
        <w:r w:rsidRPr="00AB4F28">
          <w:rPr>
            <w:rStyle w:val="Hyperlink"/>
          </w:rPr>
          <w:t>VET</w:t>
        </w:r>
      </w:hyperlink>
      <w:r w:rsidRPr="00AB4F28">
        <w:t xml:space="preserve"> courses and Life Skills courses.</w:t>
      </w:r>
    </w:p>
    <w:p w14:paraId="51F88104" w14:textId="77777777" w:rsidR="00B31037" w:rsidRPr="00AB4F28" w:rsidRDefault="00B31037" w:rsidP="00B31037">
      <w:r w:rsidRPr="00AB4F28">
        <w:t>Refer to:</w:t>
      </w:r>
    </w:p>
    <w:p w14:paraId="457A5CE1" w14:textId="77777777" w:rsidR="00B31037" w:rsidRPr="00AB4F28" w:rsidRDefault="00B31037" w:rsidP="00B31037">
      <w:pPr>
        <w:pStyle w:val="ListBullet"/>
        <w:numPr>
          <w:ilvl w:val="0"/>
          <w:numId w:val="2"/>
        </w:numPr>
      </w:pPr>
      <w:r w:rsidRPr="00AB4F28">
        <w:t xml:space="preserve">ACE 8072: </w:t>
      </w:r>
      <w:hyperlink r:id="rId54" w:history="1">
        <w:r w:rsidRPr="00AB4F28">
          <w:rPr>
            <w:rStyle w:val="Hyperlink"/>
          </w:rPr>
          <w:t>Development of HSC school-based assessment programs</w:t>
        </w:r>
      </w:hyperlink>
    </w:p>
    <w:p w14:paraId="024A0932" w14:textId="77777777" w:rsidR="00B31037" w:rsidRPr="00AB4F28" w:rsidRDefault="00B31037" w:rsidP="00B31037">
      <w:pPr>
        <w:pStyle w:val="ListBullet"/>
        <w:numPr>
          <w:ilvl w:val="0"/>
          <w:numId w:val="2"/>
        </w:numPr>
      </w:pPr>
      <w:r w:rsidRPr="00AB4F28">
        <w:t xml:space="preserve">ACE 8069: </w:t>
      </w:r>
      <w:hyperlink r:id="rId55" w:history="1">
        <w:r w:rsidRPr="00AB4F28">
          <w:rPr>
            <w:rStyle w:val="Hyperlink"/>
          </w:rPr>
          <w:t>Higher School Certificate school-based assessment</w:t>
        </w:r>
      </w:hyperlink>
    </w:p>
    <w:p w14:paraId="6D4F7464" w14:textId="7D587424" w:rsidR="00B31037" w:rsidRDefault="00B31037" w:rsidP="00B31037">
      <w:pPr>
        <w:pStyle w:val="ListBullet"/>
        <w:numPr>
          <w:ilvl w:val="0"/>
          <w:numId w:val="2"/>
        </w:numPr>
      </w:pPr>
      <w:r w:rsidRPr="00AB4F28">
        <w:t xml:space="preserve">NESA: </w:t>
      </w:r>
      <w:hyperlink r:id="rId56" w:history="1">
        <w:r w:rsidR="00A93120">
          <w:rPr>
            <w:rStyle w:val="Hyperlink"/>
          </w:rPr>
          <w:t>Stage 6 School-based assessment requirements</w:t>
        </w:r>
      </w:hyperlink>
      <w:r w:rsidRPr="00AB4F28">
        <w:t xml:space="preserve"> and </w:t>
      </w:r>
      <w:hyperlink r:id="rId57">
        <w:r w:rsidR="000B485F">
          <w:rPr>
            <w:rStyle w:val="Hyperlink"/>
          </w:rPr>
          <w:t>NSW</w:t>
        </w:r>
      </w:hyperlink>
      <w:r w:rsidR="000B485F">
        <w:rPr>
          <w:rStyle w:val="Hyperlink"/>
        </w:rPr>
        <w:t xml:space="preserve"> </w:t>
      </w:r>
      <w:hyperlink r:id="rId58" w:history="1">
        <w:r w:rsidR="000B485F" w:rsidRPr="000B485F">
          <w:rPr>
            <w:rStyle w:val="Hyperlink"/>
          </w:rPr>
          <w:t>Curriculum</w:t>
        </w:r>
      </w:hyperlink>
      <w:r w:rsidRPr="00AB4F28">
        <w:t xml:space="preserve"> for assessment components and weightings</w:t>
      </w:r>
    </w:p>
    <w:p w14:paraId="149F582B" w14:textId="77777777" w:rsidR="00074183" w:rsidRPr="00AB4F28" w:rsidRDefault="00074183" w:rsidP="00F75FAC">
      <w:pPr>
        <w:pStyle w:val="ListBullet"/>
        <w:numPr>
          <w:ilvl w:val="0"/>
          <w:numId w:val="0"/>
        </w:numPr>
      </w:pPr>
    </w:p>
    <w:p w14:paraId="1C310722" w14:textId="5943B2EA" w:rsidR="00B31037" w:rsidRPr="002C5892" w:rsidRDefault="00871788" w:rsidP="00B31037">
      <w:pPr>
        <w:pStyle w:val="Heading3"/>
      </w:pPr>
      <w:bookmarkStart w:id="39" w:name="_English_Studies_and"/>
      <w:bookmarkStart w:id="40" w:name="_Toc150418082"/>
      <w:bookmarkEnd w:id="39"/>
      <w:r>
        <w:t>2</w:t>
      </w:r>
      <w:r w:rsidR="00193A14">
        <w:t>.</w:t>
      </w:r>
      <w:r w:rsidR="00BE63E4">
        <w:t xml:space="preserve">4 </w:t>
      </w:r>
      <w:r w:rsidR="00B31037">
        <w:t>Students with disability</w:t>
      </w:r>
      <w:bookmarkEnd w:id="40"/>
    </w:p>
    <w:p w14:paraId="39F51BE0" w14:textId="60DC382C" w:rsidR="001E31FE" w:rsidRDefault="55BCB7FB" w:rsidP="00B31037">
      <w:pPr>
        <w:rPr>
          <w:rFonts w:eastAsia="Arial"/>
        </w:rPr>
      </w:pPr>
      <w:r w:rsidRPr="70719FF5">
        <w:rPr>
          <w:rFonts w:eastAsia="Arial"/>
        </w:rPr>
        <w:t>Students with disability can meet the requirements for the award of the HSC by undertaking a combination of Board Developed Courses, including Life Skills, VET courses, Board Endorsed Courses or a combination of these courses.</w:t>
      </w:r>
      <w:r w:rsidR="00404AB6">
        <w:t xml:space="preserve"> </w:t>
      </w:r>
    </w:p>
    <w:p w14:paraId="27242AD3" w14:textId="77D93D82" w:rsidR="00B31037" w:rsidRPr="00AB4F28" w:rsidRDefault="005646D4" w:rsidP="00B31037">
      <w:hyperlink r:id="rId59" w:history="1">
        <w:r w:rsidR="55BCB7FB" w:rsidRPr="70719FF5">
          <w:rPr>
            <w:rStyle w:val="Hyperlink"/>
            <w:rFonts w:eastAsia="Arial"/>
          </w:rPr>
          <w:t>Collaborative curriculum planning</w:t>
        </w:r>
      </w:hyperlink>
      <w:r w:rsidR="55BCB7FB" w:rsidRPr="70719FF5">
        <w:rPr>
          <w:rFonts w:ascii="Segoe UI" w:eastAsia="Segoe UI" w:hAnsi="Segoe UI" w:cs="Segoe UI"/>
          <w:sz w:val="18"/>
          <w:szCs w:val="18"/>
        </w:rPr>
        <w:t xml:space="preserve"> </w:t>
      </w:r>
      <w:r w:rsidR="55BCB7FB" w:rsidRPr="00FD707D">
        <w:t xml:space="preserve">is the process to determine the most appropriate curriculum options and adjustments for </w:t>
      </w:r>
      <w:hyperlink r:id="rId60" w:history="1">
        <w:r w:rsidR="55BCB7FB" w:rsidRPr="70719FF5">
          <w:rPr>
            <w:rStyle w:val="Hyperlink"/>
            <w:rFonts w:eastAsia="Arial"/>
          </w:rPr>
          <w:t>student</w:t>
        </w:r>
        <w:r w:rsidR="001F3F20">
          <w:rPr>
            <w:rStyle w:val="Hyperlink"/>
            <w:rFonts w:eastAsia="Arial"/>
          </w:rPr>
          <w:t>s</w:t>
        </w:r>
        <w:r w:rsidR="55BCB7FB" w:rsidRPr="70719FF5">
          <w:rPr>
            <w:rStyle w:val="Hyperlink"/>
            <w:rFonts w:eastAsia="Arial"/>
          </w:rPr>
          <w:t xml:space="preserve"> with disability</w:t>
        </w:r>
      </w:hyperlink>
      <w:r w:rsidR="55BCB7FB" w:rsidRPr="70719FF5">
        <w:rPr>
          <w:rFonts w:eastAsia="Arial"/>
          <w:color w:val="22272B"/>
        </w:rPr>
        <w:t xml:space="preserve">. </w:t>
      </w:r>
      <w:r w:rsidR="0097276C" w:rsidRPr="00FD707D">
        <w:t>Adjustments enable equitable participation by students in the full range of education activities on the same basis as their peers without disability. This should not be reliant on requests for support from the student, parents or carers.</w:t>
      </w:r>
      <w:r w:rsidR="00E823D8" w:rsidRPr="00FD707D">
        <w:t xml:space="preserve"> </w:t>
      </w:r>
      <w:hyperlink r:id="rId61" w:history="1">
        <w:r w:rsidR="007241A1">
          <w:rPr>
            <w:rStyle w:val="Hyperlink"/>
          </w:rPr>
          <w:t>C</w:t>
        </w:r>
        <w:r w:rsidR="007241A1" w:rsidRPr="00AB4F28">
          <w:rPr>
            <w:rStyle w:val="Hyperlink"/>
          </w:rPr>
          <w:t>ollaborative curriculum planning</w:t>
        </w:r>
      </w:hyperlink>
      <w:r w:rsidR="007241A1">
        <w:rPr>
          <w:rStyle w:val="Hyperlink"/>
        </w:rPr>
        <w:t xml:space="preserve"> </w:t>
      </w:r>
      <w:r w:rsidR="55BCB7FB" w:rsidRPr="00FD707D">
        <w:t>should take place within the broader context of personalised planning that includes interventions and other supports to address identified student learning and support needs including accessing</w:t>
      </w:r>
      <w:r w:rsidR="55BCB7FB" w:rsidRPr="70719FF5">
        <w:rPr>
          <w:rFonts w:eastAsia="Arial"/>
          <w:color w:val="22272B"/>
        </w:rPr>
        <w:t xml:space="preserve"> HSC </w:t>
      </w:r>
      <w:hyperlink r:id="rId62" w:history="1">
        <w:r w:rsidR="55BCB7FB" w:rsidRPr="70719FF5">
          <w:rPr>
            <w:rStyle w:val="Hyperlink"/>
            <w:rFonts w:eastAsia="Arial"/>
          </w:rPr>
          <w:t>disability provisions</w:t>
        </w:r>
      </w:hyperlink>
      <w:r w:rsidR="55BCB7FB" w:rsidRPr="70719FF5">
        <w:rPr>
          <w:rFonts w:eastAsia="Arial"/>
          <w:color w:val="22272B"/>
        </w:rPr>
        <w:t xml:space="preserve">. </w:t>
      </w:r>
    </w:p>
    <w:p w14:paraId="13058719" w14:textId="201E6972" w:rsidR="00B31037" w:rsidRPr="00AB4F28" w:rsidRDefault="55BCB7FB" w:rsidP="009F1117">
      <w:r w:rsidRPr="70719FF5">
        <w:t xml:space="preserve">The NESA website provides information about HSC </w:t>
      </w:r>
      <w:hyperlink r:id="rId63" w:history="1">
        <w:r w:rsidRPr="70719FF5">
          <w:rPr>
            <w:rStyle w:val="Hyperlink"/>
            <w:rFonts w:eastAsia="Arial"/>
          </w:rPr>
          <w:t>disability provisions</w:t>
        </w:r>
      </w:hyperlink>
      <w:r w:rsidRPr="70719FF5">
        <w:t xml:space="preserve">, including the application process and the due date in Term 1. </w:t>
      </w:r>
    </w:p>
    <w:p w14:paraId="0E7A9D52" w14:textId="5497329E" w:rsidR="00B31037" w:rsidRPr="00AB4F28" w:rsidRDefault="55BCB7FB" w:rsidP="00FD707D">
      <w:pPr>
        <w:tabs>
          <w:tab w:val="left" w:pos="3079"/>
        </w:tabs>
      </w:pPr>
      <w:r w:rsidRPr="00FD707D">
        <w:t xml:space="preserve">Life Skills courses provide options for students with disability who cannot access the regular course outcomes, particularly students with an intellectual disability. </w:t>
      </w:r>
      <w:r w:rsidRPr="70719FF5">
        <w:t xml:space="preserve">Before deciding that a student should access Life Skills outcomes and content, consider other ways of supporting the student to engage with regular course outcomes. Further information about </w:t>
      </w:r>
      <w:hyperlink r:id="rId64" w:history="1">
        <w:r w:rsidRPr="70719FF5">
          <w:rPr>
            <w:rStyle w:val="Hyperlink"/>
            <w:rFonts w:eastAsia="Arial"/>
          </w:rPr>
          <w:t>eligibility</w:t>
        </w:r>
      </w:hyperlink>
      <w:r w:rsidRPr="70719FF5">
        <w:t xml:space="preserve"> can be found on the NESA website. </w:t>
      </w:r>
    </w:p>
    <w:p w14:paraId="271A9EE4" w14:textId="65C0EABD" w:rsidR="00B31037" w:rsidRPr="00AB4F28" w:rsidRDefault="00B31037" w:rsidP="00B31037">
      <w:r>
        <w:t>It is important to note the following in relation to Life Skills courses</w:t>
      </w:r>
      <w:r w:rsidR="00355F13">
        <w:t>:</w:t>
      </w:r>
    </w:p>
    <w:p w14:paraId="49437747" w14:textId="77777777" w:rsidR="00B31037" w:rsidRPr="00AB4F28" w:rsidRDefault="00B31037" w:rsidP="00B31037">
      <w:pPr>
        <w:pStyle w:val="ListBullet"/>
        <w:numPr>
          <w:ilvl w:val="0"/>
          <w:numId w:val="2"/>
        </w:numPr>
      </w:pPr>
      <w:r w:rsidRPr="00AB4F28">
        <w:t xml:space="preserve">Schools should have evidence that students studying Stage 6 Life Skills courses are </w:t>
      </w:r>
      <w:hyperlink r:id="rId65" w:history="1">
        <w:r w:rsidRPr="00AB4F28">
          <w:rPr>
            <w:rStyle w:val="Hyperlink"/>
          </w:rPr>
          <w:t>eligible</w:t>
        </w:r>
      </w:hyperlink>
      <w:r w:rsidRPr="00AB4F28">
        <w:t>. No documentation needs to be sent to NESA.</w:t>
      </w:r>
    </w:p>
    <w:p w14:paraId="3C43C05A" w14:textId="60234E56" w:rsidR="00B31037" w:rsidRPr="00AB4F28" w:rsidRDefault="00B31037" w:rsidP="00B31037">
      <w:pPr>
        <w:pStyle w:val="ListBullet"/>
        <w:numPr>
          <w:ilvl w:val="0"/>
          <w:numId w:val="2"/>
        </w:numPr>
      </w:pPr>
      <w:r w:rsidRPr="00AB4F28">
        <w:t>Life Skills courses satisfactorily completed in Year 12 are reported on the HSC Record of Achievement with the notation ‘Refer to Profile of Student Achievement’. An assessment mark is not reported for these courses.</w:t>
      </w:r>
    </w:p>
    <w:p w14:paraId="0E370335" w14:textId="77777777" w:rsidR="00B31037" w:rsidRPr="00AB4F28" w:rsidRDefault="00B31037" w:rsidP="00B31037">
      <w:pPr>
        <w:pStyle w:val="ListBullet"/>
        <w:numPr>
          <w:ilvl w:val="0"/>
          <w:numId w:val="2"/>
        </w:numPr>
      </w:pPr>
      <w:r w:rsidRPr="00AB4F28">
        <w:t>There are no external examinations for Life Skills courses. They cannot be used in the calculation of a student's Australian Tertiary Admission Rank (ATAR).</w:t>
      </w:r>
    </w:p>
    <w:p w14:paraId="6F82B8CE" w14:textId="405683A2" w:rsidR="00B31037" w:rsidRPr="00AB4F28" w:rsidRDefault="00B31037" w:rsidP="00B31037">
      <w:pPr>
        <w:pStyle w:val="ListBullet"/>
        <w:numPr>
          <w:ilvl w:val="0"/>
          <w:numId w:val="2"/>
        </w:numPr>
      </w:pPr>
      <w:r w:rsidRPr="00AB4F28">
        <w:t xml:space="preserve">Students studying only Stage 6 Life Skills courses are not required to complete the </w:t>
      </w:r>
      <w:hyperlink r:id="rId66" w:history="1">
        <w:r w:rsidRPr="00A93120">
          <w:rPr>
            <w:rStyle w:val="Hyperlink"/>
          </w:rPr>
          <w:t>HSC All My Own Work</w:t>
        </w:r>
      </w:hyperlink>
      <w:r w:rsidRPr="00AB4F28">
        <w:t xml:space="preserve"> program</w:t>
      </w:r>
    </w:p>
    <w:p w14:paraId="04F8ABA7" w14:textId="77777777" w:rsidR="00B31037" w:rsidRPr="00AB4F28" w:rsidRDefault="00B31037" w:rsidP="00B31037">
      <w:pPr>
        <w:pStyle w:val="ListBullet"/>
        <w:numPr>
          <w:ilvl w:val="0"/>
          <w:numId w:val="2"/>
        </w:numPr>
      </w:pPr>
      <w:r w:rsidRPr="00AB4F28">
        <w:t>Students studying English Life Skills, Mathematics Life Skills, or 4 or more Life Skills courses in Year 12 may be exempt from the HSC minimum standard for literacy and numeracy.</w:t>
      </w:r>
    </w:p>
    <w:p w14:paraId="52DDE009" w14:textId="77777777" w:rsidR="00B31037" w:rsidRPr="00AB4F28" w:rsidRDefault="00B31037" w:rsidP="00B31037">
      <w:r w:rsidRPr="00AB4F28">
        <w:t>Refer to:</w:t>
      </w:r>
    </w:p>
    <w:p w14:paraId="24E8A638" w14:textId="77777777" w:rsidR="00B31037" w:rsidRPr="00A93120" w:rsidRDefault="00B31037" w:rsidP="00A93120">
      <w:pPr>
        <w:pStyle w:val="ListBullet"/>
      </w:pPr>
      <w:r w:rsidRPr="00A93120">
        <w:t xml:space="preserve">ACE: </w:t>
      </w:r>
      <w:hyperlink r:id="rId67" w:history="1">
        <w:r w:rsidRPr="00A93120">
          <w:rPr>
            <w:rStyle w:val="Hyperlink"/>
          </w:rPr>
          <w:t>Studying HSC Life Skills courses</w:t>
        </w:r>
      </w:hyperlink>
    </w:p>
    <w:p w14:paraId="0C3D69DE" w14:textId="77777777" w:rsidR="00B31037" w:rsidRPr="00A93120" w:rsidRDefault="00B31037" w:rsidP="00A93120">
      <w:pPr>
        <w:pStyle w:val="ListBullet"/>
      </w:pPr>
      <w:r w:rsidRPr="00A93120">
        <w:t xml:space="preserve">ACE 7007: </w:t>
      </w:r>
      <w:hyperlink r:id="rId68" w:history="1">
        <w:r w:rsidRPr="00A93120">
          <w:rPr>
            <w:rStyle w:val="Hyperlink"/>
          </w:rPr>
          <w:t>Satisfactory completion of a Stage 6 Life Skills course</w:t>
        </w:r>
      </w:hyperlink>
    </w:p>
    <w:p w14:paraId="2B1333FB" w14:textId="77777777" w:rsidR="00B31037" w:rsidRPr="00A93120" w:rsidRDefault="00B31037" w:rsidP="00A93120">
      <w:pPr>
        <w:pStyle w:val="ListBullet"/>
      </w:pPr>
      <w:r w:rsidRPr="00A93120">
        <w:t xml:space="preserve">NESA: </w:t>
      </w:r>
      <w:hyperlink r:id="rId69" w:history="1">
        <w:r w:rsidRPr="00A93120">
          <w:rPr>
            <w:rStyle w:val="Hyperlink"/>
          </w:rPr>
          <w:t>Collaborative curriculum planning</w:t>
        </w:r>
      </w:hyperlink>
    </w:p>
    <w:p w14:paraId="1ABDDEDB" w14:textId="26212A4A" w:rsidR="00B31037" w:rsidRPr="00A93120" w:rsidRDefault="00B31037" w:rsidP="00A93120">
      <w:pPr>
        <w:pStyle w:val="ListBullet"/>
      </w:pPr>
      <w:r w:rsidRPr="00A93120">
        <w:t xml:space="preserve">NESA: Life Skills </w:t>
      </w:r>
      <w:hyperlink r:id="rId70" w:history="1">
        <w:r w:rsidR="00A2629B" w:rsidRPr="00A93120">
          <w:rPr>
            <w:rStyle w:val="Hyperlink"/>
          </w:rPr>
          <w:t>Eligibility</w:t>
        </w:r>
      </w:hyperlink>
    </w:p>
    <w:p w14:paraId="011B33A8" w14:textId="77777777" w:rsidR="00B31037" w:rsidRPr="00A93120" w:rsidRDefault="00B31037" w:rsidP="00A93120">
      <w:pPr>
        <w:pStyle w:val="ListBullet"/>
      </w:pPr>
      <w:r w:rsidRPr="00A93120">
        <w:t xml:space="preserve">NESA: </w:t>
      </w:r>
      <w:hyperlink r:id="rId71" w:history="1">
        <w:r w:rsidRPr="00A93120">
          <w:rPr>
            <w:rStyle w:val="Hyperlink"/>
          </w:rPr>
          <w:t>Disability Provisions</w:t>
        </w:r>
      </w:hyperlink>
    </w:p>
    <w:p w14:paraId="0B995B13" w14:textId="16565B3A" w:rsidR="00B31037" w:rsidRPr="00AB4F28" w:rsidRDefault="00B31037" w:rsidP="00B31037">
      <w:pPr>
        <w:pStyle w:val="ListBullet"/>
        <w:numPr>
          <w:ilvl w:val="0"/>
          <w:numId w:val="2"/>
        </w:numPr>
      </w:pPr>
      <w:r w:rsidRPr="00AB4F28">
        <w:t xml:space="preserve">NESA: HSC minimum standard </w:t>
      </w:r>
      <w:hyperlink r:id="rId72" w:history="1">
        <w:r w:rsidRPr="00AB4F28">
          <w:rPr>
            <w:rStyle w:val="Hyperlink"/>
          </w:rPr>
          <w:t xml:space="preserve">Disability </w:t>
        </w:r>
        <w:r w:rsidR="00861E21">
          <w:rPr>
            <w:rStyle w:val="Hyperlink"/>
          </w:rPr>
          <w:t>p</w:t>
        </w:r>
        <w:r w:rsidR="00861E21" w:rsidRPr="00AB4F28">
          <w:rPr>
            <w:rStyle w:val="Hyperlink"/>
          </w:rPr>
          <w:t xml:space="preserve">rovisions </w:t>
        </w:r>
        <w:r w:rsidRPr="00AB4F28">
          <w:rPr>
            <w:rStyle w:val="Hyperlink"/>
          </w:rPr>
          <w:t xml:space="preserve">and </w:t>
        </w:r>
        <w:r w:rsidR="00861E21">
          <w:rPr>
            <w:rStyle w:val="Hyperlink"/>
          </w:rPr>
          <w:t>e</w:t>
        </w:r>
        <w:r w:rsidRPr="00AB4F28">
          <w:rPr>
            <w:rStyle w:val="Hyperlink"/>
          </w:rPr>
          <w:t>xemptions</w:t>
        </w:r>
      </w:hyperlink>
    </w:p>
    <w:p w14:paraId="15478D5F" w14:textId="051D96DE" w:rsidR="00B31037" w:rsidRPr="00AB4F28" w:rsidRDefault="00B31037" w:rsidP="00B31037">
      <w:pPr>
        <w:pStyle w:val="ListBullet"/>
        <w:numPr>
          <w:ilvl w:val="0"/>
          <w:numId w:val="2"/>
        </w:numPr>
      </w:pPr>
      <w:r w:rsidRPr="00AB4F28">
        <w:t xml:space="preserve">NSW Department of Education: </w:t>
      </w:r>
      <w:hyperlink r:id="rId73" w:history="1">
        <w:r w:rsidRPr="00AB4F28">
          <w:rPr>
            <w:rStyle w:val="Hyperlink"/>
          </w:rPr>
          <w:t>Disability</w:t>
        </w:r>
        <w:r w:rsidR="00A93120">
          <w:rPr>
            <w:rStyle w:val="Hyperlink"/>
          </w:rPr>
          <w:t>,</w:t>
        </w:r>
        <w:r w:rsidRPr="00AB4F28">
          <w:rPr>
            <w:rStyle w:val="Hyperlink"/>
          </w:rPr>
          <w:t xml:space="preserve"> </w:t>
        </w:r>
        <w:r w:rsidR="00A93120">
          <w:rPr>
            <w:rStyle w:val="Hyperlink"/>
          </w:rPr>
          <w:t>l</w:t>
        </w:r>
        <w:r w:rsidRPr="00AB4F28">
          <w:rPr>
            <w:rStyle w:val="Hyperlink"/>
          </w:rPr>
          <w:t>earning</w:t>
        </w:r>
        <w:r w:rsidR="00A93120">
          <w:rPr>
            <w:rStyle w:val="Hyperlink"/>
          </w:rPr>
          <w:t xml:space="preserve"> and s</w:t>
        </w:r>
        <w:r w:rsidRPr="00AB4F28">
          <w:rPr>
            <w:rStyle w:val="Hyperlink"/>
          </w:rPr>
          <w:t>upport</w:t>
        </w:r>
      </w:hyperlink>
    </w:p>
    <w:p w14:paraId="75072D98" w14:textId="77777777" w:rsidR="00B31037" w:rsidRPr="00AB4F28" w:rsidRDefault="00B31037" w:rsidP="00B31037">
      <w:pPr>
        <w:pStyle w:val="ListBullet"/>
        <w:numPr>
          <w:ilvl w:val="0"/>
          <w:numId w:val="2"/>
        </w:numPr>
      </w:pPr>
      <w:r w:rsidRPr="00AB4F28">
        <w:t xml:space="preserve">Australian Government: </w:t>
      </w:r>
      <w:hyperlink r:id="rId74" w:history="1">
        <w:r w:rsidRPr="00AB4F28">
          <w:rPr>
            <w:rStyle w:val="Hyperlink"/>
          </w:rPr>
          <w:t>Disability Standards for Education 2005</w:t>
        </w:r>
      </w:hyperlink>
    </w:p>
    <w:p w14:paraId="2F6D0BA1" w14:textId="77777777" w:rsidR="00B31037" w:rsidRPr="00F75FAC" w:rsidRDefault="00B31037" w:rsidP="00B31037">
      <w:pPr>
        <w:pStyle w:val="ListBullet"/>
        <w:numPr>
          <w:ilvl w:val="0"/>
          <w:numId w:val="2"/>
        </w:numPr>
        <w:rPr>
          <w:rStyle w:val="Hyperlink"/>
          <w:color w:val="auto"/>
          <w:u w:val="none"/>
        </w:rPr>
      </w:pPr>
      <w:r w:rsidRPr="00AB4F28">
        <w:t xml:space="preserve">Australian Skills Quality Authority: </w:t>
      </w:r>
      <w:hyperlink r:id="rId75" w:history="1">
        <w:r w:rsidRPr="00AB4F28">
          <w:rPr>
            <w:rStyle w:val="Hyperlink"/>
          </w:rPr>
          <w:t>Providing quality training and assessment services to students with disabilities</w:t>
        </w:r>
      </w:hyperlink>
    </w:p>
    <w:p w14:paraId="1DC37517" w14:textId="77777777" w:rsidR="00074183" w:rsidRPr="00AB4F28" w:rsidRDefault="00074183" w:rsidP="00F75FAC">
      <w:pPr>
        <w:pStyle w:val="ListBullet"/>
        <w:numPr>
          <w:ilvl w:val="0"/>
          <w:numId w:val="0"/>
        </w:numPr>
        <w:ind w:left="567"/>
      </w:pPr>
    </w:p>
    <w:p w14:paraId="0563F4D6" w14:textId="56281154" w:rsidR="00B31037" w:rsidRPr="00C16AEB" w:rsidRDefault="00871788" w:rsidP="00B31037">
      <w:pPr>
        <w:pStyle w:val="Heading3"/>
      </w:pPr>
      <w:bookmarkStart w:id="41" w:name="_English_Studies_and_1"/>
      <w:bookmarkStart w:id="42" w:name="_Toc150418083"/>
      <w:bookmarkEnd w:id="41"/>
      <w:r>
        <w:t>2</w:t>
      </w:r>
      <w:r w:rsidR="00193A14">
        <w:t>.</w:t>
      </w:r>
      <w:r w:rsidR="00BE63E4">
        <w:t xml:space="preserve">5 </w:t>
      </w:r>
      <w:r w:rsidR="00B31037" w:rsidRPr="00C16AEB">
        <w:t>English Studies and Mathematics Standard 1</w:t>
      </w:r>
      <w:bookmarkEnd w:id="42"/>
    </w:p>
    <w:p w14:paraId="66B464F2" w14:textId="77777777" w:rsidR="00B31037" w:rsidRPr="00AB4F28" w:rsidRDefault="00B31037" w:rsidP="00B31037">
      <w:r w:rsidRPr="00AB4F28">
        <w:t>Student achievement in school-based assessment for the Year 12 English Studies and Mathematics Standard 1 courses is reported as a grade.</w:t>
      </w:r>
    </w:p>
    <w:p w14:paraId="31918263" w14:textId="092E768D" w:rsidR="00B31037" w:rsidRPr="00AB4F28" w:rsidRDefault="005646D4" w:rsidP="00B31037">
      <w:pPr>
        <w:ind w:left="709" w:hanging="709"/>
      </w:pPr>
      <w:sdt>
        <w:sdtPr>
          <w:alias w:val="Check"/>
          <w:tag w:val="Check"/>
          <w:id w:val="1025290457"/>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 xml:space="preserve">To award grades, use the </w:t>
      </w:r>
      <w:hyperlink r:id="rId76" w:history="1">
        <w:r w:rsidR="00B31037" w:rsidRPr="00AB4F28">
          <w:rPr>
            <w:rStyle w:val="Hyperlink"/>
          </w:rPr>
          <w:t xml:space="preserve">English Studies </w:t>
        </w:r>
        <w:r w:rsidR="00E82F25">
          <w:rPr>
            <w:rStyle w:val="Hyperlink"/>
          </w:rPr>
          <w:t>a</w:t>
        </w:r>
        <w:r w:rsidR="00E82F25" w:rsidRPr="00AB4F28">
          <w:rPr>
            <w:rStyle w:val="Hyperlink"/>
          </w:rPr>
          <w:t xml:space="preserve">chievement </w:t>
        </w:r>
        <w:r w:rsidR="00B31037" w:rsidRPr="00AB4F28">
          <w:rPr>
            <w:rStyle w:val="Hyperlink"/>
          </w:rPr>
          <w:t>level descriptions</w:t>
        </w:r>
      </w:hyperlink>
      <w:r w:rsidR="00B31037" w:rsidRPr="00AB4F28">
        <w:t xml:space="preserve"> and </w:t>
      </w:r>
      <w:hyperlink r:id="rId77" w:history="1">
        <w:r w:rsidR="00B31037" w:rsidRPr="00AB4F28">
          <w:rPr>
            <w:rStyle w:val="Hyperlink"/>
          </w:rPr>
          <w:t xml:space="preserve">Mathematics Standard 1 </w:t>
        </w:r>
        <w:r w:rsidR="00E82F25">
          <w:rPr>
            <w:rStyle w:val="Hyperlink"/>
          </w:rPr>
          <w:t>a</w:t>
        </w:r>
        <w:r w:rsidR="00E82F25" w:rsidRPr="00AB4F28">
          <w:rPr>
            <w:rStyle w:val="Hyperlink"/>
          </w:rPr>
          <w:t xml:space="preserve">chievement </w:t>
        </w:r>
        <w:r w:rsidR="00B31037" w:rsidRPr="00AB4F28">
          <w:rPr>
            <w:rStyle w:val="Hyperlink"/>
          </w:rPr>
          <w:t>level descriptions</w:t>
        </w:r>
      </w:hyperlink>
      <w:r w:rsidR="00B31037" w:rsidRPr="00AB4F28">
        <w:t>.</w:t>
      </w:r>
    </w:p>
    <w:p w14:paraId="3643EE13" w14:textId="425AB3B9" w:rsidR="00B31037" w:rsidRPr="00AB4F28" w:rsidRDefault="005646D4" w:rsidP="00B31037">
      <w:sdt>
        <w:sdtPr>
          <w:alias w:val="Check"/>
          <w:tag w:val="Check"/>
          <w:id w:val="-1307616308"/>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 xml:space="preserve">Upload Year 12 work samples in </w:t>
      </w:r>
      <w:hyperlink r:id="rId78" w:history="1">
        <w:r w:rsidR="00B31037" w:rsidRPr="00AB4F28">
          <w:rPr>
            <w:rStyle w:val="Hyperlink"/>
          </w:rPr>
          <w:t>Schools Online</w:t>
        </w:r>
      </w:hyperlink>
      <w:r w:rsidR="00B31037" w:rsidRPr="00AB4F28">
        <w:t xml:space="preserve"> (for grade monitoring purposes).</w:t>
      </w:r>
    </w:p>
    <w:p w14:paraId="67112E22" w14:textId="2878CDAB" w:rsidR="00B31037" w:rsidRDefault="005646D4" w:rsidP="00B31037">
      <w:pPr>
        <w:ind w:left="709" w:hanging="709"/>
      </w:pPr>
      <w:sdt>
        <w:sdtPr>
          <w:alias w:val="Check"/>
          <w:tag w:val="Check"/>
          <w:id w:val="-423027360"/>
          <w14:checkbox>
            <w14:checked w14:val="0"/>
            <w14:checkedState w14:val="2612" w14:font="MS Gothic"/>
            <w14:uncheckedState w14:val="2610" w14:font="MS Gothic"/>
          </w14:checkbox>
        </w:sdtPr>
        <w:sdtEndPr/>
        <w:sdtContent>
          <w:r w:rsidR="00E937D7">
            <w:rPr>
              <w:rFonts w:ascii="MS Gothic" w:eastAsia="MS Gothic" w:hAnsi="MS Gothic" w:hint="eastAsia"/>
            </w:rPr>
            <w:t>☐</w:t>
          </w:r>
        </w:sdtContent>
      </w:sdt>
      <w:r w:rsidR="00B31037" w:rsidRPr="00AB4F28">
        <w:tab/>
        <w:t xml:space="preserve">For the optional HSC examinations, enter students separately and submit an estimated examination mark. </w:t>
      </w:r>
    </w:p>
    <w:p w14:paraId="7442F1BE" w14:textId="77777777" w:rsidR="00871788" w:rsidRDefault="00871788" w:rsidP="00B31037">
      <w:pPr>
        <w:ind w:left="709" w:hanging="709"/>
      </w:pPr>
    </w:p>
    <w:p w14:paraId="2B76D547" w14:textId="77777777" w:rsidR="00341622" w:rsidRDefault="00341622">
      <w:pPr>
        <w:spacing w:before="0" w:after="160" w:line="259" w:lineRule="auto"/>
        <w:rPr>
          <w:color w:val="002664"/>
          <w:sz w:val="40"/>
          <w:szCs w:val="40"/>
        </w:rPr>
      </w:pPr>
      <w:bookmarkStart w:id="43" w:name="_ATAR_eligibility"/>
      <w:bookmarkEnd w:id="43"/>
      <w:r>
        <w:br w:type="page"/>
      </w:r>
    </w:p>
    <w:p w14:paraId="1923C963" w14:textId="52D40955" w:rsidR="00B31037" w:rsidRPr="002765E7" w:rsidRDefault="00871788" w:rsidP="00B31037">
      <w:pPr>
        <w:pStyle w:val="Heading3"/>
      </w:pPr>
      <w:bookmarkStart w:id="44" w:name="_Toc150418084"/>
      <w:r>
        <w:t>2</w:t>
      </w:r>
      <w:r w:rsidR="00193A14">
        <w:t>.</w:t>
      </w:r>
      <w:r w:rsidR="008738EE">
        <w:t xml:space="preserve">6 </w:t>
      </w:r>
      <w:r w:rsidR="00B31037" w:rsidRPr="002765E7">
        <w:t>ATAR eligibility</w:t>
      </w:r>
      <w:bookmarkEnd w:id="44"/>
    </w:p>
    <w:p w14:paraId="4C708620" w14:textId="2B7C2DFD" w:rsidR="0082244C" w:rsidRDefault="0082244C" w:rsidP="00B31037">
      <w:r w:rsidRPr="0082244C">
        <w:rPr>
          <w:rStyle w:val="Heading5Char"/>
        </w:rPr>
        <w:t>Eligibility</w:t>
      </w:r>
      <w:r w:rsidRPr="001453D4">
        <w:rPr>
          <w:rStyle w:val="Heading5Char"/>
        </w:rPr>
        <w:t xml:space="preserve"> in 2024</w:t>
      </w:r>
      <w:r>
        <w:t xml:space="preserve"> </w:t>
      </w:r>
    </w:p>
    <w:p w14:paraId="0CF1982F" w14:textId="2869E003" w:rsidR="00B31037" w:rsidRPr="00AB4F28" w:rsidRDefault="00B31037" w:rsidP="00B31037">
      <w:r w:rsidRPr="00AB4F28">
        <w:t xml:space="preserve">Students seeking an Australian Tertiary Admission Rank (ATAR) in </w:t>
      </w:r>
      <w:r w:rsidR="0082244C" w:rsidRPr="00AB4F28">
        <w:t>202</w:t>
      </w:r>
      <w:r w:rsidR="00B93A82">
        <w:t>4</w:t>
      </w:r>
      <w:r w:rsidR="0082244C" w:rsidRPr="00AB4F28">
        <w:t xml:space="preserve"> </w:t>
      </w:r>
      <w:r w:rsidRPr="00AB4F28">
        <w:t xml:space="preserve">must complete at least 10 units of </w:t>
      </w:r>
      <w:r w:rsidR="002F0AEA">
        <w:t>HSC courses</w:t>
      </w:r>
      <w:r w:rsidRPr="00AB4F28">
        <w:t xml:space="preserve"> with formal examinations conducted by NESA, including:</w:t>
      </w:r>
    </w:p>
    <w:p w14:paraId="2B6805E9" w14:textId="223CA70C" w:rsidR="00B31037" w:rsidRPr="00AB4F28" w:rsidRDefault="005646D4" w:rsidP="00B31037">
      <w:sdt>
        <w:sdtPr>
          <w:alias w:val="Check"/>
          <w:tag w:val="Check"/>
          <w:id w:val="89596498"/>
          <w14:checkbox>
            <w14:checked w14:val="0"/>
            <w14:checkedState w14:val="2612" w14:font="MS Gothic"/>
            <w14:uncheckedState w14:val="2610" w14:font="MS Gothic"/>
          </w14:checkbox>
        </w:sdtPr>
        <w:sdtEndPr/>
        <w:sdtContent>
          <w:r w:rsidR="00990B84">
            <w:rPr>
              <w:rFonts w:ascii="MS Gothic" w:eastAsia="MS Gothic" w:hAnsi="MS Gothic" w:hint="eastAsia"/>
            </w:rPr>
            <w:t>☐</w:t>
          </w:r>
        </w:sdtContent>
      </w:sdt>
      <w:r w:rsidR="00B31037" w:rsidRPr="00AB4F28">
        <w:tab/>
        <w:t>at least 2 units of English</w:t>
      </w:r>
    </w:p>
    <w:p w14:paraId="50B79662" w14:textId="010083D6" w:rsidR="00B31037" w:rsidRDefault="005646D4" w:rsidP="00B31037">
      <w:sdt>
        <w:sdtPr>
          <w:alias w:val="Check"/>
          <w:tag w:val="Check"/>
          <w:id w:val="1483280185"/>
          <w14:checkbox>
            <w14:checked w14:val="0"/>
            <w14:checkedState w14:val="2612" w14:font="MS Gothic"/>
            <w14:uncheckedState w14:val="2610" w14:font="MS Gothic"/>
          </w14:checkbox>
        </w:sdtPr>
        <w:sdtEndPr/>
        <w:sdtContent>
          <w:r w:rsidR="00B31037" w:rsidRPr="00AB4F28">
            <w:rPr>
              <w:rFonts w:ascii="Segoe UI Symbol" w:hAnsi="Segoe UI Symbol" w:cs="Segoe UI Symbol"/>
            </w:rPr>
            <w:t>☐</w:t>
          </w:r>
        </w:sdtContent>
      </w:sdt>
      <w:r w:rsidR="00B31037" w:rsidRPr="00AB4F28">
        <w:tab/>
        <w:t>at least 8 units of Category A courses</w:t>
      </w:r>
    </w:p>
    <w:p w14:paraId="2E11062B" w14:textId="7E5DC725" w:rsidR="00B31037" w:rsidRPr="00AB4F28" w:rsidRDefault="00B31037" w:rsidP="00B31037">
      <w:r w:rsidRPr="00AB4F28">
        <w:t>Only 2 units of Category B courses can contribute to an ATAR. Students must sit the optional HSC examination for the Category B course to contribute to the ATAR. Courses completed must include at least 3 BDCs of 2 units or greater and at least 4 subject</w:t>
      </w:r>
      <w:r w:rsidR="004130C7">
        <w:t xml:space="preserve"> areas</w:t>
      </w:r>
      <w:r w:rsidRPr="00AB4F28">
        <w:t>. Refer to the list of Category A and Category B courses published on the UAC website.</w:t>
      </w:r>
    </w:p>
    <w:p w14:paraId="5E266DEB" w14:textId="3F93557A" w:rsidR="00B31037" w:rsidRDefault="00B31037" w:rsidP="00B31037">
      <w:r w:rsidRPr="00AB4F28">
        <w:t>Students studying English Studies and seeking an ATAR must sit the optional HSC examination. Both English Studies and Mathematics Standard 1 are Category B courses. A student can sit the optional HSC examinations in both English Studies and Mathematics Standard</w:t>
      </w:r>
      <w:r w:rsidR="00330772">
        <w:t xml:space="preserve"> </w:t>
      </w:r>
      <w:r w:rsidRPr="00AB4F28">
        <w:t>1, but in this case only the English Studies examination will contribute to the ATAR. Life Skills courses, Board Endorsed Courses and Content Endorsed Courses, including VET Board Endorsed Courses, cannot contribute towards the ATAR.</w:t>
      </w:r>
    </w:p>
    <w:p w14:paraId="766433AC" w14:textId="25E70016" w:rsidR="00B93A82" w:rsidRDefault="00B93A82" w:rsidP="00B93A82">
      <w:r w:rsidRPr="0082244C">
        <w:rPr>
          <w:rStyle w:val="Heading5Char"/>
        </w:rPr>
        <w:t>Eligibility</w:t>
      </w:r>
      <w:r w:rsidRPr="00BB3936">
        <w:rPr>
          <w:rStyle w:val="Heading5Char"/>
        </w:rPr>
        <w:t xml:space="preserve"> in 202</w:t>
      </w:r>
      <w:r>
        <w:rPr>
          <w:rStyle w:val="Heading5Char"/>
        </w:rPr>
        <w:t>5</w:t>
      </w:r>
      <w:r>
        <w:t xml:space="preserve"> </w:t>
      </w:r>
    </w:p>
    <w:p w14:paraId="56F9543E" w14:textId="72341567" w:rsidR="00990B84" w:rsidRPr="001453D4" w:rsidRDefault="002809DD" w:rsidP="001453D4">
      <w:pPr>
        <w:pStyle w:val="FeatureBox2"/>
      </w:pPr>
      <w:r w:rsidRPr="001453D4">
        <w:t>From 2025, all courses with an HSC examination will be eligible for inclusion in the ATAR calculation. </w:t>
      </w:r>
      <w:r w:rsidRPr="002809DD">
        <w:t xml:space="preserve"> </w:t>
      </w:r>
      <w:r w:rsidR="00F82F61" w:rsidRPr="001453D4">
        <w:t>This change will come into effect for Year 10 students making subject selection decisions in 2023, who will sit exams and attain an ATAR in 2025. </w:t>
      </w:r>
      <w:r w:rsidR="00DB7827" w:rsidRPr="001453D4">
        <w:t>Students can choose their subjects knowing that any course with an HSC exam can count towards their ATAR.</w:t>
      </w:r>
    </w:p>
    <w:p w14:paraId="3621A2F8" w14:textId="027626BA" w:rsidR="00990B84" w:rsidRPr="001453D4" w:rsidRDefault="00990B84" w:rsidP="001453D4">
      <w:r w:rsidRPr="001453D4">
        <w:t xml:space="preserve">To be eligible for an ATAR in NSW, </w:t>
      </w:r>
      <w:r w:rsidR="00900187">
        <w:t>students</w:t>
      </w:r>
      <w:r w:rsidRPr="001453D4">
        <w:t xml:space="preserve"> must satisfactorily complete at least 10 units of HSC courses. These courses must include at least:</w:t>
      </w:r>
    </w:p>
    <w:p w14:paraId="4375D2C5" w14:textId="653A0F23" w:rsidR="00990B84" w:rsidRPr="001453D4" w:rsidRDefault="005646D4" w:rsidP="001453D4">
      <w:sdt>
        <w:sdtPr>
          <w:alias w:val="Check"/>
          <w:tag w:val="Check"/>
          <w:id w:val="-183521322"/>
          <w14:checkbox>
            <w14:checked w14:val="0"/>
            <w14:checkedState w14:val="2612" w14:font="MS Gothic"/>
            <w14:uncheckedState w14:val="2610" w14:font="MS Gothic"/>
          </w14:checkbox>
        </w:sdtPr>
        <w:sdtEndPr/>
        <w:sdtContent>
          <w:r w:rsidR="00990B84">
            <w:rPr>
              <w:rFonts w:ascii="MS Gothic" w:eastAsia="MS Gothic" w:hAnsi="MS Gothic" w:hint="eastAsia"/>
            </w:rPr>
            <w:t>☐</w:t>
          </w:r>
        </w:sdtContent>
      </w:sdt>
      <w:r w:rsidR="00990B84" w:rsidRPr="00AB4F28">
        <w:tab/>
      </w:r>
      <w:r w:rsidR="00990B84" w:rsidRPr="00990B84">
        <w:t xml:space="preserve"> </w:t>
      </w:r>
      <w:r w:rsidR="00990B84" w:rsidRPr="001453D4">
        <w:t>10 units of Board Developed courses</w:t>
      </w:r>
    </w:p>
    <w:p w14:paraId="1A239EC5" w14:textId="1FADE260" w:rsidR="00990B84" w:rsidRPr="001453D4" w:rsidRDefault="005646D4" w:rsidP="001453D4">
      <w:sdt>
        <w:sdtPr>
          <w:alias w:val="Check"/>
          <w:tag w:val="Check"/>
          <w:id w:val="-1285039366"/>
          <w14:checkbox>
            <w14:checked w14:val="0"/>
            <w14:checkedState w14:val="2612" w14:font="MS Gothic"/>
            <w14:uncheckedState w14:val="2610" w14:font="MS Gothic"/>
          </w14:checkbox>
        </w:sdtPr>
        <w:sdtEndPr/>
        <w:sdtContent>
          <w:r w:rsidR="00990B84">
            <w:rPr>
              <w:rFonts w:ascii="MS Gothic" w:eastAsia="MS Gothic" w:hAnsi="MS Gothic" w:hint="eastAsia"/>
            </w:rPr>
            <w:t>☐</w:t>
          </w:r>
        </w:sdtContent>
      </w:sdt>
      <w:r w:rsidR="00990B84" w:rsidRPr="00AB4F28">
        <w:tab/>
      </w:r>
      <w:r w:rsidR="00990B84" w:rsidRPr="00990B84">
        <w:t xml:space="preserve"> </w:t>
      </w:r>
      <w:r w:rsidR="00990B84" w:rsidRPr="001453D4">
        <w:t>2 units of English</w:t>
      </w:r>
    </w:p>
    <w:p w14:paraId="638E9ED1" w14:textId="1A0D9BED" w:rsidR="00990B84" w:rsidRPr="001453D4" w:rsidRDefault="005646D4" w:rsidP="001453D4">
      <w:sdt>
        <w:sdtPr>
          <w:alias w:val="Check"/>
          <w:tag w:val="Check"/>
          <w:id w:val="1618329745"/>
          <w14:checkbox>
            <w14:checked w14:val="0"/>
            <w14:checkedState w14:val="2612" w14:font="MS Gothic"/>
            <w14:uncheckedState w14:val="2610" w14:font="MS Gothic"/>
          </w14:checkbox>
        </w:sdtPr>
        <w:sdtEndPr/>
        <w:sdtContent>
          <w:r w:rsidR="00990B84">
            <w:rPr>
              <w:rFonts w:ascii="MS Gothic" w:eastAsia="MS Gothic" w:hAnsi="MS Gothic" w:hint="eastAsia"/>
            </w:rPr>
            <w:t>☐</w:t>
          </w:r>
        </w:sdtContent>
      </w:sdt>
      <w:r w:rsidR="00990B84" w:rsidRPr="00AB4F28">
        <w:tab/>
      </w:r>
      <w:r w:rsidR="00990B84" w:rsidRPr="00990B84">
        <w:t xml:space="preserve"> </w:t>
      </w:r>
      <w:r w:rsidR="00900187">
        <w:t>3</w:t>
      </w:r>
      <w:r w:rsidR="00990B84" w:rsidRPr="001453D4">
        <w:t xml:space="preserve"> Board Developed courses of 2 units or greater</w:t>
      </w:r>
    </w:p>
    <w:p w14:paraId="6065B6F4" w14:textId="133C3E80" w:rsidR="00950B07" w:rsidRDefault="005646D4" w:rsidP="00990B84">
      <w:sdt>
        <w:sdtPr>
          <w:alias w:val="Check"/>
          <w:tag w:val="Check"/>
          <w:id w:val="1225335766"/>
          <w14:checkbox>
            <w14:checked w14:val="0"/>
            <w14:checkedState w14:val="2612" w14:font="MS Gothic"/>
            <w14:uncheckedState w14:val="2610" w14:font="MS Gothic"/>
          </w14:checkbox>
        </w:sdtPr>
        <w:sdtEndPr/>
        <w:sdtContent>
          <w:r w:rsidR="00990B84">
            <w:rPr>
              <w:rFonts w:ascii="MS Gothic" w:eastAsia="MS Gothic" w:hAnsi="MS Gothic" w:hint="eastAsia"/>
            </w:rPr>
            <w:t>☐</w:t>
          </w:r>
        </w:sdtContent>
      </w:sdt>
      <w:r w:rsidR="00990B84" w:rsidRPr="00AB4F28">
        <w:tab/>
      </w:r>
      <w:r w:rsidR="00990B84" w:rsidRPr="00990B84">
        <w:t xml:space="preserve"> </w:t>
      </w:r>
      <w:r w:rsidR="00900187">
        <w:t>4</w:t>
      </w:r>
      <w:r w:rsidR="00990B84" w:rsidRPr="001453D4">
        <w:t xml:space="preserve"> subject</w:t>
      </w:r>
      <w:r w:rsidR="007B25FB">
        <w:rPr>
          <w:rFonts w:eastAsia="Times New Roman"/>
        </w:rPr>
        <w:t xml:space="preserve"> </w:t>
      </w:r>
      <w:r w:rsidR="00ED354B">
        <w:rPr>
          <w:rFonts w:eastAsia="Times New Roman"/>
        </w:rPr>
        <w:t>areas</w:t>
      </w:r>
    </w:p>
    <w:p w14:paraId="0353C976" w14:textId="77777777" w:rsidR="00B31037" w:rsidRPr="00AB4F28" w:rsidRDefault="00B31037" w:rsidP="00B31037">
      <w:r w:rsidRPr="00AB4F28">
        <w:t xml:space="preserve">Refer to: </w:t>
      </w:r>
    </w:p>
    <w:p w14:paraId="4064555C" w14:textId="09CED766" w:rsidR="00B31037" w:rsidRPr="004875AF" w:rsidRDefault="005646D4" w:rsidP="00A93120">
      <w:pPr>
        <w:pStyle w:val="ListBullet"/>
        <w:rPr>
          <w:rStyle w:val="Hyperlink"/>
          <w:color w:val="auto"/>
          <w:u w:val="none"/>
        </w:rPr>
      </w:pPr>
      <w:hyperlink r:id="rId79" w:history="1">
        <w:r w:rsidR="00B31037" w:rsidRPr="00A93120">
          <w:rPr>
            <w:rStyle w:val="Hyperlink"/>
          </w:rPr>
          <w:t>UAC</w:t>
        </w:r>
      </w:hyperlink>
      <w:r w:rsidR="00355F13" w:rsidRPr="00A93120">
        <w:t>,</w:t>
      </w:r>
      <w:r w:rsidR="00B31037" w:rsidRPr="00A93120">
        <w:t xml:space="preserve"> in particular: </w:t>
      </w:r>
      <w:hyperlink r:id="rId80" w:history="1">
        <w:r w:rsidR="00F047DC">
          <w:rPr>
            <w:rStyle w:val="Hyperlink"/>
          </w:rPr>
          <w:t>ATAR</w:t>
        </w:r>
      </w:hyperlink>
      <w:r w:rsidR="00F047DC">
        <w:rPr>
          <w:rStyle w:val="Hyperlink"/>
        </w:rPr>
        <w:t xml:space="preserve"> eligibility </w:t>
      </w:r>
    </w:p>
    <w:p w14:paraId="6A59B95C" w14:textId="24A63DF7" w:rsidR="00F63289" w:rsidRPr="00A93120" w:rsidRDefault="005646D4" w:rsidP="00A93120">
      <w:pPr>
        <w:pStyle w:val="ListBullet"/>
      </w:pPr>
      <w:hyperlink r:id="rId81" w:history="1">
        <w:r w:rsidR="00D94102" w:rsidRPr="00D94102">
          <w:rPr>
            <w:rStyle w:val="Hyperlink"/>
          </w:rPr>
          <w:t>ACE 6002</w:t>
        </w:r>
      </w:hyperlink>
      <w:r w:rsidR="00D94102">
        <w:rPr>
          <w:rStyle w:val="Hyperlink"/>
        </w:rPr>
        <w:t xml:space="preserve"> </w:t>
      </w:r>
      <w:r w:rsidR="00D94102" w:rsidRPr="004875AF">
        <w:t>– show</w:t>
      </w:r>
      <w:r w:rsidR="00CF1817">
        <w:t>s</w:t>
      </w:r>
      <w:r w:rsidR="00D94102" w:rsidRPr="004875AF">
        <w:t xml:space="preserve"> the distinction between subjects and HSC courses</w:t>
      </w:r>
    </w:p>
    <w:p w14:paraId="642B8BAE" w14:textId="77777777" w:rsidR="00B31037" w:rsidRDefault="005646D4" w:rsidP="00A93120">
      <w:pPr>
        <w:pStyle w:val="ListBullet"/>
      </w:pPr>
      <w:hyperlink r:id="rId82" w:history="1">
        <w:r w:rsidR="00B31037" w:rsidRPr="00A93120">
          <w:rPr>
            <w:rStyle w:val="Hyperlink"/>
          </w:rPr>
          <w:t>English Stage 6</w:t>
        </w:r>
      </w:hyperlink>
      <w:r w:rsidR="00B31037" w:rsidRPr="00A93120">
        <w:t xml:space="preserve"> and </w:t>
      </w:r>
      <w:hyperlink r:id="rId83" w:history="1">
        <w:r w:rsidR="00B31037" w:rsidRPr="00A93120">
          <w:rPr>
            <w:rStyle w:val="Hyperlink"/>
          </w:rPr>
          <w:t>Mathematics Stage 6</w:t>
        </w:r>
      </w:hyperlink>
      <w:r w:rsidR="00B31037" w:rsidRPr="00A93120">
        <w:t xml:space="preserve"> for English Studies and Mathematics Standard 1 syllabus documents</w:t>
      </w:r>
    </w:p>
    <w:p w14:paraId="45377B4D" w14:textId="4A994F1A" w:rsidR="00862DB6" w:rsidRPr="001453D4" w:rsidRDefault="005646D4" w:rsidP="00862DB6">
      <w:pPr>
        <w:pStyle w:val="ListBullet"/>
        <w:rPr>
          <w:rStyle w:val="Hyperlink"/>
        </w:rPr>
      </w:pPr>
      <w:hyperlink r:id="rId84" w:tgtFrame="_blank" w:tooltip="https://education.nsw.gov.au/inside-the-department/directory-a-z/career-learning-and-vocational-education-and-training/fast-facts--atar-changes" w:history="1">
        <w:r w:rsidR="008F6E2F" w:rsidRPr="001453D4">
          <w:rPr>
            <w:rStyle w:val="Hyperlink"/>
          </w:rPr>
          <w:t>Fa</w:t>
        </w:r>
        <w:r w:rsidR="008F6E2F">
          <w:rPr>
            <w:rStyle w:val="Hyperlink"/>
          </w:rPr>
          <w:t>s</w:t>
        </w:r>
        <w:r w:rsidR="008F6E2F" w:rsidRPr="001453D4">
          <w:rPr>
            <w:rStyle w:val="Hyperlink"/>
          </w:rPr>
          <w:t>t facts for students - ATAR changes</w:t>
        </w:r>
      </w:hyperlink>
      <w:r w:rsidR="00862DB6" w:rsidRPr="001453D4">
        <w:rPr>
          <w:rStyle w:val="Hyperlink"/>
        </w:rPr>
        <w:t xml:space="preserve"> </w:t>
      </w:r>
    </w:p>
    <w:p w14:paraId="7C82059F" w14:textId="0B66B551" w:rsidR="00862DB6" w:rsidRDefault="005646D4" w:rsidP="00862DB6">
      <w:pPr>
        <w:pStyle w:val="ListBullet"/>
        <w:rPr>
          <w:rStyle w:val="Hyperlink"/>
        </w:rPr>
      </w:pPr>
      <w:hyperlink r:id="rId85" w:tgtFrame="_blank" w:tooltip="https://education.nsw.gov.au/inside-the-department/directory-a-z/career-learning-and-vocational-education-and-training/fast-facts--atar-changes1" w:history="1">
        <w:r w:rsidR="00862DB6" w:rsidRPr="001453D4">
          <w:rPr>
            <w:rStyle w:val="Hyperlink"/>
          </w:rPr>
          <w:t>Fast facts for school leaders and careers teachers - ATAR changes</w:t>
        </w:r>
      </w:hyperlink>
    </w:p>
    <w:p w14:paraId="2E60237D" w14:textId="77777777" w:rsidR="003103EF" w:rsidRPr="001453D4" w:rsidRDefault="003103EF" w:rsidP="004875AF">
      <w:pPr>
        <w:pStyle w:val="ListBullet"/>
        <w:numPr>
          <w:ilvl w:val="0"/>
          <w:numId w:val="0"/>
        </w:numPr>
        <w:ind w:left="567"/>
        <w:rPr>
          <w:rStyle w:val="Hyperlink"/>
        </w:rPr>
      </w:pPr>
    </w:p>
    <w:p w14:paraId="759A7A35" w14:textId="5621E943" w:rsidR="00B31037" w:rsidRDefault="00871788" w:rsidP="00B31037">
      <w:pPr>
        <w:pStyle w:val="Heading3"/>
      </w:pPr>
      <w:bookmarkStart w:id="45" w:name="_HSC_minimum_standard"/>
      <w:bookmarkStart w:id="46" w:name="_Toc150418085"/>
      <w:bookmarkEnd w:id="45"/>
      <w:r>
        <w:t>2</w:t>
      </w:r>
      <w:r w:rsidR="006E54AD">
        <w:t>.</w:t>
      </w:r>
      <w:r w:rsidR="008738EE">
        <w:t xml:space="preserve">7 </w:t>
      </w:r>
      <w:r w:rsidR="00B31037">
        <w:t>HSC minimum standard</w:t>
      </w:r>
      <w:bookmarkEnd w:id="46"/>
    </w:p>
    <w:p w14:paraId="7688297D" w14:textId="0381EE0B" w:rsidR="00B31037" w:rsidRPr="00AB4F28" w:rsidRDefault="00577F48" w:rsidP="00B31037">
      <w:r>
        <w:t>S</w:t>
      </w:r>
      <w:r w:rsidR="00B31037" w:rsidRPr="00AB4F28">
        <w:t xml:space="preserve">tudents must demonstrate a minimum standard of literacy and numeracy to be eligible for the award of the HSC credential. </w:t>
      </w:r>
      <w:r w:rsidR="001E72E9">
        <w:t>C</w:t>
      </w:r>
      <w:r w:rsidR="00B31037" w:rsidRPr="00AB4F28">
        <w:t>heck the NESA website for information on the number of test opportunities that can be provided for students each year, and requirements on timing of re-attempts.</w:t>
      </w:r>
      <w:r w:rsidR="001E72E9">
        <w:t xml:space="preserve"> </w:t>
      </w:r>
      <w:hyperlink r:id="rId86" w:history="1">
        <w:r w:rsidR="00B31037" w:rsidRPr="00AB4F28">
          <w:rPr>
            <w:rStyle w:val="Hyperlink"/>
          </w:rPr>
          <w:t>Provisions</w:t>
        </w:r>
      </w:hyperlink>
      <w:r w:rsidR="00E7237D" w:rsidRPr="00E7237D">
        <w:rPr>
          <w:rStyle w:val="Hyperlink"/>
          <w:u w:val="none"/>
        </w:rPr>
        <w:t xml:space="preserve"> </w:t>
      </w:r>
      <w:r w:rsidR="00B31037" w:rsidRPr="00AB4F28">
        <w:t>for the minimum standard tests are available for some students with disability. Some students studying Life Skills courses may be exempt from meeting the minimum standard to receive their HSC credential.</w:t>
      </w:r>
    </w:p>
    <w:p w14:paraId="60AC960C" w14:textId="77777777" w:rsidR="00B31037" w:rsidRPr="00AB4F28" w:rsidRDefault="00B31037" w:rsidP="00B31037">
      <w:r w:rsidRPr="00AB4F28">
        <w:t>Refer to:</w:t>
      </w:r>
    </w:p>
    <w:p w14:paraId="58052B17" w14:textId="77777777" w:rsidR="00B31037" w:rsidRPr="00AB4F28" w:rsidRDefault="00B31037" w:rsidP="00B31037">
      <w:pPr>
        <w:pStyle w:val="ListBullet"/>
        <w:numPr>
          <w:ilvl w:val="0"/>
          <w:numId w:val="2"/>
        </w:numPr>
      </w:pPr>
      <w:r w:rsidRPr="00AB4F28">
        <w:t xml:space="preserve">ACE 4060: </w:t>
      </w:r>
      <w:hyperlink r:id="rId87" w:history="1">
        <w:r w:rsidRPr="00AB4F28">
          <w:rPr>
            <w:rStyle w:val="Hyperlink"/>
          </w:rPr>
          <w:t>Demonstration of the HSC minimum standard</w:t>
        </w:r>
      </w:hyperlink>
    </w:p>
    <w:p w14:paraId="5952FE4D" w14:textId="77777777" w:rsidR="00B31037" w:rsidRPr="00AB4F28" w:rsidRDefault="00B31037" w:rsidP="00B31037">
      <w:pPr>
        <w:pStyle w:val="ListBullet"/>
        <w:numPr>
          <w:ilvl w:val="0"/>
          <w:numId w:val="2"/>
        </w:numPr>
      </w:pPr>
      <w:r w:rsidRPr="00AB4F28">
        <w:t xml:space="preserve">NESA: </w:t>
      </w:r>
      <w:hyperlink r:id="rId88" w:history="1">
        <w:r w:rsidRPr="00AB4F28">
          <w:rPr>
            <w:rStyle w:val="Hyperlink"/>
          </w:rPr>
          <w:t>HSC minimum standard</w:t>
        </w:r>
      </w:hyperlink>
    </w:p>
    <w:p w14:paraId="5FF2ADDB" w14:textId="77777777" w:rsidR="00B31037" w:rsidRPr="00766A19" w:rsidRDefault="00B31037" w:rsidP="00B31037">
      <w:pPr>
        <w:pStyle w:val="ListBullet"/>
        <w:numPr>
          <w:ilvl w:val="0"/>
          <w:numId w:val="2"/>
        </w:numPr>
        <w:rPr>
          <w:rStyle w:val="Hyperlink"/>
          <w:color w:val="auto"/>
          <w:u w:val="none"/>
        </w:rPr>
      </w:pPr>
      <w:r w:rsidRPr="00AB4F28">
        <w:t xml:space="preserve">NESA: </w:t>
      </w:r>
      <w:hyperlink r:id="rId89" w:history="1">
        <w:r w:rsidRPr="00AB4F28">
          <w:rPr>
            <w:rStyle w:val="Hyperlink"/>
          </w:rPr>
          <w:t>Minimum standard online tests</w:t>
        </w:r>
      </w:hyperlink>
    </w:p>
    <w:p w14:paraId="57DD4113" w14:textId="77777777" w:rsidR="003103EF" w:rsidRPr="00AB4F28" w:rsidRDefault="003103EF" w:rsidP="004875AF">
      <w:pPr>
        <w:pStyle w:val="ListBullet"/>
        <w:numPr>
          <w:ilvl w:val="0"/>
          <w:numId w:val="0"/>
        </w:numPr>
        <w:ind w:left="567"/>
      </w:pPr>
    </w:p>
    <w:p w14:paraId="57C4C748" w14:textId="0A8AF938" w:rsidR="00B31037" w:rsidRPr="002C5892" w:rsidRDefault="00871788" w:rsidP="00B31037">
      <w:pPr>
        <w:pStyle w:val="Heading3"/>
      </w:pPr>
      <w:bookmarkStart w:id="47" w:name="_Students_with_disability"/>
      <w:bookmarkStart w:id="48" w:name="_Reminders"/>
      <w:bookmarkStart w:id="49" w:name="_Toc150418086"/>
      <w:bookmarkEnd w:id="47"/>
      <w:bookmarkEnd w:id="48"/>
      <w:r>
        <w:t>2</w:t>
      </w:r>
      <w:r w:rsidR="006E54AD">
        <w:t>.</w:t>
      </w:r>
      <w:r w:rsidR="008738EE">
        <w:t xml:space="preserve">8 </w:t>
      </w:r>
      <w:r w:rsidR="00B31037" w:rsidRPr="002C5892">
        <w:t>Reminders</w:t>
      </w:r>
      <w:bookmarkEnd w:id="49"/>
    </w:p>
    <w:p w14:paraId="1FD0A111" w14:textId="77777777" w:rsidR="00B31037" w:rsidRPr="00AB4F28" w:rsidRDefault="005646D4" w:rsidP="00B31037">
      <w:pPr>
        <w:ind w:left="709" w:hanging="709"/>
      </w:pPr>
      <w:sdt>
        <w:sdtPr>
          <w:alias w:val="Check"/>
          <w:tag w:val="Check"/>
          <w:id w:val="1733043178"/>
          <w14:checkbox>
            <w14:checked w14:val="0"/>
            <w14:checkedState w14:val="2612" w14:font="MS Gothic"/>
            <w14:uncheckedState w14:val="2610" w14:font="MS Gothic"/>
          </w14:checkbox>
        </w:sdtPr>
        <w:sdtEndPr/>
        <w:sdtContent>
          <w:r w:rsidR="001E72E9">
            <w:rPr>
              <w:rFonts w:ascii="MS Gothic" w:eastAsia="MS Gothic" w:hAnsi="MS Gothic" w:hint="eastAsia"/>
            </w:rPr>
            <w:t>☐</w:t>
          </w:r>
        </w:sdtContent>
      </w:sdt>
      <w:r w:rsidR="00B31037" w:rsidRPr="00AB4F28">
        <w:tab/>
        <w:t xml:space="preserve">Additional departmental curriculum requirements in the </w:t>
      </w:r>
      <w:hyperlink r:id="rId90" w:history="1">
        <w:r w:rsidR="00B31037" w:rsidRPr="00AB4F28">
          <w:rPr>
            <w:rStyle w:val="Hyperlink"/>
          </w:rPr>
          <w:t>policy standards</w:t>
        </w:r>
      </w:hyperlink>
      <w:r w:rsidR="00B31037" w:rsidRPr="00AB4F28">
        <w:t xml:space="preserve"> (Life Ready, religious education, physical activity including sport) or conditions of enrolment at individual schools are not requirements for NESA HSC credentialing.</w:t>
      </w:r>
    </w:p>
    <w:p w14:paraId="21BFD468" w14:textId="2C853D9D" w:rsidR="00B31037" w:rsidRPr="00AB4F28" w:rsidRDefault="005646D4" w:rsidP="00B31037">
      <w:pPr>
        <w:ind w:left="709" w:hanging="709"/>
      </w:pPr>
      <w:sdt>
        <w:sdtPr>
          <w:alias w:val="Check"/>
          <w:tag w:val="Check"/>
          <w:id w:val="-1509667703"/>
          <w14:checkbox>
            <w14:checked w14:val="0"/>
            <w14:checkedState w14:val="2612" w14:font="MS Gothic"/>
            <w14:uncheckedState w14:val="2610" w14:font="MS Gothic"/>
          </w14:checkbox>
        </w:sdtPr>
        <w:sdtEndPr/>
        <w:sdtContent>
          <w:r w:rsidR="00860E7F">
            <w:rPr>
              <w:rFonts w:ascii="MS Gothic" w:eastAsia="MS Gothic" w:hAnsi="MS Gothic" w:hint="eastAsia"/>
            </w:rPr>
            <w:t>☐</w:t>
          </w:r>
        </w:sdtContent>
      </w:sdt>
      <w:r w:rsidR="00B31037" w:rsidRPr="00AB4F28">
        <w:tab/>
        <w:t xml:space="preserve">Consider the wellbeing of students when formulating assessment schedules including trial examinations, particularly </w:t>
      </w:r>
      <w:r w:rsidR="00B95E84">
        <w:t xml:space="preserve">with </w:t>
      </w:r>
      <w:r w:rsidR="00B95E84" w:rsidRPr="00AB4F28">
        <w:t>major</w:t>
      </w:r>
      <w:r w:rsidR="00B31037" w:rsidRPr="00AB4F28">
        <w:t xml:space="preserve"> </w:t>
      </w:r>
      <w:r w:rsidR="000C654A">
        <w:t>projects</w:t>
      </w:r>
      <w:r w:rsidR="000C654A" w:rsidRPr="00AB4F28">
        <w:t xml:space="preserve"> </w:t>
      </w:r>
      <w:r w:rsidR="00B31037" w:rsidRPr="00AB4F28">
        <w:t>and performance examinations.</w:t>
      </w:r>
    </w:p>
    <w:p w14:paraId="57445B58" w14:textId="1C1F4694" w:rsidR="00B31037" w:rsidRPr="00AB4F28" w:rsidRDefault="005646D4" w:rsidP="00B31037">
      <w:pPr>
        <w:ind w:left="709" w:hanging="709"/>
      </w:pPr>
      <w:sdt>
        <w:sdtPr>
          <w:alias w:val="Check"/>
          <w:tag w:val="Check"/>
          <w:id w:val="-1659367319"/>
          <w14:checkbox>
            <w14:checked w14:val="0"/>
            <w14:checkedState w14:val="2612" w14:font="MS Gothic"/>
            <w14:uncheckedState w14:val="2610" w14:font="MS Gothic"/>
          </w14:checkbox>
        </w:sdtPr>
        <w:sdtEndPr/>
        <w:sdtContent>
          <w:r w:rsidR="00C52143">
            <w:rPr>
              <w:rFonts w:ascii="MS Gothic" w:eastAsia="MS Gothic" w:hAnsi="MS Gothic" w:hint="eastAsia"/>
            </w:rPr>
            <w:t>☐</w:t>
          </w:r>
        </w:sdtContent>
      </w:sdt>
      <w:r w:rsidR="00B31037" w:rsidRPr="00AB4F28">
        <w:tab/>
        <w:t xml:space="preserve">Consider the English language proficiency of students, parents and carers when communicating HSC policies, procedures and assessment information. Information about </w:t>
      </w:r>
      <w:hyperlink r:id="rId91" w:history="1">
        <w:r w:rsidR="00B31037" w:rsidRPr="00AB4F28">
          <w:rPr>
            <w:rStyle w:val="Hyperlink"/>
          </w:rPr>
          <w:t>interpreting and translations</w:t>
        </w:r>
      </w:hyperlink>
      <w:r w:rsidR="00B31037" w:rsidRPr="00AB4F28">
        <w:t xml:space="preserve"> is available on the department’s website.</w:t>
      </w:r>
    </w:p>
    <w:p w14:paraId="74711655" w14:textId="77777777" w:rsidR="00B31037" w:rsidRPr="00AB4F28" w:rsidRDefault="00B31037" w:rsidP="00425785">
      <w:pPr>
        <w:spacing w:before="240"/>
      </w:pPr>
      <w:r w:rsidRPr="00AB4F28">
        <w:t>Refer to:</w:t>
      </w:r>
    </w:p>
    <w:p w14:paraId="3172B324" w14:textId="77777777" w:rsidR="00B31037" w:rsidRPr="00AB4F28" w:rsidRDefault="00B31037" w:rsidP="00B31037">
      <w:pPr>
        <w:pStyle w:val="ListBullet"/>
        <w:numPr>
          <w:ilvl w:val="0"/>
          <w:numId w:val="2"/>
        </w:numPr>
      </w:pPr>
      <w:r w:rsidRPr="00AB4F28">
        <w:t xml:space="preserve">ACE: </w:t>
      </w:r>
      <w:hyperlink r:id="rId92" w:history="1">
        <w:r w:rsidRPr="00AB4F28">
          <w:rPr>
            <w:rStyle w:val="Hyperlink"/>
          </w:rPr>
          <w:t>Commencement of Preliminary and HSC courses</w:t>
        </w:r>
      </w:hyperlink>
    </w:p>
    <w:p w14:paraId="184F3416" w14:textId="350D3885" w:rsidR="00B31037" w:rsidRPr="00AB4F28" w:rsidRDefault="00B31037" w:rsidP="00B31037">
      <w:pPr>
        <w:pStyle w:val="ListBullet"/>
        <w:numPr>
          <w:ilvl w:val="0"/>
          <w:numId w:val="2"/>
        </w:numPr>
      </w:pPr>
      <w:r w:rsidRPr="00AB4F28">
        <w:t xml:space="preserve">ACE 8060: </w:t>
      </w:r>
      <w:hyperlink r:id="rId93" w:history="1">
        <w:r w:rsidR="00E82F25">
          <w:t xml:space="preserve">Higher School Certificate students: </w:t>
        </w:r>
        <w:r w:rsidRPr="00AB4F28">
          <w:rPr>
            <w:rStyle w:val="Hyperlink"/>
          </w:rPr>
          <w:t>study with an outside tutor</w:t>
        </w:r>
      </w:hyperlink>
    </w:p>
    <w:p w14:paraId="318DF8D3" w14:textId="063363D7" w:rsidR="00B31037" w:rsidRPr="00AB4F28" w:rsidRDefault="00B31037" w:rsidP="00B31037">
      <w:pPr>
        <w:pStyle w:val="ListBullet"/>
        <w:numPr>
          <w:ilvl w:val="0"/>
          <w:numId w:val="2"/>
        </w:numPr>
      </w:pPr>
      <w:r w:rsidRPr="00AB4F28">
        <w:t xml:space="preserve">ACE 8061: </w:t>
      </w:r>
      <w:r w:rsidR="00E82F25" w:rsidRPr="00E82F25">
        <w:t>Higher School Certificate students:</w:t>
      </w:r>
      <w:r w:rsidR="00E82F25">
        <w:t xml:space="preserve"> </w:t>
      </w:r>
      <w:hyperlink r:id="rId94" w:history="1">
        <w:r w:rsidRPr="00AB4F28">
          <w:rPr>
            <w:rStyle w:val="Hyperlink"/>
          </w:rPr>
          <w:t>study with an external provider</w:t>
        </w:r>
      </w:hyperlink>
    </w:p>
    <w:p w14:paraId="2E8F7F69" w14:textId="17D4F6F9" w:rsidR="00B31037" w:rsidRPr="00AB4F28" w:rsidRDefault="00B31037" w:rsidP="00B31037">
      <w:pPr>
        <w:pStyle w:val="ListBullet"/>
        <w:numPr>
          <w:ilvl w:val="0"/>
          <w:numId w:val="2"/>
        </w:numPr>
      </w:pPr>
      <w:r w:rsidRPr="00AB4F28">
        <w:t xml:space="preserve">ACE: </w:t>
      </w:r>
      <w:hyperlink r:id="rId95" w:history="1">
        <w:r w:rsidRPr="00AB4F28">
          <w:rPr>
            <w:rStyle w:val="Hyperlink"/>
          </w:rPr>
          <w:t xml:space="preserve">Credit transfer and </w:t>
        </w:r>
        <w:r w:rsidR="00E82F25">
          <w:rPr>
            <w:rStyle w:val="Hyperlink"/>
          </w:rPr>
          <w:t>R</w:t>
        </w:r>
        <w:r w:rsidR="00E82F25" w:rsidRPr="00AB4F28">
          <w:rPr>
            <w:rStyle w:val="Hyperlink"/>
          </w:rPr>
          <w:t xml:space="preserve">ecognition </w:t>
        </w:r>
        <w:r w:rsidRPr="00AB4F28">
          <w:rPr>
            <w:rStyle w:val="Hyperlink"/>
          </w:rPr>
          <w:t xml:space="preserve">of </w:t>
        </w:r>
        <w:r w:rsidR="00E82F25">
          <w:rPr>
            <w:rStyle w:val="Hyperlink"/>
          </w:rPr>
          <w:t>P</w:t>
        </w:r>
        <w:r w:rsidR="00E82F25" w:rsidRPr="00AB4F28">
          <w:rPr>
            <w:rStyle w:val="Hyperlink"/>
          </w:rPr>
          <w:t xml:space="preserve">rior </w:t>
        </w:r>
        <w:r w:rsidR="00E82F25">
          <w:rPr>
            <w:rStyle w:val="Hyperlink"/>
          </w:rPr>
          <w:t>L</w:t>
        </w:r>
        <w:r w:rsidRPr="00AB4F28">
          <w:rPr>
            <w:rStyle w:val="Hyperlink"/>
          </w:rPr>
          <w:t>earning</w:t>
        </w:r>
      </w:hyperlink>
    </w:p>
    <w:p w14:paraId="5217A0EE" w14:textId="60136D9F" w:rsidR="00B31037" w:rsidRPr="00AB4F28" w:rsidRDefault="00B31037" w:rsidP="00B31037">
      <w:pPr>
        <w:pStyle w:val="ListBullet"/>
        <w:numPr>
          <w:ilvl w:val="0"/>
          <w:numId w:val="2"/>
        </w:numPr>
      </w:pPr>
      <w:r w:rsidRPr="00AB4F28">
        <w:t xml:space="preserve">ACE: </w:t>
      </w:r>
      <w:hyperlink r:id="rId96" w:history="1">
        <w:r w:rsidRPr="00AB4F28">
          <w:rPr>
            <w:rStyle w:val="Hyperlink"/>
          </w:rPr>
          <w:t>Pathways</w:t>
        </w:r>
      </w:hyperlink>
      <w:r w:rsidRPr="00AB4F28">
        <w:t xml:space="preserve"> (</w:t>
      </w:r>
      <w:r w:rsidR="002F79A2">
        <w:t>i</w:t>
      </w:r>
      <w:r w:rsidR="002F79A2" w:rsidRPr="00AB4F28">
        <w:t xml:space="preserve">ncludes </w:t>
      </w:r>
      <w:r w:rsidR="00C52143" w:rsidRPr="00AB4F28">
        <w:t>accumulating</w:t>
      </w:r>
      <w:r w:rsidRPr="00AB4F28">
        <w:t xml:space="preserve"> and/or repeating courses and acceleration)</w:t>
      </w:r>
    </w:p>
    <w:p w14:paraId="4B4C0AA3" w14:textId="77777777" w:rsidR="00AF5F06" w:rsidRPr="004875AF" w:rsidRDefault="00B31037" w:rsidP="00AF5F06">
      <w:pPr>
        <w:pStyle w:val="ListBullet"/>
        <w:rPr>
          <w:rStyle w:val="Hyperlink"/>
          <w:color w:val="auto"/>
          <w:u w:val="none"/>
        </w:rPr>
      </w:pPr>
      <w:r w:rsidRPr="00AF5F06">
        <w:t xml:space="preserve">ACE: </w:t>
      </w:r>
      <w:hyperlink r:id="rId97" w:history="1">
        <w:r w:rsidRPr="00AF5F06">
          <w:rPr>
            <w:rStyle w:val="Hyperlink"/>
          </w:rPr>
          <w:t>Satisfactory completion; non-completion; leave</w:t>
        </w:r>
      </w:hyperlink>
    </w:p>
    <w:p w14:paraId="41162740" w14:textId="77777777" w:rsidR="007D28DE" w:rsidRPr="004875AF" w:rsidRDefault="007D28DE" w:rsidP="004875AF">
      <w:pPr>
        <w:pStyle w:val="ListBullet"/>
        <w:numPr>
          <w:ilvl w:val="0"/>
          <w:numId w:val="0"/>
        </w:numPr>
        <w:ind w:left="567"/>
        <w:rPr>
          <w:rStyle w:val="Hyperlink"/>
          <w:color w:val="auto"/>
          <w:u w:val="none"/>
        </w:rPr>
      </w:pPr>
    </w:p>
    <w:p w14:paraId="2A12B6C5" w14:textId="77777777" w:rsidR="00341622" w:rsidRDefault="00341622">
      <w:pPr>
        <w:spacing w:before="0" w:after="160" w:line="259" w:lineRule="auto"/>
        <w:rPr>
          <w:rFonts w:eastAsiaTheme="majorEastAsia"/>
          <w:b/>
          <w:bCs/>
          <w:color w:val="002664"/>
          <w:sz w:val="48"/>
          <w:szCs w:val="48"/>
          <w:lang w:eastAsia="zh-CN"/>
        </w:rPr>
      </w:pPr>
      <w:bookmarkStart w:id="50" w:name="_Appendix_1:_Excerpts"/>
      <w:bookmarkStart w:id="51" w:name="_Appendix_2_HSC"/>
      <w:bookmarkStart w:id="52" w:name="_Appendix_2:_HSC"/>
      <w:bookmarkEnd w:id="50"/>
      <w:bookmarkEnd w:id="51"/>
      <w:bookmarkEnd w:id="52"/>
      <w:r>
        <w:rPr>
          <w:lang w:eastAsia="zh-CN"/>
        </w:rPr>
        <w:br w:type="page"/>
      </w:r>
    </w:p>
    <w:p w14:paraId="79A369C7" w14:textId="5767802F" w:rsidR="00B31037" w:rsidRDefault="008738EE" w:rsidP="00B31037">
      <w:pPr>
        <w:pStyle w:val="Heading2"/>
        <w:rPr>
          <w:lang w:eastAsia="zh-CN"/>
        </w:rPr>
      </w:pPr>
      <w:bookmarkStart w:id="53" w:name="_Toc150418087"/>
      <w:r>
        <w:rPr>
          <w:lang w:eastAsia="zh-CN"/>
        </w:rPr>
        <w:t>Section</w:t>
      </w:r>
      <w:r w:rsidR="004E4B55">
        <w:rPr>
          <w:lang w:eastAsia="zh-CN"/>
        </w:rPr>
        <w:t xml:space="preserve"> 3: C</w:t>
      </w:r>
      <w:r w:rsidR="001E3A11" w:rsidRPr="008F505B">
        <w:rPr>
          <w:lang w:eastAsia="zh-CN"/>
        </w:rPr>
        <w:t xml:space="preserve">onfirmation </w:t>
      </w:r>
      <w:r w:rsidR="002866EE">
        <w:rPr>
          <w:lang w:eastAsia="zh-CN"/>
        </w:rPr>
        <w:t>in SPaRO</w:t>
      </w:r>
      <w:bookmarkEnd w:id="53"/>
    </w:p>
    <w:p w14:paraId="3F8D228E" w14:textId="087C5764" w:rsidR="00830601" w:rsidRDefault="00C66430" w:rsidP="00766A19">
      <w:pPr>
        <w:rPr>
          <w:lang w:eastAsia="en-AU"/>
        </w:rPr>
      </w:pPr>
      <w:r w:rsidRPr="00D75ECC">
        <w:t xml:space="preserve">Principals </w:t>
      </w:r>
      <w:r>
        <w:t xml:space="preserve">and </w:t>
      </w:r>
      <w:r w:rsidRPr="00D75ECC">
        <w:t xml:space="preserve">Directors, Educational Leadership </w:t>
      </w:r>
      <w:r>
        <w:t xml:space="preserve">need to complete the confirmation </w:t>
      </w:r>
      <w:r w:rsidRPr="00D75ECC">
        <w:t xml:space="preserve">in SPaRO by </w:t>
      </w:r>
      <w:r>
        <w:t>12 April 2024</w:t>
      </w:r>
      <w:r w:rsidRPr="00D75ECC">
        <w:t>.</w:t>
      </w:r>
      <w:r w:rsidRPr="00C66430">
        <w:t xml:space="preserve"> </w:t>
      </w:r>
      <w:r w:rsidR="00570E88">
        <w:rPr>
          <w:lang w:eastAsia="en-AU"/>
        </w:rPr>
        <w:t xml:space="preserve">By signing off in SPaRO, you are confirming </w:t>
      </w:r>
      <w:r w:rsidR="003103EF">
        <w:rPr>
          <w:lang w:eastAsia="en-AU"/>
        </w:rPr>
        <w:t>the following practices and processes</w:t>
      </w:r>
      <w:r w:rsidR="00570E88">
        <w:rPr>
          <w:lang w:eastAsia="en-AU"/>
        </w:rPr>
        <w:t xml:space="preserve"> </w:t>
      </w:r>
      <w:r w:rsidR="00FC38F1">
        <w:rPr>
          <w:lang w:eastAsia="en-AU"/>
        </w:rPr>
        <w:t xml:space="preserve">as applicable at </w:t>
      </w:r>
      <w:r w:rsidR="00570E88">
        <w:rPr>
          <w:lang w:eastAsia="en-AU"/>
        </w:rPr>
        <w:t>your school</w:t>
      </w:r>
      <w:r w:rsidR="000D554B">
        <w:rPr>
          <w:lang w:eastAsia="en-AU"/>
        </w:rPr>
        <w:t xml:space="preserve">. </w:t>
      </w:r>
    </w:p>
    <w:p w14:paraId="247367B9" w14:textId="77777777" w:rsidR="00830601" w:rsidRPr="00264455" w:rsidRDefault="00830601" w:rsidP="004875AF">
      <w:pPr>
        <w:rPr>
          <w:b/>
          <w:bCs/>
          <w:lang w:eastAsia="en-AU"/>
        </w:rPr>
      </w:pPr>
      <w:r>
        <w:rPr>
          <w:b/>
          <w:bCs/>
          <w:lang w:eastAsia="en-AU"/>
        </w:rPr>
        <w:t>For students with disability</w:t>
      </w:r>
    </w:p>
    <w:p w14:paraId="7A5ED847" w14:textId="78208B02" w:rsidR="00830601" w:rsidRPr="00A60483" w:rsidRDefault="00830601" w:rsidP="004875AF">
      <w:pPr>
        <w:pStyle w:val="ListBullet"/>
        <w:rPr>
          <w:lang w:eastAsia="en-AU"/>
        </w:rPr>
      </w:pPr>
      <w:r w:rsidRPr="00264455">
        <w:rPr>
          <w:lang w:eastAsia="en-AU"/>
        </w:rPr>
        <w:t>all students with disability</w:t>
      </w:r>
      <w:r w:rsidR="00AE79B6">
        <w:rPr>
          <w:lang w:eastAsia="en-AU"/>
        </w:rPr>
        <w:t xml:space="preserve"> </w:t>
      </w:r>
      <w:r w:rsidRPr="00264455">
        <w:rPr>
          <w:lang w:eastAsia="en-AU"/>
        </w:rPr>
        <w:t>are supported to participate in the HSC on the same basis as their peer</w:t>
      </w:r>
      <w:r>
        <w:rPr>
          <w:lang w:eastAsia="en-AU"/>
        </w:rPr>
        <w:t>s</w:t>
      </w:r>
      <w:r w:rsidR="00AE79B6" w:rsidRPr="00264455">
        <w:rPr>
          <w:lang w:eastAsia="en-AU"/>
        </w:rPr>
        <w:t>, in accordance with the </w:t>
      </w:r>
      <w:hyperlink r:id="rId98" w:tgtFrame="_blank" w:history="1">
        <w:r w:rsidR="00AE79B6" w:rsidRPr="00366F69">
          <w:rPr>
            <w:lang w:eastAsia="en-AU"/>
          </w:rPr>
          <w:t>Disability Standards for Education 2005</w:t>
        </w:r>
      </w:hyperlink>
    </w:p>
    <w:p w14:paraId="239C2537" w14:textId="5DFA05BD" w:rsidR="00830601" w:rsidRPr="00264455" w:rsidRDefault="00830601" w:rsidP="004875AF">
      <w:pPr>
        <w:pStyle w:val="ListBullet"/>
        <w:rPr>
          <w:lang w:eastAsia="en-AU"/>
        </w:rPr>
      </w:pPr>
      <w:r w:rsidRPr="00264455">
        <w:rPr>
          <w:lang w:eastAsia="en-AU"/>
        </w:rPr>
        <w:t xml:space="preserve">all decisions about curriculum options for students with disability have been made through </w:t>
      </w:r>
      <w:r w:rsidR="005F2173">
        <w:rPr>
          <w:lang w:eastAsia="en-AU"/>
        </w:rPr>
        <w:t>NESA’s</w:t>
      </w:r>
      <w:r w:rsidRPr="00264455">
        <w:rPr>
          <w:lang w:eastAsia="en-AU"/>
        </w:rPr>
        <w:t> </w:t>
      </w:r>
      <w:hyperlink r:id="rId99" w:tgtFrame="_blank" w:history="1">
        <w:r w:rsidRPr="00366F69">
          <w:rPr>
            <w:lang w:eastAsia="en-AU"/>
          </w:rPr>
          <w:t>collaborative curriculum planning process</w:t>
        </w:r>
      </w:hyperlink>
      <w:r w:rsidRPr="00264455">
        <w:rPr>
          <w:lang w:eastAsia="en-AU"/>
        </w:rPr>
        <w:t> and are documented in a personalised learning plan</w:t>
      </w:r>
    </w:p>
    <w:p w14:paraId="384C678D" w14:textId="727067A7" w:rsidR="00830601" w:rsidRPr="00264455" w:rsidRDefault="00830601" w:rsidP="004875AF">
      <w:pPr>
        <w:pStyle w:val="ListBullet"/>
        <w:rPr>
          <w:lang w:eastAsia="en-AU"/>
        </w:rPr>
      </w:pPr>
      <w:r w:rsidRPr="00264455">
        <w:rPr>
          <w:lang w:eastAsia="en-AU"/>
        </w:rPr>
        <w:t>all Stage 6 Life Skills courses offered have current NESA endorsement</w:t>
      </w:r>
    </w:p>
    <w:p w14:paraId="662D6B61" w14:textId="1A407637" w:rsidR="00830601" w:rsidRPr="00264455" w:rsidRDefault="00830601" w:rsidP="004875AF">
      <w:pPr>
        <w:pStyle w:val="ListBullet"/>
        <w:rPr>
          <w:lang w:eastAsia="en-AU"/>
        </w:rPr>
      </w:pPr>
      <w:r w:rsidRPr="00264455">
        <w:rPr>
          <w:lang w:eastAsia="en-AU"/>
        </w:rPr>
        <w:t xml:space="preserve">the delivery of Life Skills courses meets the relevant ACE and NESA requirements and departmental policies </w:t>
      </w:r>
    </w:p>
    <w:p w14:paraId="777D5C4D" w14:textId="3B14FE27" w:rsidR="00830601" w:rsidRPr="00264455" w:rsidRDefault="00830601" w:rsidP="004875AF">
      <w:pPr>
        <w:rPr>
          <w:b/>
          <w:bCs/>
          <w:lang w:eastAsia="en-AU"/>
        </w:rPr>
      </w:pPr>
      <w:r w:rsidRPr="00264455">
        <w:rPr>
          <w:b/>
          <w:bCs/>
          <w:lang w:eastAsia="en-AU"/>
        </w:rPr>
        <w:t xml:space="preserve">For </w:t>
      </w:r>
      <w:r w:rsidR="00A55530">
        <w:rPr>
          <w:b/>
          <w:bCs/>
          <w:lang w:eastAsia="en-AU"/>
        </w:rPr>
        <w:t>HSC</w:t>
      </w:r>
      <w:r w:rsidR="00C47D11">
        <w:rPr>
          <w:b/>
          <w:bCs/>
          <w:lang w:eastAsia="en-AU"/>
        </w:rPr>
        <w:t xml:space="preserve"> students</w:t>
      </w:r>
    </w:p>
    <w:p w14:paraId="1626F850" w14:textId="69BD2432" w:rsidR="00830601" w:rsidRPr="00264455" w:rsidRDefault="00AF748C" w:rsidP="004875AF">
      <w:pPr>
        <w:pStyle w:val="ListBullet"/>
        <w:rPr>
          <w:lang w:eastAsia="en-AU"/>
        </w:rPr>
      </w:pPr>
      <w:r>
        <w:rPr>
          <w:lang w:eastAsia="en-AU"/>
        </w:rPr>
        <w:t>students</w:t>
      </w:r>
      <w:r w:rsidR="006C6071">
        <w:rPr>
          <w:lang w:eastAsia="en-AU"/>
        </w:rPr>
        <w:t xml:space="preserve"> </w:t>
      </w:r>
      <w:r w:rsidR="000B6750">
        <w:rPr>
          <w:lang w:eastAsia="en-AU"/>
        </w:rPr>
        <w:t xml:space="preserve">have </w:t>
      </w:r>
      <w:r w:rsidR="00007940">
        <w:rPr>
          <w:lang w:eastAsia="en-AU"/>
        </w:rPr>
        <w:t>r</w:t>
      </w:r>
      <w:r w:rsidR="00366F69">
        <w:rPr>
          <w:lang w:eastAsia="en-AU"/>
        </w:rPr>
        <w:t>ead and understood the</w:t>
      </w:r>
      <w:r w:rsidR="00830601">
        <w:rPr>
          <w:lang w:eastAsia="en-AU"/>
        </w:rPr>
        <w:t xml:space="preserve"> </w:t>
      </w:r>
      <w:r w:rsidR="00830601" w:rsidRPr="00264455">
        <w:rPr>
          <w:lang w:eastAsia="en-AU"/>
        </w:rPr>
        <w:t>‘202</w:t>
      </w:r>
      <w:r w:rsidR="00EE7507">
        <w:rPr>
          <w:lang w:eastAsia="en-AU"/>
        </w:rPr>
        <w:t>4</w:t>
      </w:r>
      <w:r w:rsidR="00830601" w:rsidRPr="00264455">
        <w:rPr>
          <w:lang w:eastAsia="en-AU"/>
        </w:rPr>
        <w:t xml:space="preserve"> Higher School Certificate Rules and Procedures Guide’</w:t>
      </w:r>
      <w:r w:rsidR="00366F69">
        <w:rPr>
          <w:lang w:eastAsia="en-AU"/>
        </w:rPr>
        <w:t xml:space="preserve"> </w:t>
      </w:r>
    </w:p>
    <w:p w14:paraId="3EF34C11" w14:textId="6CF67EFF" w:rsidR="00F264D7" w:rsidRPr="00264455" w:rsidRDefault="00F264D7" w:rsidP="00F264D7">
      <w:pPr>
        <w:pStyle w:val="ListBullet"/>
        <w:rPr>
          <w:lang w:eastAsia="en-AU"/>
        </w:rPr>
      </w:pPr>
      <w:r w:rsidRPr="00264455">
        <w:rPr>
          <w:lang w:eastAsia="en-AU"/>
        </w:rPr>
        <w:t>HSC candidates are</w:t>
      </w:r>
      <w:r>
        <w:rPr>
          <w:lang w:eastAsia="en-AU"/>
        </w:rPr>
        <w:t xml:space="preserve"> </w:t>
      </w:r>
      <w:r w:rsidRPr="00264455">
        <w:rPr>
          <w:lang w:eastAsia="en-AU"/>
        </w:rPr>
        <w:t>eligible for the HSC</w:t>
      </w:r>
      <w:r>
        <w:rPr>
          <w:lang w:eastAsia="en-AU"/>
        </w:rPr>
        <w:t>,</w:t>
      </w:r>
      <w:r w:rsidRPr="00264455">
        <w:rPr>
          <w:lang w:eastAsia="en-AU"/>
        </w:rPr>
        <w:t xml:space="preserve"> entered in their correct courses </w:t>
      </w:r>
      <w:r>
        <w:rPr>
          <w:lang w:eastAsia="en-AU"/>
        </w:rPr>
        <w:t xml:space="preserve">and </w:t>
      </w:r>
      <w:r w:rsidRPr="00264455">
        <w:rPr>
          <w:lang w:eastAsia="en-AU"/>
        </w:rPr>
        <w:t>satisfy eligibility requirements</w:t>
      </w:r>
      <w:r w:rsidRPr="003E5695">
        <w:rPr>
          <w:lang w:eastAsia="en-AU"/>
        </w:rPr>
        <w:t xml:space="preserve"> </w:t>
      </w:r>
    </w:p>
    <w:p w14:paraId="5E6F77FC" w14:textId="4B401203" w:rsidR="00141AC2" w:rsidRPr="00264455" w:rsidRDefault="00AF748C" w:rsidP="004875AF">
      <w:pPr>
        <w:pStyle w:val="ListBullet"/>
        <w:rPr>
          <w:lang w:eastAsia="en-AU"/>
        </w:rPr>
      </w:pPr>
      <w:r>
        <w:rPr>
          <w:lang w:eastAsia="en-AU"/>
        </w:rPr>
        <w:t>students</w:t>
      </w:r>
      <w:r w:rsidR="006C6071">
        <w:rPr>
          <w:lang w:eastAsia="en-AU"/>
        </w:rPr>
        <w:t xml:space="preserve"> have</w:t>
      </w:r>
      <w:r>
        <w:rPr>
          <w:lang w:eastAsia="en-AU"/>
        </w:rPr>
        <w:t xml:space="preserve"> </w:t>
      </w:r>
      <w:r w:rsidR="00141AC2" w:rsidRPr="00264455">
        <w:rPr>
          <w:lang w:eastAsia="en-AU"/>
        </w:rPr>
        <w:t>sign</w:t>
      </w:r>
      <w:r w:rsidR="00141AC2">
        <w:rPr>
          <w:lang w:eastAsia="en-AU"/>
        </w:rPr>
        <w:t>ed</w:t>
      </w:r>
      <w:r w:rsidR="00141AC2" w:rsidRPr="00264455">
        <w:rPr>
          <w:lang w:eastAsia="en-AU"/>
        </w:rPr>
        <w:t xml:space="preserve"> their Confirmation of Entry form and </w:t>
      </w:r>
      <w:r w:rsidR="00C717C7">
        <w:rPr>
          <w:lang w:eastAsia="en-AU"/>
        </w:rPr>
        <w:t>forms</w:t>
      </w:r>
      <w:r w:rsidR="00141AC2" w:rsidRPr="00264455">
        <w:rPr>
          <w:lang w:eastAsia="en-AU"/>
        </w:rPr>
        <w:t xml:space="preserve"> have been retained by the school</w:t>
      </w:r>
    </w:p>
    <w:p w14:paraId="600E4D6A" w14:textId="1B132B94" w:rsidR="00B00508" w:rsidRPr="00264455" w:rsidRDefault="00B00508" w:rsidP="00B00508">
      <w:pPr>
        <w:pStyle w:val="ListBullet"/>
        <w:rPr>
          <w:lang w:eastAsia="en-AU"/>
        </w:rPr>
      </w:pPr>
      <w:r w:rsidRPr="00264455">
        <w:rPr>
          <w:lang w:eastAsia="en-AU"/>
        </w:rPr>
        <w:t xml:space="preserve">students enrolled in English EAL/D and relevant languages courses </w:t>
      </w:r>
      <w:r w:rsidR="00FF0375">
        <w:rPr>
          <w:lang w:eastAsia="en-AU"/>
        </w:rPr>
        <w:t>have met</w:t>
      </w:r>
      <w:r w:rsidRPr="00264455">
        <w:rPr>
          <w:lang w:eastAsia="en-AU"/>
        </w:rPr>
        <w:t xml:space="preserve"> the eligibility requirements and forms have been retained by the school</w:t>
      </w:r>
    </w:p>
    <w:p w14:paraId="2989F98F" w14:textId="08709C11" w:rsidR="00325ACE" w:rsidRDefault="006A3629" w:rsidP="00325ACE">
      <w:pPr>
        <w:pStyle w:val="ListBullet"/>
        <w:rPr>
          <w:lang w:eastAsia="en-AU"/>
        </w:rPr>
      </w:pPr>
      <w:r>
        <w:rPr>
          <w:lang w:eastAsia="en-AU"/>
        </w:rPr>
        <w:t xml:space="preserve">students have </w:t>
      </w:r>
      <w:r w:rsidR="00830601" w:rsidRPr="00264455">
        <w:rPr>
          <w:lang w:eastAsia="en-AU"/>
        </w:rPr>
        <w:t>satisfactorily completed the </w:t>
      </w:r>
      <w:hyperlink r:id="rId100" w:tgtFrame="_blank" w:history="1">
        <w:r w:rsidR="00830601" w:rsidRPr="00264455">
          <w:rPr>
            <w:lang w:eastAsia="en-AU"/>
          </w:rPr>
          <w:t>HSC All My Own Work</w:t>
        </w:r>
      </w:hyperlink>
      <w:r w:rsidR="00830601" w:rsidRPr="00264455">
        <w:rPr>
          <w:lang w:eastAsia="en-AU"/>
        </w:rPr>
        <w:t> program</w:t>
      </w:r>
    </w:p>
    <w:p w14:paraId="11AB14C7" w14:textId="51A5EC3A" w:rsidR="00325ACE" w:rsidRPr="00264455" w:rsidRDefault="00A724B1" w:rsidP="00325ACE">
      <w:pPr>
        <w:pStyle w:val="ListBullet"/>
        <w:rPr>
          <w:lang w:eastAsia="en-AU"/>
        </w:rPr>
      </w:pPr>
      <w:r w:rsidRPr="00264455">
        <w:rPr>
          <w:lang w:eastAsia="en-AU"/>
        </w:rPr>
        <w:t xml:space="preserve">student achievement of the HSC minimum standard </w:t>
      </w:r>
      <w:r>
        <w:rPr>
          <w:lang w:eastAsia="en-AU"/>
        </w:rPr>
        <w:t xml:space="preserve">is </w:t>
      </w:r>
      <w:r w:rsidR="00325ACE" w:rsidRPr="00264455">
        <w:rPr>
          <w:lang w:eastAsia="en-AU"/>
        </w:rPr>
        <w:t>monitor</w:t>
      </w:r>
      <w:r>
        <w:rPr>
          <w:lang w:eastAsia="en-AU"/>
        </w:rPr>
        <w:t>ed</w:t>
      </w:r>
      <w:r w:rsidR="00325ACE" w:rsidRPr="00264455">
        <w:rPr>
          <w:lang w:eastAsia="en-AU"/>
        </w:rPr>
        <w:t xml:space="preserve"> and support</w:t>
      </w:r>
      <w:r>
        <w:rPr>
          <w:lang w:eastAsia="en-AU"/>
        </w:rPr>
        <w:t>ed</w:t>
      </w:r>
      <w:r w:rsidR="00325ACE" w:rsidRPr="00264455">
        <w:rPr>
          <w:lang w:eastAsia="en-AU"/>
        </w:rPr>
        <w:t xml:space="preserve"> </w:t>
      </w:r>
    </w:p>
    <w:p w14:paraId="6C1C7046" w14:textId="616B07C7" w:rsidR="00B00508" w:rsidRDefault="007F18F7" w:rsidP="00B00508">
      <w:pPr>
        <w:pStyle w:val="ListBullet"/>
        <w:rPr>
          <w:lang w:eastAsia="en-AU"/>
        </w:rPr>
      </w:pPr>
      <w:r>
        <w:rPr>
          <w:lang w:eastAsia="en-AU"/>
        </w:rPr>
        <w:t xml:space="preserve">student </w:t>
      </w:r>
      <w:r w:rsidR="00027E22">
        <w:rPr>
          <w:lang w:eastAsia="en-AU"/>
        </w:rPr>
        <w:t xml:space="preserve">progress for </w:t>
      </w:r>
      <w:r w:rsidR="00FA63EF">
        <w:rPr>
          <w:lang w:eastAsia="en-AU"/>
        </w:rPr>
        <w:t xml:space="preserve">major projects and submitted works </w:t>
      </w:r>
      <w:r w:rsidR="00027E22">
        <w:rPr>
          <w:lang w:eastAsia="en-AU"/>
        </w:rPr>
        <w:t>is</w:t>
      </w:r>
      <w:r w:rsidR="00FA63EF">
        <w:rPr>
          <w:lang w:eastAsia="en-AU"/>
        </w:rPr>
        <w:t xml:space="preserve"> </w:t>
      </w:r>
      <w:r w:rsidR="00A724B1">
        <w:rPr>
          <w:lang w:eastAsia="en-AU"/>
        </w:rPr>
        <w:t>monitored</w:t>
      </w:r>
    </w:p>
    <w:p w14:paraId="5ACD2A1E" w14:textId="25A02139" w:rsidR="007254A5" w:rsidRPr="007254A5" w:rsidRDefault="002F7A3E" w:rsidP="004875AF">
      <w:pPr>
        <w:pStyle w:val="ListBullet"/>
        <w:numPr>
          <w:ilvl w:val="0"/>
          <w:numId w:val="0"/>
        </w:numPr>
        <w:rPr>
          <w:b/>
          <w:bCs/>
          <w:lang w:eastAsia="en-AU"/>
        </w:rPr>
      </w:pPr>
      <w:r>
        <w:rPr>
          <w:b/>
          <w:bCs/>
          <w:lang w:eastAsia="en-AU"/>
        </w:rPr>
        <w:t>F</w:t>
      </w:r>
      <w:r w:rsidR="007254A5" w:rsidRPr="007254A5">
        <w:rPr>
          <w:b/>
          <w:bCs/>
          <w:lang w:eastAsia="en-AU"/>
        </w:rPr>
        <w:t xml:space="preserve">or HSC course delivery </w:t>
      </w:r>
    </w:p>
    <w:p w14:paraId="30B14256" w14:textId="77777777" w:rsidR="00B00508" w:rsidRPr="00264455" w:rsidRDefault="00B00508" w:rsidP="00B00508">
      <w:pPr>
        <w:pStyle w:val="ListBullet"/>
        <w:rPr>
          <w:lang w:eastAsia="en-AU"/>
        </w:rPr>
      </w:pPr>
      <w:r>
        <w:rPr>
          <w:lang w:eastAsia="en-AU"/>
        </w:rPr>
        <w:t xml:space="preserve">school </w:t>
      </w:r>
      <w:r w:rsidRPr="00264455">
        <w:rPr>
          <w:lang w:eastAsia="en-AU"/>
        </w:rPr>
        <w:t>procedures comply with NESA HSC requirements</w:t>
      </w:r>
      <w:r>
        <w:rPr>
          <w:lang w:eastAsia="en-AU"/>
        </w:rPr>
        <w:t xml:space="preserve"> and </w:t>
      </w:r>
      <w:r w:rsidRPr="00264455">
        <w:rPr>
          <w:lang w:eastAsia="en-AU"/>
        </w:rPr>
        <w:t>any additional curriculum requirements as determined by the Minister</w:t>
      </w:r>
    </w:p>
    <w:p w14:paraId="1A4F9A07" w14:textId="26A372C8" w:rsidR="00830601" w:rsidRPr="00264455" w:rsidRDefault="006A3629" w:rsidP="004875AF">
      <w:pPr>
        <w:pStyle w:val="ListBullet"/>
        <w:rPr>
          <w:lang w:eastAsia="en-AU"/>
        </w:rPr>
      </w:pPr>
      <w:r w:rsidRPr="00264455">
        <w:rPr>
          <w:lang w:eastAsia="en-AU"/>
        </w:rPr>
        <w:t xml:space="preserve">HSC </w:t>
      </w:r>
      <w:r w:rsidR="00830601" w:rsidRPr="00264455">
        <w:rPr>
          <w:lang w:eastAsia="en-AU"/>
        </w:rPr>
        <w:t>courses of study are being taught and assessed in accordance with NESA syllabuses and related school-based assessment requirements for the 202</w:t>
      </w:r>
      <w:r w:rsidR="00BD2BA4">
        <w:rPr>
          <w:lang w:eastAsia="en-AU"/>
        </w:rPr>
        <w:t>4</w:t>
      </w:r>
      <w:r w:rsidR="00830601" w:rsidRPr="00264455">
        <w:rPr>
          <w:lang w:eastAsia="en-AU"/>
        </w:rPr>
        <w:t> HSC</w:t>
      </w:r>
    </w:p>
    <w:p w14:paraId="5038346F" w14:textId="77777777" w:rsidR="007254A5" w:rsidRDefault="007254A5" w:rsidP="00766A19">
      <w:pPr>
        <w:pStyle w:val="ListBullet"/>
        <w:rPr>
          <w:lang w:eastAsia="en-AU"/>
        </w:rPr>
      </w:pPr>
      <w:r w:rsidRPr="00264455">
        <w:rPr>
          <w:lang w:eastAsia="en-AU"/>
        </w:rPr>
        <w:t>all Board Endorsed Courses offered by this school have current NESA endorsement</w:t>
      </w:r>
    </w:p>
    <w:p w14:paraId="7F4C148A" w14:textId="529ABA53" w:rsidR="00D97A64" w:rsidRPr="00264455" w:rsidRDefault="00D97A64" w:rsidP="00D97A64">
      <w:pPr>
        <w:pStyle w:val="ListBullet"/>
        <w:rPr>
          <w:lang w:eastAsia="en-AU"/>
        </w:rPr>
      </w:pPr>
      <w:r w:rsidRPr="00264455">
        <w:rPr>
          <w:lang w:eastAsia="en-AU"/>
        </w:rPr>
        <w:t>the allocation of indicative time is evident in this school’s timetable documentation for all courses.</w:t>
      </w:r>
    </w:p>
    <w:p w14:paraId="1847E950" w14:textId="1BBE3198" w:rsidR="00830601" w:rsidRPr="00264455" w:rsidRDefault="00830601" w:rsidP="00766A19">
      <w:pPr>
        <w:rPr>
          <w:b/>
          <w:bCs/>
          <w:lang w:eastAsia="en-AU"/>
        </w:rPr>
      </w:pPr>
      <w:r>
        <w:rPr>
          <w:b/>
          <w:bCs/>
          <w:lang w:eastAsia="en-AU"/>
        </w:rPr>
        <w:t>For VET course</w:t>
      </w:r>
      <w:r w:rsidR="007254A5">
        <w:rPr>
          <w:b/>
          <w:bCs/>
          <w:lang w:eastAsia="en-AU"/>
        </w:rPr>
        <w:t xml:space="preserve"> delivery </w:t>
      </w:r>
    </w:p>
    <w:p w14:paraId="19CE66ED" w14:textId="77777777" w:rsidR="00830601" w:rsidRDefault="00830601" w:rsidP="00766A19">
      <w:pPr>
        <w:pStyle w:val="ListBullet"/>
        <w:rPr>
          <w:lang w:eastAsia="en-AU"/>
        </w:rPr>
      </w:pPr>
      <w:r w:rsidRPr="00264455">
        <w:rPr>
          <w:lang w:eastAsia="en-AU"/>
        </w:rPr>
        <w:t xml:space="preserve">all courses have an ‘Authority to Deliver’ </w:t>
      </w:r>
      <w:r>
        <w:rPr>
          <w:lang w:eastAsia="en-AU"/>
        </w:rPr>
        <w:t>from</w:t>
      </w:r>
      <w:r w:rsidRPr="00264455">
        <w:rPr>
          <w:lang w:eastAsia="en-AU"/>
        </w:rPr>
        <w:t xml:space="preserve"> the relevant Public Schools NSW RTO</w:t>
      </w:r>
      <w:r>
        <w:rPr>
          <w:lang w:eastAsia="en-AU"/>
        </w:rPr>
        <w:t xml:space="preserve">, </w:t>
      </w:r>
      <w:r w:rsidRPr="00264455">
        <w:rPr>
          <w:lang w:eastAsia="en-AU"/>
        </w:rPr>
        <w:t>are delivered in accordance with the relevant Course Information Guide</w:t>
      </w:r>
      <w:r>
        <w:rPr>
          <w:lang w:eastAsia="en-AU"/>
        </w:rPr>
        <w:t>,</w:t>
      </w:r>
      <w:r w:rsidRPr="00264455">
        <w:rPr>
          <w:lang w:eastAsia="en-AU"/>
        </w:rPr>
        <w:t xml:space="preserve"> and follow an RTO approved training and assessment strategy</w:t>
      </w:r>
    </w:p>
    <w:p w14:paraId="630B60F8" w14:textId="0C5FDCEF" w:rsidR="00D97A64" w:rsidRDefault="00830601" w:rsidP="00D97A64">
      <w:pPr>
        <w:pStyle w:val="ListBullet"/>
        <w:numPr>
          <w:ilvl w:val="0"/>
          <w:numId w:val="0"/>
        </w:numPr>
        <w:rPr>
          <w:b/>
          <w:bCs/>
          <w:lang w:eastAsia="en-AU"/>
        </w:rPr>
      </w:pPr>
      <w:r>
        <w:rPr>
          <w:b/>
          <w:bCs/>
          <w:lang w:eastAsia="en-AU"/>
        </w:rPr>
        <w:t xml:space="preserve">For </w:t>
      </w:r>
      <w:r w:rsidR="00FA565B">
        <w:rPr>
          <w:b/>
          <w:bCs/>
          <w:lang w:eastAsia="en-AU"/>
        </w:rPr>
        <w:t>ATAR</w:t>
      </w:r>
      <w:r>
        <w:rPr>
          <w:b/>
          <w:bCs/>
          <w:lang w:eastAsia="en-AU"/>
        </w:rPr>
        <w:t xml:space="preserve"> eligibility</w:t>
      </w:r>
      <w:r w:rsidR="009D4FA2">
        <w:rPr>
          <w:b/>
          <w:bCs/>
          <w:lang w:eastAsia="en-AU"/>
        </w:rPr>
        <w:t xml:space="preserve"> </w:t>
      </w:r>
    </w:p>
    <w:p w14:paraId="6D466EB4" w14:textId="77777777" w:rsidR="00D97A64" w:rsidRPr="00264455" w:rsidRDefault="00D97A64" w:rsidP="00766A19">
      <w:pPr>
        <w:pStyle w:val="ListBullet"/>
        <w:rPr>
          <w:lang w:eastAsia="en-AU"/>
        </w:rPr>
      </w:pPr>
      <w:r w:rsidRPr="00264455">
        <w:rPr>
          <w:lang w:eastAsia="en-AU"/>
        </w:rPr>
        <w:t>all English Studies, Mathematics Standard 1 and VET students seeking an ATAR are entered into the corresponding optional HSC examinations</w:t>
      </w:r>
    </w:p>
    <w:p w14:paraId="7BA41CC7" w14:textId="44F39F09" w:rsidR="00D97A64" w:rsidRDefault="00F264D7" w:rsidP="00D97A64">
      <w:pPr>
        <w:pStyle w:val="ListBullet"/>
        <w:rPr>
          <w:lang w:eastAsia="en-AU"/>
        </w:rPr>
      </w:pPr>
      <w:r w:rsidRPr="00264455">
        <w:rPr>
          <w:lang w:eastAsia="en-AU"/>
        </w:rPr>
        <w:t xml:space="preserve">student eligibility for the HSC and ATAR </w:t>
      </w:r>
      <w:r>
        <w:rPr>
          <w:lang w:eastAsia="en-AU"/>
        </w:rPr>
        <w:t>is monitored</w:t>
      </w:r>
      <w:r w:rsidR="00D97A64" w:rsidRPr="00264455">
        <w:rPr>
          <w:lang w:eastAsia="en-AU"/>
        </w:rPr>
        <w:t xml:space="preserve"> </w:t>
      </w:r>
    </w:p>
    <w:p w14:paraId="41EE5286" w14:textId="77777777" w:rsidR="008A7B3F" w:rsidRPr="00766A19" w:rsidRDefault="008A7B3F" w:rsidP="00766A19"/>
    <w:p w14:paraId="0C554AC6" w14:textId="09FD3202" w:rsidR="00830601" w:rsidRPr="00766A19" w:rsidRDefault="00830601" w:rsidP="00766A19">
      <w:pPr>
        <w:pStyle w:val="Heading3"/>
      </w:pPr>
      <w:bookmarkStart w:id="54" w:name="_Toc150418088"/>
      <w:r w:rsidRPr="00766A19">
        <w:t>Principal</w:t>
      </w:r>
      <w:r w:rsidR="00281294">
        <w:t xml:space="preserve"> confirmation</w:t>
      </w:r>
      <w:bookmarkEnd w:id="54"/>
    </w:p>
    <w:p w14:paraId="200046C9" w14:textId="23DD4BA6" w:rsidR="00830601" w:rsidRDefault="00830601" w:rsidP="00766A19">
      <w:r w:rsidRPr="00766A19">
        <w:t xml:space="preserve">I confirm that that NESA and department requirements as outlined in </w:t>
      </w:r>
      <w:r w:rsidR="003D71F7">
        <w:t>2024</w:t>
      </w:r>
      <w:r w:rsidRPr="00766A19">
        <w:t xml:space="preserve"> HSC monitoring </w:t>
      </w:r>
      <w:r w:rsidR="00F65722">
        <w:t>advice</w:t>
      </w:r>
      <w:r w:rsidR="00DE7FED">
        <w:t xml:space="preserve"> are being met at this school</w:t>
      </w:r>
      <w:r w:rsidR="00901673">
        <w:t>.</w:t>
      </w:r>
      <w:r w:rsidR="00B61075">
        <w:t xml:space="preserve"> </w:t>
      </w:r>
      <w:r w:rsidRPr="00766A19">
        <w:t>I have reviewed the relevant documentation and confirm that the school is implementing curriculum policy and all 202</w:t>
      </w:r>
      <w:r w:rsidR="00FE0CCA">
        <w:t>4</w:t>
      </w:r>
      <w:r w:rsidRPr="00766A19">
        <w:t xml:space="preserve"> HSC requirements</w:t>
      </w:r>
      <w:r w:rsidR="00FE0CCA">
        <w:t>.</w:t>
      </w:r>
    </w:p>
    <w:p w14:paraId="360182B5" w14:textId="77777777" w:rsidR="003361AB" w:rsidRPr="00766A19" w:rsidRDefault="003361AB" w:rsidP="00766A19"/>
    <w:p w14:paraId="1D4D67F7" w14:textId="59EA4F3A" w:rsidR="00830601" w:rsidRPr="00766A19" w:rsidRDefault="00830601" w:rsidP="00766A19">
      <w:pPr>
        <w:pStyle w:val="Heading3"/>
      </w:pPr>
      <w:bookmarkStart w:id="55" w:name="_Toc150418089"/>
      <w:r w:rsidRPr="00766A19">
        <w:t>Director, Educational Leadership</w:t>
      </w:r>
      <w:r w:rsidR="00627C08">
        <w:t xml:space="preserve"> endorsement</w:t>
      </w:r>
      <w:bookmarkEnd w:id="55"/>
    </w:p>
    <w:p w14:paraId="3AE7EDF6" w14:textId="77777777" w:rsidR="00A91534" w:rsidRPr="00E442C2" w:rsidRDefault="00A91534" w:rsidP="00A91534">
      <w:r w:rsidRPr="00E442C2">
        <w:t xml:space="preserve">I have met with the Principal and confirm that the school has processes in place to ensure that the school is complying with </w:t>
      </w:r>
      <w:r>
        <w:t xml:space="preserve">requirements for all Year 11 and Year 12 courses offered in </w:t>
      </w:r>
      <w:r w:rsidRPr="00E442C2">
        <w:t>202</w:t>
      </w:r>
      <w:r>
        <w:t>4</w:t>
      </w:r>
      <w:r w:rsidRPr="00E442C2">
        <w:t>.</w:t>
      </w:r>
      <w:r>
        <w:t xml:space="preserve"> </w:t>
      </w:r>
      <w:r w:rsidRPr="00E442C2">
        <w:t xml:space="preserve">I confirm that documentation is available at the school to demonstrate </w:t>
      </w:r>
      <w:r>
        <w:t>these</w:t>
      </w:r>
      <w:r w:rsidRPr="00E442C2">
        <w:t xml:space="preserve"> requirements are being met.</w:t>
      </w:r>
    </w:p>
    <w:p w14:paraId="1D83D5A8" w14:textId="77777777" w:rsidR="006A629E" w:rsidRPr="00E442C2" w:rsidRDefault="006A629E" w:rsidP="00E442C2">
      <w:bookmarkStart w:id="56" w:name="_HSC_monitoring_declaration"/>
      <w:bookmarkStart w:id="57" w:name="_HSC_monitoring_declaration_1"/>
      <w:bookmarkEnd w:id="56"/>
      <w:bookmarkEnd w:id="57"/>
    </w:p>
    <w:p w14:paraId="3A6B2AB6" w14:textId="45881000" w:rsidR="00491389" w:rsidRPr="00766A19" w:rsidRDefault="00AA64BC" w:rsidP="00E442C2">
      <w:pPr>
        <w:rPr>
          <w:b/>
          <w:bCs/>
        </w:rPr>
      </w:pPr>
      <w:r>
        <w:rPr>
          <w:b/>
          <w:bCs/>
        </w:rPr>
        <w:t xml:space="preserve">Access SPaRO via the staff portal. </w:t>
      </w:r>
      <w:r w:rsidR="00992E66" w:rsidRPr="00766A19">
        <w:rPr>
          <w:b/>
          <w:bCs/>
        </w:rPr>
        <w:t>The HSC monitoring confirmation is on SPaRO’s HSC monitoring page under the ‘Curriculum and Policy’ tab.</w:t>
      </w:r>
    </w:p>
    <w:sectPr w:rsidR="00491389" w:rsidRPr="00766A19" w:rsidSect="00BB236F">
      <w:footerReference w:type="even" r:id="rId101"/>
      <w:footerReference w:type="default" r:id="rId102"/>
      <w:headerReference w:type="first" r:id="rId103"/>
      <w:footerReference w:type="first" r:id="rId104"/>
      <w:pgSz w:w="11906" w:h="16838"/>
      <w:pgMar w:top="1134" w:right="1134" w:bottom="1134" w:left="1134" w:header="709"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CE78" w14:textId="77777777" w:rsidR="005646D4" w:rsidRDefault="005646D4" w:rsidP="00E51733">
      <w:r>
        <w:separator/>
      </w:r>
    </w:p>
  </w:endnote>
  <w:endnote w:type="continuationSeparator" w:id="0">
    <w:p w14:paraId="189706FD" w14:textId="77777777" w:rsidR="005646D4" w:rsidRDefault="005646D4" w:rsidP="00E51733">
      <w:r>
        <w:continuationSeparator/>
      </w:r>
    </w:p>
  </w:endnote>
  <w:endnote w:type="continuationNotice" w:id="1">
    <w:p w14:paraId="48CB5B41" w14:textId="77777777" w:rsidR="005646D4" w:rsidRDefault="00564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233" w14:textId="6B4F491A" w:rsidR="00F66145" w:rsidRPr="00B31037" w:rsidRDefault="000865D4" w:rsidP="00B31037">
    <w:pPr>
      <w:pStyle w:val="Footer"/>
    </w:pPr>
    <w:r w:rsidRPr="009D6697">
      <w:fldChar w:fldCharType="begin"/>
    </w:r>
    <w:r w:rsidRPr="009D6697">
      <w:instrText xml:space="preserve"> PAGE   \* MERGEFORMAT </w:instrText>
    </w:r>
    <w:r w:rsidRPr="009D6697">
      <w:fldChar w:fldCharType="separate"/>
    </w:r>
    <w:r>
      <w:t>35</w:t>
    </w:r>
    <w:r w:rsidRPr="009D6697">
      <w:fldChar w:fldCharType="end"/>
    </w:r>
    <w:r w:rsidRPr="009D6697">
      <w:ptab w:relativeTo="margin" w:alignment="right" w:leader="none"/>
    </w:r>
    <w:r>
      <w:t xml:space="preserve">2024 </w:t>
    </w:r>
    <w:r w:rsidR="00B31037">
      <w:t>HSC monitoring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1B38" w14:textId="7B1A7690" w:rsidR="00F66145" w:rsidRPr="00B31037" w:rsidRDefault="00B31037" w:rsidP="00B31037">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4073D1">
      <w:rPr>
        <w:noProof/>
      </w:rPr>
      <w:t>Nov-23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t>33</w:t>
    </w:r>
    <w:r w:rsidRPr="00491389">
      <w:fldChar w:fldCharType="end"/>
    </w:r>
    <w:r w:rsidRPr="00491389">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8E" w14:textId="462BE50B" w:rsidR="00AF771A" w:rsidRPr="007238A4" w:rsidRDefault="007238A4" w:rsidP="007238A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128FC1F" wp14:editId="4C5D2C98">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EC1E" w14:textId="77777777" w:rsidR="005646D4" w:rsidRDefault="005646D4" w:rsidP="00E51733">
      <w:r>
        <w:separator/>
      </w:r>
    </w:p>
  </w:footnote>
  <w:footnote w:type="continuationSeparator" w:id="0">
    <w:p w14:paraId="6366E1CB" w14:textId="77777777" w:rsidR="005646D4" w:rsidRDefault="005646D4" w:rsidP="00E51733">
      <w:r>
        <w:continuationSeparator/>
      </w:r>
    </w:p>
  </w:footnote>
  <w:footnote w:type="continuationNotice" w:id="1">
    <w:p w14:paraId="47F9A3C3" w14:textId="77777777" w:rsidR="005646D4" w:rsidRDefault="005646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CED3" w14:textId="4D8F7DC0" w:rsidR="00AF771A" w:rsidRPr="00B31037" w:rsidRDefault="007238A4" w:rsidP="007238A4">
    <w:pPr>
      <w:pStyle w:val="Header"/>
    </w:pPr>
    <w:r w:rsidRPr="00B345D2">
      <w:t>| NSW Department of Education</w:t>
    </w:r>
    <w:r w:rsidRPr="00B345D2">
      <w:tab/>
    </w:r>
    <w:r w:rsidRPr="00B345D2">
      <w:ptab w:relativeTo="margin" w:alignment="right" w:leader="none"/>
    </w:r>
    <w:r w:rsidRPr="00B345D2">
      <w:rPr>
        <w:rStyle w:val="DoEstrongemphasis2018"/>
      </w:rPr>
      <w:t xml:space="preserve">DOC </w:t>
    </w:r>
    <w:r w:rsidR="00B345D2" w:rsidRPr="00B345D2">
      <w:rPr>
        <w:rStyle w:val="DoEstrongemphasis2018"/>
      </w:rPr>
      <w:t>23</w:t>
    </w:r>
    <w:r w:rsidR="00CA54AB" w:rsidRPr="00B345D2">
      <w:rPr>
        <w:rStyle w:val="DoEstrongemphasis2018"/>
      </w:rPr>
      <w:t>/</w:t>
    </w:r>
    <w:r w:rsidR="00B345D2" w:rsidRPr="00B345D2">
      <w:rPr>
        <w:rStyle w:val="DoEstrongemphasis2018"/>
      </w:rPr>
      <w:t>1363321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6490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B47D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85B96"/>
    <w:multiLevelType w:val="multilevel"/>
    <w:tmpl w:val="943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C20F4"/>
    <w:multiLevelType w:val="hybridMultilevel"/>
    <w:tmpl w:val="846498C2"/>
    <w:lvl w:ilvl="0" w:tplc="760AD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26B6"/>
    <w:multiLevelType w:val="hybridMultilevel"/>
    <w:tmpl w:val="710E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0C77B6"/>
    <w:multiLevelType w:val="multilevel"/>
    <w:tmpl w:val="AC4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22CE9"/>
    <w:multiLevelType w:val="multilevel"/>
    <w:tmpl w:val="46BC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03745C"/>
    <w:multiLevelType w:val="multilevel"/>
    <w:tmpl w:val="620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A5524"/>
    <w:multiLevelType w:val="multilevel"/>
    <w:tmpl w:val="078A8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C5A0BBD"/>
    <w:multiLevelType w:val="multilevel"/>
    <w:tmpl w:val="E6C81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BE7673"/>
    <w:multiLevelType w:val="hybridMultilevel"/>
    <w:tmpl w:val="EEA4AB4C"/>
    <w:lvl w:ilvl="0" w:tplc="12D28526">
      <w:start w:val="1"/>
      <w:numFmt w:val="bullet"/>
      <w:lvlText w:val=""/>
      <w:lvlJc w:val="left"/>
      <w:pPr>
        <w:ind w:left="1440" w:hanging="360"/>
      </w:pPr>
      <w:rPr>
        <w:rFonts w:ascii="Symbol" w:hAnsi="Symbol"/>
      </w:rPr>
    </w:lvl>
    <w:lvl w:ilvl="1" w:tplc="72EAD9AE">
      <w:start w:val="1"/>
      <w:numFmt w:val="bullet"/>
      <w:lvlText w:val=""/>
      <w:lvlJc w:val="left"/>
      <w:pPr>
        <w:ind w:left="1440" w:hanging="360"/>
      </w:pPr>
      <w:rPr>
        <w:rFonts w:ascii="Symbol" w:hAnsi="Symbol"/>
      </w:rPr>
    </w:lvl>
    <w:lvl w:ilvl="2" w:tplc="8C6454D8">
      <w:start w:val="1"/>
      <w:numFmt w:val="bullet"/>
      <w:lvlText w:val=""/>
      <w:lvlJc w:val="left"/>
      <w:pPr>
        <w:ind w:left="1440" w:hanging="360"/>
      </w:pPr>
      <w:rPr>
        <w:rFonts w:ascii="Symbol" w:hAnsi="Symbol"/>
      </w:rPr>
    </w:lvl>
    <w:lvl w:ilvl="3" w:tplc="52804E5A">
      <w:start w:val="1"/>
      <w:numFmt w:val="bullet"/>
      <w:lvlText w:val=""/>
      <w:lvlJc w:val="left"/>
      <w:pPr>
        <w:ind w:left="1440" w:hanging="360"/>
      </w:pPr>
      <w:rPr>
        <w:rFonts w:ascii="Symbol" w:hAnsi="Symbol"/>
      </w:rPr>
    </w:lvl>
    <w:lvl w:ilvl="4" w:tplc="43BC0D2C">
      <w:start w:val="1"/>
      <w:numFmt w:val="bullet"/>
      <w:lvlText w:val=""/>
      <w:lvlJc w:val="left"/>
      <w:pPr>
        <w:ind w:left="1440" w:hanging="360"/>
      </w:pPr>
      <w:rPr>
        <w:rFonts w:ascii="Symbol" w:hAnsi="Symbol"/>
      </w:rPr>
    </w:lvl>
    <w:lvl w:ilvl="5" w:tplc="BC5E106C">
      <w:start w:val="1"/>
      <w:numFmt w:val="bullet"/>
      <w:lvlText w:val=""/>
      <w:lvlJc w:val="left"/>
      <w:pPr>
        <w:ind w:left="1440" w:hanging="360"/>
      </w:pPr>
      <w:rPr>
        <w:rFonts w:ascii="Symbol" w:hAnsi="Symbol"/>
      </w:rPr>
    </w:lvl>
    <w:lvl w:ilvl="6" w:tplc="483EDC9A">
      <w:start w:val="1"/>
      <w:numFmt w:val="bullet"/>
      <w:lvlText w:val=""/>
      <w:lvlJc w:val="left"/>
      <w:pPr>
        <w:ind w:left="1440" w:hanging="360"/>
      </w:pPr>
      <w:rPr>
        <w:rFonts w:ascii="Symbol" w:hAnsi="Symbol"/>
      </w:rPr>
    </w:lvl>
    <w:lvl w:ilvl="7" w:tplc="7BDAB652">
      <w:start w:val="1"/>
      <w:numFmt w:val="bullet"/>
      <w:lvlText w:val=""/>
      <w:lvlJc w:val="left"/>
      <w:pPr>
        <w:ind w:left="1440" w:hanging="360"/>
      </w:pPr>
      <w:rPr>
        <w:rFonts w:ascii="Symbol" w:hAnsi="Symbol"/>
      </w:rPr>
    </w:lvl>
    <w:lvl w:ilvl="8" w:tplc="F36AC102">
      <w:start w:val="1"/>
      <w:numFmt w:val="bullet"/>
      <w:lvlText w:val=""/>
      <w:lvlJc w:val="left"/>
      <w:pPr>
        <w:ind w:left="1440" w:hanging="360"/>
      </w:pPr>
      <w:rPr>
        <w:rFonts w:ascii="Symbol" w:hAnsi="Symbol"/>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60666E35"/>
    <w:multiLevelType w:val="multilevel"/>
    <w:tmpl w:val="4A3E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8526E82"/>
    <w:multiLevelType w:val="hybridMultilevel"/>
    <w:tmpl w:val="5F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B7A0022"/>
    <w:multiLevelType w:val="multilevel"/>
    <w:tmpl w:val="8BA48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97F43"/>
    <w:multiLevelType w:val="hybridMultilevel"/>
    <w:tmpl w:val="1706A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669AD"/>
    <w:multiLevelType w:val="hybridMultilevel"/>
    <w:tmpl w:val="A8EAAE9C"/>
    <w:lvl w:ilvl="0" w:tplc="DF926F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80CC8"/>
    <w:multiLevelType w:val="hybridMultilevel"/>
    <w:tmpl w:val="320C74B2"/>
    <w:lvl w:ilvl="0" w:tplc="3782FFD6">
      <w:start w:val="1"/>
      <w:numFmt w:val="bullet"/>
      <w:lvlText w:val=""/>
      <w:lvlJc w:val="left"/>
      <w:pPr>
        <w:ind w:left="1280" w:hanging="360"/>
      </w:pPr>
      <w:rPr>
        <w:rFonts w:ascii="Symbol" w:hAnsi="Symbol"/>
      </w:rPr>
    </w:lvl>
    <w:lvl w:ilvl="1" w:tplc="5DE0C8F4">
      <w:start w:val="1"/>
      <w:numFmt w:val="bullet"/>
      <w:lvlText w:val=""/>
      <w:lvlJc w:val="left"/>
      <w:pPr>
        <w:ind w:left="1280" w:hanging="360"/>
      </w:pPr>
      <w:rPr>
        <w:rFonts w:ascii="Symbol" w:hAnsi="Symbol"/>
      </w:rPr>
    </w:lvl>
    <w:lvl w:ilvl="2" w:tplc="AB28C948">
      <w:start w:val="1"/>
      <w:numFmt w:val="bullet"/>
      <w:lvlText w:val=""/>
      <w:lvlJc w:val="left"/>
      <w:pPr>
        <w:ind w:left="1280" w:hanging="360"/>
      </w:pPr>
      <w:rPr>
        <w:rFonts w:ascii="Symbol" w:hAnsi="Symbol"/>
      </w:rPr>
    </w:lvl>
    <w:lvl w:ilvl="3" w:tplc="4FA250A6">
      <w:start w:val="1"/>
      <w:numFmt w:val="bullet"/>
      <w:lvlText w:val=""/>
      <w:lvlJc w:val="left"/>
      <w:pPr>
        <w:ind w:left="1280" w:hanging="360"/>
      </w:pPr>
      <w:rPr>
        <w:rFonts w:ascii="Symbol" w:hAnsi="Symbol"/>
      </w:rPr>
    </w:lvl>
    <w:lvl w:ilvl="4" w:tplc="885CBD5C">
      <w:start w:val="1"/>
      <w:numFmt w:val="bullet"/>
      <w:lvlText w:val=""/>
      <w:lvlJc w:val="left"/>
      <w:pPr>
        <w:ind w:left="1280" w:hanging="360"/>
      </w:pPr>
      <w:rPr>
        <w:rFonts w:ascii="Symbol" w:hAnsi="Symbol"/>
      </w:rPr>
    </w:lvl>
    <w:lvl w:ilvl="5" w:tplc="E42C15F6">
      <w:start w:val="1"/>
      <w:numFmt w:val="bullet"/>
      <w:lvlText w:val=""/>
      <w:lvlJc w:val="left"/>
      <w:pPr>
        <w:ind w:left="1280" w:hanging="360"/>
      </w:pPr>
      <w:rPr>
        <w:rFonts w:ascii="Symbol" w:hAnsi="Symbol"/>
      </w:rPr>
    </w:lvl>
    <w:lvl w:ilvl="6" w:tplc="D3AE5F6E">
      <w:start w:val="1"/>
      <w:numFmt w:val="bullet"/>
      <w:lvlText w:val=""/>
      <w:lvlJc w:val="left"/>
      <w:pPr>
        <w:ind w:left="1280" w:hanging="360"/>
      </w:pPr>
      <w:rPr>
        <w:rFonts w:ascii="Symbol" w:hAnsi="Symbol"/>
      </w:rPr>
    </w:lvl>
    <w:lvl w:ilvl="7" w:tplc="6F825812">
      <w:start w:val="1"/>
      <w:numFmt w:val="bullet"/>
      <w:lvlText w:val=""/>
      <w:lvlJc w:val="left"/>
      <w:pPr>
        <w:ind w:left="1280" w:hanging="360"/>
      </w:pPr>
      <w:rPr>
        <w:rFonts w:ascii="Symbol" w:hAnsi="Symbol"/>
      </w:rPr>
    </w:lvl>
    <w:lvl w:ilvl="8" w:tplc="44FCEA00">
      <w:start w:val="1"/>
      <w:numFmt w:val="bullet"/>
      <w:lvlText w:val=""/>
      <w:lvlJc w:val="left"/>
      <w:pPr>
        <w:ind w:left="1280" w:hanging="360"/>
      </w:pPr>
      <w:rPr>
        <w:rFonts w:ascii="Symbol" w:hAnsi="Symbol"/>
      </w:rPr>
    </w:lvl>
  </w:abstractNum>
  <w:num w:numId="1" w16cid:durableId="1235435949">
    <w:abstractNumId w:val="9"/>
  </w:num>
  <w:num w:numId="2" w16cid:durableId="2057118973">
    <w:abstractNumId w:val="5"/>
  </w:num>
  <w:num w:numId="3" w16cid:durableId="318311843">
    <w:abstractNumId w:val="5"/>
  </w:num>
  <w:num w:numId="4" w16cid:durableId="71126138">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19"/>
  </w:num>
  <w:num w:numId="6" w16cid:durableId="486871785">
    <w:abstractNumId w:val="13"/>
  </w:num>
  <w:num w:numId="7" w16cid:durableId="1309746199">
    <w:abstractNumId w:val="3"/>
  </w:num>
  <w:num w:numId="8" w16cid:durableId="1037706537">
    <w:abstractNumId w:val="15"/>
  </w:num>
  <w:num w:numId="9" w16cid:durableId="1538200492">
    <w:abstractNumId w:val="8"/>
  </w:num>
  <w:num w:numId="10" w16cid:durableId="1674720813">
    <w:abstractNumId w:val="23"/>
  </w:num>
  <w:num w:numId="11" w16cid:durableId="1584946810">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857117161">
    <w:abstractNumId w:val="11"/>
  </w:num>
  <w:num w:numId="13" w16cid:durableId="1522737546">
    <w:abstractNumId w:val="5"/>
  </w:num>
  <w:num w:numId="14" w16cid:durableId="1969432914">
    <w:abstractNumId w:val="5"/>
  </w:num>
  <w:num w:numId="15" w16cid:durableId="2017728665">
    <w:abstractNumId w:val="6"/>
  </w:num>
  <w:num w:numId="16" w16cid:durableId="266354198">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773747833">
    <w:abstractNumId w:val="22"/>
  </w:num>
  <w:num w:numId="18" w16cid:durableId="1683580291">
    <w:abstractNumId w:val="4"/>
  </w:num>
  <w:num w:numId="19" w16cid:durableId="1161848309">
    <w:abstractNumId w:val="18"/>
  </w:num>
  <w:num w:numId="20" w16cid:durableId="775952584">
    <w:abstractNumId w:val="12"/>
  </w:num>
  <w:num w:numId="21" w16cid:durableId="943608603">
    <w:abstractNumId w:val="2"/>
  </w:num>
  <w:num w:numId="22" w16cid:durableId="1136754083">
    <w:abstractNumId w:val="1"/>
  </w:num>
  <w:num w:numId="23" w16cid:durableId="726683116">
    <w:abstractNumId w:val="0"/>
  </w:num>
  <w:num w:numId="24" w16cid:durableId="443814079">
    <w:abstractNumId w:val="17"/>
  </w:num>
  <w:num w:numId="25" w16cid:durableId="1162114422">
    <w:abstractNumId w:val="1"/>
  </w:num>
  <w:num w:numId="26" w16cid:durableId="332955098">
    <w:abstractNumId w:val="1"/>
  </w:num>
  <w:num w:numId="27" w16cid:durableId="1661041123">
    <w:abstractNumId w:val="1"/>
  </w:num>
  <w:num w:numId="28" w16cid:durableId="207496832">
    <w:abstractNumId w:val="16"/>
  </w:num>
  <w:num w:numId="29" w16cid:durableId="466094052">
    <w:abstractNumId w:val="20"/>
  </w:num>
  <w:num w:numId="30" w16cid:durableId="1255629830">
    <w:abstractNumId w:val="7"/>
  </w:num>
  <w:num w:numId="31" w16cid:durableId="2036927044">
    <w:abstractNumId w:val="10"/>
  </w:num>
  <w:num w:numId="32" w16cid:durableId="274100102">
    <w:abstractNumId w:val="21"/>
  </w:num>
  <w:num w:numId="33" w16cid:durableId="928729659">
    <w:abstractNumId w:val="1"/>
  </w:num>
  <w:num w:numId="34" w16cid:durableId="116007258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37"/>
    <w:rsid w:val="000004C1"/>
    <w:rsid w:val="0000246F"/>
    <w:rsid w:val="0000388B"/>
    <w:rsid w:val="00006311"/>
    <w:rsid w:val="00006560"/>
    <w:rsid w:val="00007221"/>
    <w:rsid w:val="00007940"/>
    <w:rsid w:val="00011C57"/>
    <w:rsid w:val="0001265F"/>
    <w:rsid w:val="00012AFE"/>
    <w:rsid w:val="00013FF2"/>
    <w:rsid w:val="00016186"/>
    <w:rsid w:val="000175D1"/>
    <w:rsid w:val="00020C88"/>
    <w:rsid w:val="00020CD4"/>
    <w:rsid w:val="00022495"/>
    <w:rsid w:val="00024E49"/>
    <w:rsid w:val="000252CB"/>
    <w:rsid w:val="000256A7"/>
    <w:rsid w:val="00025D92"/>
    <w:rsid w:val="00027E22"/>
    <w:rsid w:val="00030D7C"/>
    <w:rsid w:val="00031BB6"/>
    <w:rsid w:val="00033F2C"/>
    <w:rsid w:val="00040656"/>
    <w:rsid w:val="000416BF"/>
    <w:rsid w:val="00044527"/>
    <w:rsid w:val="00045F0D"/>
    <w:rsid w:val="0004750C"/>
    <w:rsid w:val="00047862"/>
    <w:rsid w:val="00051222"/>
    <w:rsid w:val="000534C3"/>
    <w:rsid w:val="000541DC"/>
    <w:rsid w:val="00054769"/>
    <w:rsid w:val="00054875"/>
    <w:rsid w:val="00054D26"/>
    <w:rsid w:val="00056776"/>
    <w:rsid w:val="00061D5B"/>
    <w:rsid w:val="000653FD"/>
    <w:rsid w:val="00065DAE"/>
    <w:rsid w:val="00066010"/>
    <w:rsid w:val="000677D3"/>
    <w:rsid w:val="00070177"/>
    <w:rsid w:val="0007185F"/>
    <w:rsid w:val="00074183"/>
    <w:rsid w:val="00074F0F"/>
    <w:rsid w:val="00075417"/>
    <w:rsid w:val="00075AF0"/>
    <w:rsid w:val="00080359"/>
    <w:rsid w:val="000865D4"/>
    <w:rsid w:val="000944BB"/>
    <w:rsid w:val="00096474"/>
    <w:rsid w:val="0009758D"/>
    <w:rsid w:val="000A1CFC"/>
    <w:rsid w:val="000A2119"/>
    <w:rsid w:val="000A7836"/>
    <w:rsid w:val="000B2CB2"/>
    <w:rsid w:val="000B3029"/>
    <w:rsid w:val="000B4639"/>
    <w:rsid w:val="000B485F"/>
    <w:rsid w:val="000B6750"/>
    <w:rsid w:val="000B7E85"/>
    <w:rsid w:val="000C0063"/>
    <w:rsid w:val="000C1B21"/>
    <w:rsid w:val="000C1B93"/>
    <w:rsid w:val="000C24ED"/>
    <w:rsid w:val="000C654A"/>
    <w:rsid w:val="000D02A6"/>
    <w:rsid w:val="000D2F67"/>
    <w:rsid w:val="000D355E"/>
    <w:rsid w:val="000D3609"/>
    <w:rsid w:val="000D3BBE"/>
    <w:rsid w:val="000D554B"/>
    <w:rsid w:val="000D55F0"/>
    <w:rsid w:val="000D7466"/>
    <w:rsid w:val="000E2943"/>
    <w:rsid w:val="000F7B71"/>
    <w:rsid w:val="0010175F"/>
    <w:rsid w:val="00103B92"/>
    <w:rsid w:val="00104555"/>
    <w:rsid w:val="001048A7"/>
    <w:rsid w:val="0010503B"/>
    <w:rsid w:val="0011157D"/>
    <w:rsid w:val="00112528"/>
    <w:rsid w:val="00112DA5"/>
    <w:rsid w:val="0011760D"/>
    <w:rsid w:val="0012611C"/>
    <w:rsid w:val="0012681F"/>
    <w:rsid w:val="001275A7"/>
    <w:rsid w:val="00130040"/>
    <w:rsid w:val="001302E5"/>
    <w:rsid w:val="00130343"/>
    <w:rsid w:val="00140CB3"/>
    <w:rsid w:val="00141AC2"/>
    <w:rsid w:val="001431C4"/>
    <w:rsid w:val="001453D4"/>
    <w:rsid w:val="001457A7"/>
    <w:rsid w:val="00145CC1"/>
    <w:rsid w:val="00145CCF"/>
    <w:rsid w:val="001466A6"/>
    <w:rsid w:val="001478DE"/>
    <w:rsid w:val="00147C4C"/>
    <w:rsid w:val="001574E9"/>
    <w:rsid w:val="00172222"/>
    <w:rsid w:val="001741A7"/>
    <w:rsid w:val="001742BE"/>
    <w:rsid w:val="00175AA2"/>
    <w:rsid w:val="00182D57"/>
    <w:rsid w:val="00183C02"/>
    <w:rsid w:val="00190C6F"/>
    <w:rsid w:val="0019182F"/>
    <w:rsid w:val="00191D80"/>
    <w:rsid w:val="00193A14"/>
    <w:rsid w:val="00194D6E"/>
    <w:rsid w:val="001A2D64"/>
    <w:rsid w:val="001A3009"/>
    <w:rsid w:val="001B140B"/>
    <w:rsid w:val="001B7672"/>
    <w:rsid w:val="001C039F"/>
    <w:rsid w:val="001C0601"/>
    <w:rsid w:val="001C1875"/>
    <w:rsid w:val="001C187B"/>
    <w:rsid w:val="001C3DB7"/>
    <w:rsid w:val="001C414B"/>
    <w:rsid w:val="001C45F0"/>
    <w:rsid w:val="001C4726"/>
    <w:rsid w:val="001C7E97"/>
    <w:rsid w:val="001D5230"/>
    <w:rsid w:val="001D64CF"/>
    <w:rsid w:val="001D696B"/>
    <w:rsid w:val="001E31FE"/>
    <w:rsid w:val="001E3A11"/>
    <w:rsid w:val="001E5B46"/>
    <w:rsid w:val="001E5E51"/>
    <w:rsid w:val="001E63B3"/>
    <w:rsid w:val="001E72E9"/>
    <w:rsid w:val="001E7B75"/>
    <w:rsid w:val="001F3F20"/>
    <w:rsid w:val="001F4748"/>
    <w:rsid w:val="001F7BD0"/>
    <w:rsid w:val="00200532"/>
    <w:rsid w:val="002056E2"/>
    <w:rsid w:val="0020640B"/>
    <w:rsid w:val="0020785E"/>
    <w:rsid w:val="002105AD"/>
    <w:rsid w:val="0021121F"/>
    <w:rsid w:val="002113ED"/>
    <w:rsid w:val="00212FA3"/>
    <w:rsid w:val="00213CAF"/>
    <w:rsid w:val="002163B9"/>
    <w:rsid w:val="002222DF"/>
    <w:rsid w:val="00231A1C"/>
    <w:rsid w:val="0023624F"/>
    <w:rsid w:val="00236579"/>
    <w:rsid w:val="002375D1"/>
    <w:rsid w:val="00241503"/>
    <w:rsid w:val="0024246A"/>
    <w:rsid w:val="002460CF"/>
    <w:rsid w:val="002504C3"/>
    <w:rsid w:val="00251910"/>
    <w:rsid w:val="00255372"/>
    <w:rsid w:val="0025582F"/>
    <w:rsid w:val="0025592F"/>
    <w:rsid w:val="00256350"/>
    <w:rsid w:val="00260DD9"/>
    <w:rsid w:val="0026548C"/>
    <w:rsid w:val="00266207"/>
    <w:rsid w:val="00266FE1"/>
    <w:rsid w:val="0027214A"/>
    <w:rsid w:val="00272C22"/>
    <w:rsid w:val="0027370C"/>
    <w:rsid w:val="00274956"/>
    <w:rsid w:val="00275F6B"/>
    <w:rsid w:val="002809DD"/>
    <w:rsid w:val="00281294"/>
    <w:rsid w:val="00283194"/>
    <w:rsid w:val="00283EE0"/>
    <w:rsid w:val="002866EE"/>
    <w:rsid w:val="00292CD7"/>
    <w:rsid w:val="00294367"/>
    <w:rsid w:val="00295533"/>
    <w:rsid w:val="0029585A"/>
    <w:rsid w:val="00295F2E"/>
    <w:rsid w:val="00297937"/>
    <w:rsid w:val="00297957"/>
    <w:rsid w:val="002A22DE"/>
    <w:rsid w:val="002A27BA"/>
    <w:rsid w:val="002A28B4"/>
    <w:rsid w:val="002A2B8C"/>
    <w:rsid w:val="002A35CF"/>
    <w:rsid w:val="002A475D"/>
    <w:rsid w:val="002A5120"/>
    <w:rsid w:val="002A5A95"/>
    <w:rsid w:val="002A5EDA"/>
    <w:rsid w:val="002A69A6"/>
    <w:rsid w:val="002A6FD1"/>
    <w:rsid w:val="002B1B92"/>
    <w:rsid w:val="002B50F2"/>
    <w:rsid w:val="002B6055"/>
    <w:rsid w:val="002B7453"/>
    <w:rsid w:val="002B7499"/>
    <w:rsid w:val="002C3161"/>
    <w:rsid w:val="002C5F2B"/>
    <w:rsid w:val="002D03CA"/>
    <w:rsid w:val="002D03D7"/>
    <w:rsid w:val="002D1AE0"/>
    <w:rsid w:val="002D5BC7"/>
    <w:rsid w:val="002D63DD"/>
    <w:rsid w:val="002D7301"/>
    <w:rsid w:val="002E27D3"/>
    <w:rsid w:val="002F0281"/>
    <w:rsid w:val="002F0608"/>
    <w:rsid w:val="002F0AEA"/>
    <w:rsid w:val="002F23AD"/>
    <w:rsid w:val="002F378A"/>
    <w:rsid w:val="002F53E4"/>
    <w:rsid w:val="002F6690"/>
    <w:rsid w:val="002F7073"/>
    <w:rsid w:val="002F79A2"/>
    <w:rsid w:val="002F7A3E"/>
    <w:rsid w:val="002F7CFE"/>
    <w:rsid w:val="00303085"/>
    <w:rsid w:val="00304513"/>
    <w:rsid w:val="00304FB5"/>
    <w:rsid w:val="003054B9"/>
    <w:rsid w:val="003061F9"/>
    <w:rsid w:val="00306C23"/>
    <w:rsid w:val="003103EF"/>
    <w:rsid w:val="00312118"/>
    <w:rsid w:val="003171CC"/>
    <w:rsid w:val="00322EDB"/>
    <w:rsid w:val="00323716"/>
    <w:rsid w:val="00323AEF"/>
    <w:rsid w:val="00325ACE"/>
    <w:rsid w:val="00330772"/>
    <w:rsid w:val="003361AB"/>
    <w:rsid w:val="00336754"/>
    <w:rsid w:val="00340DD9"/>
    <w:rsid w:val="00341622"/>
    <w:rsid w:val="0034667E"/>
    <w:rsid w:val="00354F4C"/>
    <w:rsid w:val="00355EA8"/>
    <w:rsid w:val="00355F13"/>
    <w:rsid w:val="003563EF"/>
    <w:rsid w:val="00360E17"/>
    <w:rsid w:val="00360EC1"/>
    <w:rsid w:val="00361E41"/>
    <w:rsid w:val="0036209C"/>
    <w:rsid w:val="00363F26"/>
    <w:rsid w:val="00366F69"/>
    <w:rsid w:val="00367CF4"/>
    <w:rsid w:val="0037131F"/>
    <w:rsid w:val="00373A94"/>
    <w:rsid w:val="0037636C"/>
    <w:rsid w:val="00377AED"/>
    <w:rsid w:val="00380564"/>
    <w:rsid w:val="00381D28"/>
    <w:rsid w:val="00382B11"/>
    <w:rsid w:val="003851B0"/>
    <w:rsid w:val="00385DFB"/>
    <w:rsid w:val="00386C9E"/>
    <w:rsid w:val="00387A5B"/>
    <w:rsid w:val="00392266"/>
    <w:rsid w:val="00393156"/>
    <w:rsid w:val="003940B3"/>
    <w:rsid w:val="00397585"/>
    <w:rsid w:val="003A348D"/>
    <w:rsid w:val="003A5190"/>
    <w:rsid w:val="003B22F1"/>
    <w:rsid w:val="003B240E"/>
    <w:rsid w:val="003B6695"/>
    <w:rsid w:val="003C046F"/>
    <w:rsid w:val="003C1450"/>
    <w:rsid w:val="003C6948"/>
    <w:rsid w:val="003D0B80"/>
    <w:rsid w:val="003D13EF"/>
    <w:rsid w:val="003D2174"/>
    <w:rsid w:val="003D71F7"/>
    <w:rsid w:val="003D777B"/>
    <w:rsid w:val="003E23C9"/>
    <w:rsid w:val="003E5678"/>
    <w:rsid w:val="003E6714"/>
    <w:rsid w:val="003E7960"/>
    <w:rsid w:val="003F2C5D"/>
    <w:rsid w:val="003F45DC"/>
    <w:rsid w:val="003F4B07"/>
    <w:rsid w:val="003F5B99"/>
    <w:rsid w:val="003F5E0F"/>
    <w:rsid w:val="00401084"/>
    <w:rsid w:val="004037E5"/>
    <w:rsid w:val="00404AB6"/>
    <w:rsid w:val="00406423"/>
    <w:rsid w:val="004073D1"/>
    <w:rsid w:val="00407EF0"/>
    <w:rsid w:val="00410236"/>
    <w:rsid w:val="0041188B"/>
    <w:rsid w:val="00412F2B"/>
    <w:rsid w:val="004130C7"/>
    <w:rsid w:val="00415FD9"/>
    <w:rsid w:val="004178B3"/>
    <w:rsid w:val="0042238E"/>
    <w:rsid w:val="00425785"/>
    <w:rsid w:val="004260F0"/>
    <w:rsid w:val="004270BD"/>
    <w:rsid w:val="00430F12"/>
    <w:rsid w:val="0043506B"/>
    <w:rsid w:val="00436E54"/>
    <w:rsid w:val="004376A5"/>
    <w:rsid w:val="0044241A"/>
    <w:rsid w:val="0044308C"/>
    <w:rsid w:val="004466D6"/>
    <w:rsid w:val="0045151D"/>
    <w:rsid w:val="00453D6B"/>
    <w:rsid w:val="0046270D"/>
    <w:rsid w:val="00462CFF"/>
    <w:rsid w:val="004662AB"/>
    <w:rsid w:val="00467FD0"/>
    <w:rsid w:val="00470C52"/>
    <w:rsid w:val="004741D2"/>
    <w:rsid w:val="00474445"/>
    <w:rsid w:val="00475EB9"/>
    <w:rsid w:val="0047799B"/>
    <w:rsid w:val="00477D7E"/>
    <w:rsid w:val="00480185"/>
    <w:rsid w:val="00485C1C"/>
    <w:rsid w:val="0048642E"/>
    <w:rsid w:val="0048710D"/>
    <w:rsid w:val="004875AF"/>
    <w:rsid w:val="004910B5"/>
    <w:rsid w:val="00491389"/>
    <w:rsid w:val="00493D64"/>
    <w:rsid w:val="004973EB"/>
    <w:rsid w:val="004A36A0"/>
    <w:rsid w:val="004A4C6F"/>
    <w:rsid w:val="004A54BC"/>
    <w:rsid w:val="004A6840"/>
    <w:rsid w:val="004A6B0F"/>
    <w:rsid w:val="004B0FC1"/>
    <w:rsid w:val="004B1C64"/>
    <w:rsid w:val="004B484F"/>
    <w:rsid w:val="004B5BAC"/>
    <w:rsid w:val="004B6E02"/>
    <w:rsid w:val="004C11A9"/>
    <w:rsid w:val="004C1B11"/>
    <w:rsid w:val="004C2FD2"/>
    <w:rsid w:val="004D0A3E"/>
    <w:rsid w:val="004D4AB2"/>
    <w:rsid w:val="004D5EFB"/>
    <w:rsid w:val="004D657F"/>
    <w:rsid w:val="004E1F16"/>
    <w:rsid w:val="004E30A7"/>
    <w:rsid w:val="004E4B55"/>
    <w:rsid w:val="004E67BA"/>
    <w:rsid w:val="004F3DC1"/>
    <w:rsid w:val="004F469C"/>
    <w:rsid w:val="004F48DD"/>
    <w:rsid w:val="004F6AF2"/>
    <w:rsid w:val="0050128A"/>
    <w:rsid w:val="00501BA5"/>
    <w:rsid w:val="00506292"/>
    <w:rsid w:val="00506B93"/>
    <w:rsid w:val="0050709B"/>
    <w:rsid w:val="00511863"/>
    <w:rsid w:val="005179E6"/>
    <w:rsid w:val="00526795"/>
    <w:rsid w:val="00527A68"/>
    <w:rsid w:val="005343C6"/>
    <w:rsid w:val="0053555F"/>
    <w:rsid w:val="00535970"/>
    <w:rsid w:val="005377A9"/>
    <w:rsid w:val="00540FBF"/>
    <w:rsid w:val="00541D3E"/>
    <w:rsid w:val="00541FBB"/>
    <w:rsid w:val="005437D1"/>
    <w:rsid w:val="00553415"/>
    <w:rsid w:val="005540C5"/>
    <w:rsid w:val="00561C76"/>
    <w:rsid w:val="005634A9"/>
    <w:rsid w:val="005646D4"/>
    <w:rsid w:val="005649D2"/>
    <w:rsid w:val="00564E93"/>
    <w:rsid w:val="00570E88"/>
    <w:rsid w:val="00573917"/>
    <w:rsid w:val="00574A83"/>
    <w:rsid w:val="005756BA"/>
    <w:rsid w:val="00575CEB"/>
    <w:rsid w:val="00577F48"/>
    <w:rsid w:val="005808D7"/>
    <w:rsid w:val="0058102D"/>
    <w:rsid w:val="005821BC"/>
    <w:rsid w:val="00582D84"/>
    <w:rsid w:val="0058319F"/>
    <w:rsid w:val="00583731"/>
    <w:rsid w:val="00583E07"/>
    <w:rsid w:val="00585A7F"/>
    <w:rsid w:val="00587299"/>
    <w:rsid w:val="00591603"/>
    <w:rsid w:val="00592A39"/>
    <w:rsid w:val="005934B4"/>
    <w:rsid w:val="00593857"/>
    <w:rsid w:val="00594BFE"/>
    <w:rsid w:val="005956DE"/>
    <w:rsid w:val="005956F6"/>
    <w:rsid w:val="005968DD"/>
    <w:rsid w:val="005A006E"/>
    <w:rsid w:val="005A1592"/>
    <w:rsid w:val="005A34D4"/>
    <w:rsid w:val="005A3E92"/>
    <w:rsid w:val="005A67CA"/>
    <w:rsid w:val="005B14F2"/>
    <w:rsid w:val="005B184F"/>
    <w:rsid w:val="005B1AA5"/>
    <w:rsid w:val="005B2520"/>
    <w:rsid w:val="005B77E0"/>
    <w:rsid w:val="005B7FD2"/>
    <w:rsid w:val="005C14A7"/>
    <w:rsid w:val="005C2757"/>
    <w:rsid w:val="005C35C2"/>
    <w:rsid w:val="005D0140"/>
    <w:rsid w:val="005D0989"/>
    <w:rsid w:val="005D1065"/>
    <w:rsid w:val="005D363D"/>
    <w:rsid w:val="005D3671"/>
    <w:rsid w:val="005D3DF1"/>
    <w:rsid w:val="005D400A"/>
    <w:rsid w:val="005D49FE"/>
    <w:rsid w:val="005D677A"/>
    <w:rsid w:val="005D73EB"/>
    <w:rsid w:val="005E1948"/>
    <w:rsid w:val="005E1F63"/>
    <w:rsid w:val="005E5C7B"/>
    <w:rsid w:val="005E63E1"/>
    <w:rsid w:val="005F2173"/>
    <w:rsid w:val="005F3D14"/>
    <w:rsid w:val="005F7168"/>
    <w:rsid w:val="00601280"/>
    <w:rsid w:val="00602D86"/>
    <w:rsid w:val="00606D65"/>
    <w:rsid w:val="00611AB5"/>
    <w:rsid w:val="006122FD"/>
    <w:rsid w:val="00612937"/>
    <w:rsid w:val="0062526D"/>
    <w:rsid w:val="006257EA"/>
    <w:rsid w:val="00626BBF"/>
    <w:rsid w:val="00627C08"/>
    <w:rsid w:val="0063016E"/>
    <w:rsid w:val="006335AE"/>
    <w:rsid w:val="0063449E"/>
    <w:rsid w:val="0063730A"/>
    <w:rsid w:val="006405BB"/>
    <w:rsid w:val="00641644"/>
    <w:rsid w:val="0064237B"/>
    <w:rsid w:val="0064273E"/>
    <w:rsid w:val="00642D3F"/>
    <w:rsid w:val="00643349"/>
    <w:rsid w:val="00643BCB"/>
    <w:rsid w:val="00643CC4"/>
    <w:rsid w:val="00643F88"/>
    <w:rsid w:val="00644231"/>
    <w:rsid w:val="00645E86"/>
    <w:rsid w:val="00645F2B"/>
    <w:rsid w:val="006478E4"/>
    <w:rsid w:val="006532F8"/>
    <w:rsid w:val="00655C91"/>
    <w:rsid w:val="00663DE9"/>
    <w:rsid w:val="00664F1A"/>
    <w:rsid w:val="006702D7"/>
    <w:rsid w:val="0067576B"/>
    <w:rsid w:val="00677835"/>
    <w:rsid w:val="00680388"/>
    <w:rsid w:val="00681E29"/>
    <w:rsid w:val="0068286A"/>
    <w:rsid w:val="00682CDF"/>
    <w:rsid w:val="00683529"/>
    <w:rsid w:val="006876D9"/>
    <w:rsid w:val="0069363B"/>
    <w:rsid w:val="00695FBB"/>
    <w:rsid w:val="00696410"/>
    <w:rsid w:val="00696481"/>
    <w:rsid w:val="00697016"/>
    <w:rsid w:val="006A24D7"/>
    <w:rsid w:val="006A3629"/>
    <w:rsid w:val="006A37E9"/>
    <w:rsid w:val="006A3884"/>
    <w:rsid w:val="006A5185"/>
    <w:rsid w:val="006A629E"/>
    <w:rsid w:val="006A7186"/>
    <w:rsid w:val="006B0BA1"/>
    <w:rsid w:val="006B130E"/>
    <w:rsid w:val="006B27AB"/>
    <w:rsid w:val="006B3488"/>
    <w:rsid w:val="006B4048"/>
    <w:rsid w:val="006B4E67"/>
    <w:rsid w:val="006C2BB9"/>
    <w:rsid w:val="006C30D5"/>
    <w:rsid w:val="006C6071"/>
    <w:rsid w:val="006C7EDB"/>
    <w:rsid w:val="006D00B0"/>
    <w:rsid w:val="006D0352"/>
    <w:rsid w:val="006D1CF3"/>
    <w:rsid w:val="006D7080"/>
    <w:rsid w:val="006E413C"/>
    <w:rsid w:val="006E54AD"/>
    <w:rsid w:val="006E54D3"/>
    <w:rsid w:val="006E5962"/>
    <w:rsid w:val="006E5C7D"/>
    <w:rsid w:val="006E636B"/>
    <w:rsid w:val="006E6B87"/>
    <w:rsid w:val="006E7868"/>
    <w:rsid w:val="006F2065"/>
    <w:rsid w:val="006F591B"/>
    <w:rsid w:val="007006D8"/>
    <w:rsid w:val="0070081F"/>
    <w:rsid w:val="00702CD6"/>
    <w:rsid w:val="00703822"/>
    <w:rsid w:val="00703987"/>
    <w:rsid w:val="007059DD"/>
    <w:rsid w:val="007110F3"/>
    <w:rsid w:val="00711B3B"/>
    <w:rsid w:val="00711EEC"/>
    <w:rsid w:val="00716AF2"/>
    <w:rsid w:val="00717237"/>
    <w:rsid w:val="00723120"/>
    <w:rsid w:val="007235EC"/>
    <w:rsid w:val="007238A4"/>
    <w:rsid w:val="007241A1"/>
    <w:rsid w:val="00724A10"/>
    <w:rsid w:val="00724F7F"/>
    <w:rsid w:val="0072504C"/>
    <w:rsid w:val="007254A5"/>
    <w:rsid w:val="00725632"/>
    <w:rsid w:val="0072583D"/>
    <w:rsid w:val="00726559"/>
    <w:rsid w:val="00726750"/>
    <w:rsid w:val="00731DC0"/>
    <w:rsid w:val="00735C8A"/>
    <w:rsid w:val="00737CCD"/>
    <w:rsid w:val="00741C21"/>
    <w:rsid w:val="00747A3F"/>
    <w:rsid w:val="00751590"/>
    <w:rsid w:val="00754AE4"/>
    <w:rsid w:val="007564F8"/>
    <w:rsid w:val="00766A19"/>
    <w:rsid w:val="00766D19"/>
    <w:rsid w:val="00767CA4"/>
    <w:rsid w:val="0077163F"/>
    <w:rsid w:val="00773845"/>
    <w:rsid w:val="007739F5"/>
    <w:rsid w:val="00790B16"/>
    <w:rsid w:val="00792D49"/>
    <w:rsid w:val="00793DC9"/>
    <w:rsid w:val="00795567"/>
    <w:rsid w:val="00797EBB"/>
    <w:rsid w:val="007A1977"/>
    <w:rsid w:val="007A2CD5"/>
    <w:rsid w:val="007B020C"/>
    <w:rsid w:val="007B02DB"/>
    <w:rsid w:val="007B25FB"/>
    <w:rsid w:val="007B27F8"/>
    <w:rsid w:val="007B2838"/>
    <w:rsid w:val="007B523A"/>
    <w:rsid w:val="007B6E92"/>
    <w:rsid w:val="007B7403"/>
    <w:rsid w:val="007C32B8"/>
    <w:rsid w:val="007C576F"/>
    <w:rsid w:val="007C61E6"/>
    <w:rsid w:val="007D2337"/>
    <w:rsid w:val="007D28DE"/>
    <w:rsid w:val="007D471E"/>
    <w:rsid w:val="007D4872"/>
    <w:rsid w:val="007E049D"/>
    <w:rsid w:val="007E0F0B"/>
    <w:rsid w:val="007E0FF8"/>
    <w:rsid w:val="007E1C38"/>
    <w:rsid w:val="007E2750"/>
    <w:rsid w:val="007E348A"/>
    <w:rsid w:val="007F066A"/>
    <w:rsid w:val="007F12CB"/>
    <w:rsid w:val="007F18F7"/>
    <w:rsid w:val="007F3C24"/>
    <w:rsid w:val="007F6BE6"/>
    <w:rsid w:val="00801606"/>
    <w:rsid w:val="0080248A"/>
    <w:rsid w:val="008047BA"/>
    <w:rsid w:val="00804B25"/>
    <w:rsid w:val="00804F58"/>
    <w:rsid w:val="008073B1"/>
    <w:rsid w:val="008114FA"/>
    <w:rsid w:val="0081624F"/>
    <w:rsid w:val="00816A2A"/>
    <w:rsid w:val="00817A22"/>
    <w:rsid w:val="00820DF7"/>
    <w:rsid w:val="0082244C"/>
    <w:rsid w:val="008232AD"/>
    <w:rsid w:val="00824E71"/>
    <w:rsid w:val="008266C6"/>
    <w:rsid w:val="00827653"/>
    <w:rsid w:val="00830601"/>
    <w:rsid w:val="00840F42"/>
    <w:rsid w:val="0084148E"/>
    <w:rsid w:val="00841E1D"/>
    <w:rsid w:val="00842D92"/>
    <w:rsid w:val="008452F0"/>
    <w:rsid w:val="00850E51"/>
    <w:rsid w:val="00852C0F"/>
    <w:rsid w:val="00853423"/>
    <w:rsid w:val="00854873"/>
    <w:rsid w:val="008559F3"/>
    <w:rsid w:val="00856CA3"/>
    <w:rsid w:val="00860E7F"/>
    <w:rsid w:val="008618B1"/>
    <w:rsid w:val="00861E21"/>
    <w:rsid w:val="00862DB6"/>
    <w:rsid w:val="00863445"/>
    <w:rsid w:val="00863D8A"/>
    <w:rsid w:val="00864E27"/>
    <w:rsid w:val="00865BC1"/>
    <w:rsid w:val="0086680C"/>
    <w:rsid w:val="00870B39"/>
    <w:rsid w:val="00871788"/>
    <w:rsid w:val="008738EE"/>
    <w:rsid w:val="0087496A"/>
    <w:rsid w:val="008760E2"/>
    <w:rsid w:val="008768A0"/>
    <w:rsid w:val="00885C54"/>
    <w:rsid w:val="00886C84"/>
    <w:rsid w:val="00890425"/>
    <w:rsid w:val="00890646"/>
    <w:rsid w:val="00890D4C"/>
    <w:rsid w:val="00890EEE"/>
    <w:rsid w:val="008918D4"/>
    <w:rsid w:val="00891A57"/>
    <w:rsid w:val="00891EBC"/>
    <w:rsid w:val="0089238C"/>
    <w:rsid w:val="008923E7"/>
    <w:rsid w:val="0089316E"/>
    <w:rsid w:val="008934F1"/>
    <w:rsid w:val="008A3F16"/>
    <w:rsid w:val="008A4CF6"/>
    <w:rsid w:val="008A5D00"/>
    <w:rsid w:val="008A7B3F"/>
    <w:rsid w:val="008B1479"/>
    <w:rsid w:val="008B2FEA"/>
    <w:rsid w:val="008B3353"/>
    <w:rsid w:val="008B3E2A"/>
    <w:rsid w:val="008B45C0"/>
    <w:rsid w:val="008C585A"/>
    <w:rsid w:val="008D149B"/>
    <w:rsid w:val="008D68BD"/>
    <w:rsid w:val="008D6B67"/>
    <w:rsid w:val="008D716A"/>
    <w:rsid w:val="008D723C"/>
    <w:rsid w:val="008E0A62"/>
    <w:rsid w:val="008E291F"/>
    <w:rsid w:val="008E3DE9"/>
    <w:rsid w:val="008E4602"/>
    <w:rsid w:val="008E5A31"/>
    <w:rsid w:val="008E7F4E"/>
    <w:rsid w:val="008F158B"/>
    <w:rsid w:val="008F3D6D"/>
    <w:rsid w:val="008F52D9"/>
    <w:rsid w:val="008F6E2F"/>
    <w:rsid w:val="008F74F7"/>
    <w:rsid w:val="00900187"/>
    <w:rsid w:val="00901673"/>
    <w:rsid w:val="0090226A"/>
    <w:rsid w:val="00903990"/>
    <w:rsid w:val="009058F0"/>
    <w:rsid w:val="0090703C"/>
    <w:rsid w:val="00907C70"/>
    <w:rsid w:val="009107ED"/>
    <w:rsid w:val="009138BF"/>
    <w:rsid w:val="0091533A"/>
    <w:rsid w:val="009161BE"/>
    <w:rsid w:val="009179B4"/>
    <w:rsid w:val="00920F40"/>
    <w:rsid w:val="00935A4C"/>
    <w:rsid w:val="0093679E"/>
    <w:rsid w:val="00941359"/>
    <w:rsid w:val="009425F1"/>
    <w:rsid w:val="00943470"/>
    <w:rsid w:val="00943938"/>
    <w:rsid w:val="00944E70"/>
    <w:rsid w:val="0094511B"/>
    <w:rsid w:val="00945466"/>
    <w:rsid w:val="00946782"/>
    <w:rsid w:val="00946836"/>
    <w:rsid w:val="00950B07"/>
    <w:rsid w:val="00952427"/>
    <w:rsid w:val="009541BD"/>
    <w:rsid w:val="00955B67"/>
    <w:rsid w:val="00964F19"/>
    <w:rsid w:val="0097276C"/>
    <w:rsid w:val="009739C8"/>
    <w:rsid w:val="00973FB0"/>
    <w:rsid w:val="00975B6C"/>
    <w:rsid w:val="00982157"/>
    <w:rsid w:val="00983403"/>
    <w:rsid w:val="00987A29"/>
    <w:rsid w:val="00990A40"/>
    <w:rsid w:val="00990B84"/>
    <w:rsid w:val="00992E66"/>
    <w:rsid w:val="009936CA"/>
    <w:rsid w:val="0099560C"/>
    <w:rsid w:val="009A1953"/>
    <w:rsid w:val="009A2807"/>
    <w:rsid w:val="009A3915"/>
    <w:rsid w:val="009A41D3"/>
    <w:rsid w:val="009A6161"/>
    <w:rsid w:val="009A73E8"/>
    <w:rsid w:val="009A7645"/>
    <w:rsid w:val="009B0C85"/>
    <w:rsid w:val="009B1280"/>
    <w:rsid w:val="009B3873"/>
    <w:rsid w:val="009B527E"/>
    <w:rsid w:val="009B62F0"/>
    <w:rsid w:val="009C2DB5"/>
    <w:rsid w:val="009C2EAE"/>
    <w:rsid w:val="009C43AF"/>
    <w:rsid w:val="009C5B0E"/>
    <w:rsid w:val="009C7CBE"/>
    <w:rsid w:val="009C7D9E"/>
    <w:rsid w:val="009D2859"/>
    <w:rsid w:val="009D357B"/>
    <w:rsid w:val="009D4FA2"/>
    <w:rsid w:val="009E2938"/>
    <w:rsid w:val="009E48DA"/>
    <w:rsid w:val="009E6FBE"/>
    <w:rsid w:val="009F1117"/>
    <w:rsid w:val="00A02855"/>
    <w:rsid w:val="00A02ECF"/>
    <w:rsid w:val="00A04E7E"/>
    <w:rsid w:val="00A06F7C"/>
    <w:rsid w:val="00A119B4"/>
    <w:rsid w:val="00A13DCD"/>
    <w:rsid w:val="00A15C37"/>
    <w:rsid w:val="00A170A2"/>
    <w:rsid w:val="00A20B92"/>
    <w:rsid w:val="00A2629B"/>
    <w:rsid w:val="00A27033"/>
    <w:rsid w:val="00A305C5"/>
    <w:rsid w:val="00A3111E"/>
    <w:rsid w:val="00A36A42"/>
    <w:rsid w:val="00A423E3"/>
    <w:rsid w:val="00A453AC"/>
    <w:rsid w:val="00A462E5"/>
    <w:rsid w:val="00A5054E"/>
    <w:rsid w:val="00A515D2"/>
    <w:rsid w:val="00A5306D"/>
    <w:rsid w:val="00A534B8"/>
    <w:rsid w:val="00A54063"/>
    <w:rsid w:val="00A5409F"/>
    <w:rsid w:val="00A5503A"/>
    <w:rsid w:val="00A55530"/>
    <w:rsid w:val="00A563D2"/>
    <w:rsid w:val="00A57460"/>
    <w:rsid w:val="00A62E39"/>
    <w:rsid w:val="00A63054"/>
    <w:rsid w:val="00A6754A"/>
    <w:rsid w:val="00A700FC"/>
    <w:rsid w:val="00A70A8B"/>
    <w:rsid w:val="00A724B1"/>
    <w:rsid w:val="00A80865"/>
    <w:rsid w:val="00A844CD"/>
    <w:rsid w:val="00A85C1E"/>
    <w:rsid w:val="00A86124"/>
    <w:rsid w:val="00A90770"/>
    <w:rsid w:val="00A9151C"/>
    <w:rsid w:val="00A91534"/>
    <w:rsid w:val="00A91F2A"/>
    <w:rsid w:val="00A93120"/>
    <w:rsid w:val="00A9421D"/>
    <w:rsid w:val="00A95265"/>
    <w:rsid w:val="00AA18A3"/>
    <w:rsid w:val="00AA3649"/>
    <w:rsid w:val="00AA393E"/>
    <w:rsid w:val="00AA6413"/>
    <w:rsid w:val="00AA6473"/>
    <w:rsid w:val="00AA64BC"/>
    <w:rsid w:val="00AB099B"/>
    <w:rsid w:val="00AB210A"/>
    <w:rsid w:val="00AC24D6"/>
    <w:rsid w:val="00AC2C41"/>
    <w:rsid w:val="00AC5CB1"/>
    <w:rsid w:val="00AC5F77"/>
    <w:rsid w:val="00AD3E9E"/>
    <w:rsid w:val="00AD7612"/>
    <w:rsid w:val="00AE321B"/>
    <w:rsid w:val="00AE3D5F"/>
    <w:rsid w:val="00AE4B8D"/>
    <w:rsid w:val="00AE52DC"/>
    <w:rsid w:val="00AE5E02"/>
    <w:rsid w:val="00AE79B6"/>
    <w:rsid w:val="00AF00DA"/>
    <w:rsid w:val="00AF2A0A"/>
    <w:rsid w:val="00AF5AE9"/>
    <w:rsid w:val="00AF5EAE"/>
    <w:rsid w:val="00AF5F06"/>
    <w:rsid w:val="00AF6B0E"/>
    <w:rsid w:val="00AF7288"/>
    <w:rsid w:val="00AF748C"/>
    <w:rsid w:val="00AF763D"/>
    <w:rsid w:val="00AF771A"/>
    <w:rsid w:val="00B0027F"/>
    <w:rsid w:val="00B00508"/>
    <w:rsid w:val="00B008F8"/>
    <w:rsid w:val="00B00E7F"/>
    <w:rsid w:val="00B03C8C"/>
    <w:rsid w:val="00B1274E"/>
    <w:rsid w:val="00B13110"/>
    <w:rsid w:val="00B176DB"/>
    <w:rsid w:val="00B2036D"/>
    <w:rsid w:val="00B2112B"/>
    <w:rsid w:val="00B21FDB"/>
    <w:rsid w:val="00B227D2"/>
    <w:rsid w:val="00B25656"/>
    <w:rsid w:val="00B269AE"/>
    <w:rsid w:val="00B26C50"/>
    <w:rsid w:val="00B31037"/>
    <w:rsid w:val="00B3397A"/>
    <w:rsid w:val="00B345D2"/>
    <w:rsid w:val="00B34F00"/>
    <w:rsid w:val="00B37A6C"/>
    <w:rsid w:val="00B43FED"/>
    <w:rsid w:val="00B44F24"/>
    <w:rsid w:val="00B4565E"/>
    <w:rsid w:val="00B46033"/>
    <w:rsid w:val="00B509BF"/>
    <w:rsid w:val="00B51D5F"/>
    <w:rsid w:val="00B52D81"/>
    <w:rsid w:val="00B53FCE"/>
    <w:rsid w:val="00B61075"/>
    <w:rsid w:val="00B62BF4"/>
    <w:rsid w:val="00B65452"/>
    <w:rsid w:val="00B664C3"/>
    <w:rsid w:val="00B67AA3"/>
    <w:rsid w:val="00B704CA"/>
    <w:rsid w:val="00B721DF"/>
    <w:rsid w:val="00B72931"/>
    <w:rsid w:val="00B740CA"/>
    <w:rsid w:val="00B80AAD"/>
    <w:rsid w:val="00B80ADE"/>
    <w:rsid w:val="00B81885"/>
    <w:rsid w:val="00B82BA6"/>
    <w:rsid w:val="00B84C41"/>
    <w:rsid w:val="00B86579"/>
    <w:rsid w:val="00B873F5"/>
    <w:rsid w:val="00B9219D"/>
    <w:rsid w:val="00B93A82"/>
    <w:rsid w:val="00B94EFB"/>
    <w:rsid w:val="00B94F0A"/>
    <w:rsid w:val="00B95E84"/>
    <w:rsid w:val="00BA3A8A"/>
    <w:rsid w:val="00BA654F"/>
    <w:rsid w:val="00BA7230"/>
    <w:rsid w:val="00BA7AAB"/>
    <w:rsid w:val="00BB0717"/>
    <w:rsid w:val="00BB236F"/>
    <w:rsid w:val="00BB45AC"/>
    <w:rsid w:val="00BC0DA7"/>
    <w:rsid w:val="00BC52C3"/>
    <w:rsid w:val="00BD177A"/>
    <w:rsid w:val="00BD2BA4"/>
    <w:rsid w:val="00BD33F4"/>
    <w:rsid w:val="00BD7F97"/>
    <w:rsid w:val="00BE3396"/>
    <w:rsid w:val="00BE63E4"/>
    <w:rsid w:val="00BF0263"/>
    <w:rsid w:val="00BF0B55"/>
    <w:rsid w:val="00BF1C83"/>
    <w:rsid w:val="00BF2577"/>
    <w:rsid w:val="00BF35D4"/>
    <w:rsid w:val="00BF3781"/>
    <w:rsid w:val="00BF3F0B"/>
    <w:rsid w:val="00BF6EDF"/>
    <w:rsid w:val="00BF732E"/>
    <w:rsid w:val="00C0040F"/>
    <w:rsid w:val="00C0649B"/>
    <w:rsid w:val="00C118C3"/>
    <w:rsid w:val="00C12327"/>
    <w:rsid w:val="00C15451"/>
    <w:rsid w:val="00C22B32"/>
    <w:rsid w:val="00C24AF7"/>
    <w:rsid w:val="00C252B5"/>
    <w:rsid w:val="00C27FBE"/>
    <w:rsid w:val="00C32BD9"/>
    <w:rsid w:val="00C3567A"/>
    <w:rsid w:val="00C366AE"/>
    <w:rsid w:val="00C411E5"/>
    <w:rsid w:val="00C436AB"/>
    <w:rsid w:val="00C43937"/>
    <w:rsid w:val="00C467EB"/>
    <w:rsid w:val="00C47D11"/>
    <w:rsid w:val="00C51257"/>
    <w:rsid w:val="00C52143"/>
    <w:rsid w:val="00C571CA"/>
    <w:rsid w:val="00C62B29"/>
    <w:rsid w:val="00C66430"/>
    <w:rsid w:val="00C664FC"/>
    <w:rsid w:val="00C70C44"/>
    <w:rsid w:val="00C717C7"/>
    <w:rsid w:val="00C72C20"/>
    <w:rsid w:val="00C73B2B"/>
    <w:rsid w:val="00C771E4"/>
    <w:rsid w:val="00C77204"/>
    <w:rsid w:val="00C802CC"/>
    <w:rsid w:val="00C85954"/>
    <w:rsid w:val="00C93119"/>
    <w:rsid w:val="00C933DD"/>
    <w:rsid w:val="00C9370B"/>
    <w:rsid w:val="00CA0226"/>
    <w:rsid w:val="00CA1AC5"/>
    <w:rsid w:val="00CA290B"/>
    <w:rsid w:val="00CA409F"/>
    <w:rsid w:val="00CA46F1"/>
    <w:rsid w:val="00CA54AB"/>
    <w:rsid w:val="00CA56A9"/>
    <w:rsid w:val="00CB00AD"/>
    <w:rsid w:val="00CB2077"/>
    <w:rsid w:val="00CB2145"/>
    <w:rsid w:val="00CB23D6"/>
    <w:rsid w:val="00CB4412"/>
    <w:rsid w:val="00CB66B0"/>
    <w:rsid w:val="00CC1961"/>
    <w:rsid w:val="00CC2D17"/>
    <w:rsid w:val="00CC4531"/>
    <w:rsid w:val="00CC5FBA"/>
    <w:rsid w:val="00CC6858"/>
    <w:rsid w:val="00CD2FAC"/>
    <w:rsid w:val="00CD6723"/>
    <w:rsid w:val="00CE1DA7"/>
    <w:rsid w:val="00CE307C"/>
    <w:rsid w:val="00CE502C"/>
    <w:rsid w:val="00CE5951"/>
    <w:rsid w:val="00CF12DF"/>
    <w:rsid w:val="00CF1817"/>
    <w:rsid w:val="00CF18EE"/>
    <w:rsid w:val="00CF73E9"/>
    <w:rsid w:val="00D01009"/>
    <w:rsid w:val="00D1115A"/>
    <w:rsid w:val="00D12DD9"/>
    <w:rsid w:val="00D136E3"/>
    <w:rsid w:val="00D139F2"/>
    <w:rsid w:val="00D141CF"/>
    <w:rsid w:val="00D1423E"/>
    <w:rsid w:val="00D15A52"/>
    <w:rsid w:val="00D1611B"/>
    <w:rsid w:val="00D21F06"/>
    <w:rsid w:val="00D22C44"/>
    <w:rsid w:val="00D237F4"/>
    <w:rsid w:val="00D267C3"/>
    <w:rsid w:val="00D26F11"/>
    <w:rsid w:val="00D270C0"/>
    <w:rsid w:val="00D27238"/>
    <w:rsid w:val="00D277AC"/>
    <w:rsid w:val="00D27E5D"/>
    <w:rsid w:val="00D31E35"/>
    <w:rsid w:val="00D321FF"/>
    <w:rsid w:val="00D3391D"/>
    <w:rsid w:val="00D35AA4"/>
    <w:rsid w:val="00D36665"/>
    <w:rsid w:val="00D41465"/>
    <w:rsid w:val="00D41E68"/>
    <w:rsid w:val="00D42DC3"/>
    <w:rsid w:val="00D43EC5"/>
    <w:rsid w:val="00D46228"/>
    <w:rsid w:val="00D507E2"/>
    <w:rsid w:val="00D534B3"/>
    <w:rsid w:val="00D550D1"/>
    <w:rsid w:val="00D55F08"/>
    <w:rsid w:val="00D5701D"/>
    <w:rsid w:val="00D61CE0"/>
    <w:rsid w:val="00D62E7A"/>
    <w:rsid w:val="00D662D7"/>
    <w:rsid w:val="00D66EF5"/>
    <w:rsid w:val="00D678DB"/>
    <w:rsid w:val="00D67E09"/>
    <w:rsid w:val="00D70113"/>
    <w:rsid w:val="00D73480"/>
    <w:rsid w:val="00D74579"/>
    <w:rsid w:val="00D76C60"/>
    <w:rsid w:val="00D7736B"/>
    <w:rsid w:val="00D81B59"/>
    <w:rsid w:val="00D82E81"/>
    <w:rsid w:val="00D914DD"/>
    <w:rsid w:val="00D935F1"/>
    <w:rsid w:val="00D94102"/>
    <w:rsid w:val="00D97A64"/>
    <w:rsid w:val="00DA057B"/>
    <w:rsid w:val="00DA11D7"/>
    <w:rsid w:val="00DA7B69"/>
    <w:rsid w:val="00DB1A45"/>
    <w:rsid w:val="00DB3202"/>
    <w:rsid w:val="00DB5FED"/>
    <w:rsid w:val="00DB7827"/>
    <w:rsid w:val="00DB78E7"/>
    <w:rsid w:val="00DC05A0"/>
    <w:rsid w:val="00DC1655"/>
    <w:rsid w:val="00DC3C7D"/>
    <w:rsid w:val="00DC5759"/>
    <w:rsid w:val="00DC74E1"/>
    <w:rsid w:val="00DD09CB"/>
    <w:rsid w:val="00DD209C"/>
    <w:rsid w:val="00DD2F4E"/>
    <w:rsid w:val="00DD39A0"/>
    <w:rsid w:val="00DD6F35"/>
    <w:rsid w:val="00DE07A5"/>
    <w:rsid w:val="00DE2CE3"/>
    <w:rsid w:val="00DE6DF9"/>
    <w:rsid w:val="00DE7555"/>
    <w:rsid w:val="00DE778B"/>
    <w:rsid w:val="00DE7BA5"/>
    <w:rsid w:val="00DE7FED"/>
    <w:rsid w:val="00DF09B0"/>
    <w:rsid w:val="00DF5F21"/>
    <w:rsid w:val="00E00C95"/>
    <w:rsid w:val="00E01641"/>
    <w:rsid w:val="00E04DAF"/>
    <w:rsid w:val="00E0660D"/>
    <w:rsid w:val="00E06E9A"/>
    <w:rsid w:val="00E112C7"/>
    <w:rsid w:val="00E1248D"/>
    <w:rsid w:val="00E124B5"/>
    <w:rsid w:val="00E213C0"/>
    <w:rsid w:val="00E22A52"/>
    <w:rsid w:val="00E2336F"/>
    <w:rsid w:val="00E243C0"/>
    <w:rsid w:val="00E24C9F"/>
    <w:rsid w:val="00E26CCC"/>
    <w:rsid w:val="00E35FFB"/>
    <w:rsid w:val="00E37E80"/>
    <w:rsid w:val="00E4272D"/>
    <w:rsid w:val="00E442C2"/>
    <w:rsid w:val="00E5058E"/>
    <w:rsid w:val="00E51733"/>
    <w:rsid w:val="00E53AE3"/>
    <w:rsid w:val="00E56264"/>
    <w:rsid w:val="00E604B6"/>
    <w:rsid w:val="00E65658"/>
    <w:rsid w:val="00E66CA0"/>
    <w:rsid w:val="00E7237D"/>
    <w:rsid w:val="00E80D18"/>
    <w:rsid w:val="00E823D8"/>
    <w:rsid w:val="00E828B1"/>
    <w:rsid w:val="00E82F25"/>
    <w:rsid w:val="00E836F5"/>
    <w:rsid w:val="00E85E81"/>
    <w:rsid w:val="00E903CB"/>
    <w:rsid w:val="00E92F3F"/>
    <w:rsid w:val="00E937D7"/>
    <w:rsid w:val="00EA0F60"/>
    <w:rsid w:val="00EB34FE"/>
    <w:rsid w:val="00EB41F1"/>
    <w:rsid w:val="00EB4C7C"/>
    <w:rsid w:val="00EB5B41"/>
    <w:rsid w:val="00EC21BB"/>
    <w:rsid w:val="00EC3252"/>
    <w:rsid w:val="00ED2C1C"/>
    <w:rsid w:val="00ED2DDF"/>
    <w:rsid w:val="00ED3014"/>
    <w:rsid w:val="00ED354B"/>
    <w:rsid w:val="00ED4323"/>
    <w:rsid w:val="00ED43C2"/>
    <w:rsid w:val="00EE1F29"/>
    <w:rsid w:val="00EE2DC3"/>
    <w:rsid w:val="00EE3606"/>
    <w:rsid w:val="00EE41C4"/>
    <w:rsid w:val="00EE4962"/>
    <w:rsid w:val="00EE5C13"/>
    <w:rsid w:val="00EE7507"/>
    <w:rsid w:val="00EF1BB1"/>
    <w:rsid w:val="00EF222D"/>
    <w:rsid w:val="00EF4BFA"/>
    <w:rsid w:val="00EF681A"/>
    <w:rsid w:val="00F003AA"/>
    <w:rsid w:val="00F0061A"/>
    <w:rsid w:val="00F00637"/>
    <w:rsid w:val="00F00721"/>
    <w:rsid w:val="00F01401"/>
    <w:rsid w:val="00F015AE"/>
    <w:rsid w:val="00F028AB"/>
    <w:rsid w:val="00F03750"/>
    <w:rsid w:val="00F047DC"/>
    <w:rsid w:val="00F04D78"/>
    <w:rsid w:val="00F0564C"/>
    <w:rsid w:val="00F060DD"/>
    <w:rsid w:val="00F07F77"/>
    <w:rsid w:val="00F11307"/>
    <w:rsid w:val="00F12CC2"/>
    <w:rsid w:val="00F13611"/>
    <w:rsid w:val="00F14D7F"/>
    <w:rsid w:val="00F20AC8"/>
    <w:rsid w:val="00F227D4"/>
    <w:rsid w:val="00F22A95"/>
    <w:rsid w:val="00F23F52"/>
    <w:rsid w:val="00F264D7"/>
    <w:rsid w:val="00F318E4"/>
    <w:rsid w:val="00F3454B"/>
    <w:rsid w:val="00F356BF"/>
    <w:rsid w:val="00F3670D"/>
    <w:rsid w:val="00F462AB"/>
    <w:rsid w:val="00F4766D"/>
    <w:rsid w:val="00F51832"/>
    <w:rsid w:val="00F522E3"/>
    <w:rsid w:val="00F54F06"/>
    <w:rsid w:val="00F56820"/>
    <w:rsid w:val="00F63289"/>
    <w:rsid w:val="00F635E0"/>
    <w:rsid w:val="00F649B9"/>
    <w:rsid w:val="00F65722"/>
    <w:rsid w:val="00F66145"/>
    <w:rsid w:val="00F67719"/>
    <w:rsid w:val="00F70D6C"/>
    <w:rsid w:val="00F73178"/>
    <w:rsid w:val="00F75FAC"/>
    <w:rsid w:val="00F77149"/>
    <w:rsid w:val="00F801C8"/>
    <w:rsid w:val="00F81980"/>
    <w:rsid w:val="00F81D93"/>
    <w:rsid w:val="00F82F61"/>
    <w:rsid w:val="00F850AD"/>
    <w:rsid w:val="00F86B01"/>
    <w:rsid w:val="00F86C11"/>
    <w:rsid w:val="00FA0140"/>
    <w:rsid w:val="00FA0619"/>
    <w:rsid w:val="00FA3555"/>
    <w:rsid w:val="00FA41F2"/>
    <w:rsid w:val="00FA565B"/>
    <w:rsid w:val="00FA63EF"/>
    <w:rsid w:val="00FB5C82"/>
    <w:rsid w:val="00FC1560"/>
    <w:rsid w:val="00FC38F1"/>
    <w:rsid w:val="00FD0708"/>
    <w:rsid w:val="00FD0A93"/>
    <w:rsid w:val="00FD2530"/>
    <w:rsid w:val="00FD25E9"/>
    <w:rsid w:val="00FD39B0"/>
    <w:rsid w:val="00FD44F9"/>
    <w:rsid w:val="00FD52F7"/>
    <w:rsid w:val="00FD707D"/>
    <w:rsid w:val="00FE0CCA"/>
    <w:rsid w:val="00FE1958"/>
    <w:rsid w:val="00FE2385"/>
    <w:rsid w:val="00FE5E0D"/>
    <w:rsid w:val="00FF0375"/>
    <w:rsid w:val="00FF0E5C"/>
    <w:rsid w:val="00FF11F9"/>
    <w:rsid w:val="00FF23AE"/>
    <w:rsid w:val="00FF4B2B"/>
    <w:rsid w:val="00FF6411"/>
    <w:rsid w:val="0390FEC4"/>
    <w:rsid w:val="08F89F84"/>
    <w:rsid w:val="0F1CD806"/>
    <w:rsid w:val="1C0A6C68"/>
    <w:rsid w:val="2C25AA9F"/>
    <w:rsid w:val="3531D585"/>
    <w:rsid w:val="4A702AF5"/>
    <w:rsid w:val="55BCB7FB"/>
    <w:rsid w:val="70719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F468"/>
  <w15:chartTrackingRefBased/>
  <w15:docId w15:val="{D4EDAF0D-4697-4DFB-82F2-18790895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31037"/>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31037"/>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B31037"/>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B3103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B3103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5"/>
      </w:numPr>
    </w:pPr>
  </w:style>
  <w:style w:type="paragraph" w:styleId="ListBullet">
    <w:name w:val="List Bullet"/>
    <w:aliases w:val="ŠList Bullet,ŠList 1 bullet"/>
    <w:basedOn w:val="Normal"/>
    <w:uiPriority w:val="10"/>
    <w:qFormat/>
    <w:rsid w:val="00890EEE"/>
    <w:pPr>
      <w:numPr>
        <w:numId w:val="3"/>
      </w:numPr>
    </w:pPr>
  </w:style>
  <w:style w:type="paragraph" w:styleId="ListBullet2">
    <w:name w:val="List Bullet 2"/>
    <w:aliases w:val="ŠList Bullet 2"/>
    <w:basedOn w:val="Normal"/>
    <w:uiPriority w:val="11"/>
    <w:qFormat/>
    <w:rsid w:val="00890EEE"/>
    <w:pPr>
      <w:numPr>
        <w:numId w:val="4"/>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22"/>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4"/>
    <w:qFormat/>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4"/>
    <w:rsid w:val="00491389"/>
    <w:rPr>
      <w:rFonts w:ascii="Arial" w:hAnsi="Arial" w:cs="Arial"/>
      <w:sz w:val="18"/>
      <w:szCs w:val="18"/>
    </w:rPr>
  </w:style>
  <w:style w:type="paragraph" w:styleId="Header">
    <w:name w:val="header"/>
    <w:aliases w:val="ŠHeader"/>
    <w:basedOn w:val="Normal"/>
    <w:link w:val="HeaderChar"/>
    <w:uiPriority w:val="24"/>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customStyle="1" w:styleId="Heading6Char">
    <w:name w:val="Heading 6 Char"/>
    <w:aliases w:val="ŠHeading 6 Char"/>
    <w:basedOn w:val="DefaultParagraphFont"/>
    <w:link w:val="Heading6"/>
    <w:uiPriority w:val="99"/>
    <w:semiHidden/>
    <w:rsid w:val="00B31037"/>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B3103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B310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B31037"/>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B31037"/>
    <w:rPr>
      <w:color w:val="605E5C"/>
      <w:shd w:val="clear" w:color="auto" w:fill="E1DFDD"/>
    </w:rPr>
  </w:style>
  <w:style w:type="paragraph" w:styleId="Revision">
    <w:name w:val="Revision"/>
    <w:hidden/>
    <w:uiPriority w:val="99"/>
    <w:semiHidden/>
    <w:rsid w:val="00B31037"/>
    <w:pPr>
      <w:spacing w:before="240" w:after="0" w:line="276" w:lineRule="auto"/>
    </w:pPr>
    <w:rPr>
      <w:rFonts w:ascii="Arial" w:hAnsi="Arial"/>
      <w:sz w:val="24"/>
      <w:szCs w:val="24"/>
    </w:rPr>
  </w:style>
  <w:style w:type="paragraph" w:styleId="List">
    <w:name w:val="List"/>
    <w:aliases w:val="ŠList table 1"/>
    <w:basedOn w:val="Normal"/>
    <w:uiPriority w:val="99"/>
    <w:qFormat/>
    <w:rsid w:val="00B31037"/>
  </w:style>
  <w:style w:type="paragraph" w:styleId="TableofFigures">
    <w:name w:val="table of figures"/>
    <w:aliases w:val="ŠTable of figures"/>
    <w:basedOn w:val="Normal"/>
    <w:next w:val="Normal"/>
    <w:uiPriority w:val="99"/>
    <w:unhideWhenUsed/>
    <w:qFormat/>
    <w:rsid w:val="00B31037"/>
  </w:style>
  <w:style w:type="paragraph" w:styleId="NoSpacing">
    <w:name w:val="No Spacing"/>
    <w:aliases w:val="ŠNo Spacing"/>
    <w:next w:val="Normal"/>
    <w:uiPriority w:val="1"/>
    <w:qFormat/>
    <w:rsid w:val="00B31037"/>
    <w:pPr>
      <w:spacing w:after="0" w:line="240" w:lineRule="auto"/>
    </w:pPr>
    <w:rPr>
      <w:rFonts w:ascii="Arial" w:hAnsi="Arial"/>
      <w:sz w:val="24"/>
      <w:szCs w:val="24"/>
    </w:rPr>
  </w:style>
  <w:style w:type="table" w:styleId="TableGrid1">
    <w:name w:val="Table Grid 1"/>
    <w:aliases w:val="ŠTable"/>
    <w:basedOn w:val="TableNormal"/>
    <w:uiPriority w:val="99"/>
    <w:unhideWhenUsed/>
    <w:rsid w:val="00B31037"/>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FollowedHyperlink">
    <w:name w:val="FollowedHyperlink"/>
    <w:basedOn w:val="DefaultParagraphFont"/>
    <w:uiPriority w:val="99"/>
    <w:semiHidden/>
    <w:unhideWhenUsed/>
    <w:rsid w:val="00B31037"/>
    <w:rPr>
      <w:color w:val="954F72" w:themeColor="followedHyperlink"/>
      <w:u w:val="single"/>
    </w:rPr>
  </w:style>
  <w:style w:type="character" w:styleId="PlaceholderText">
    <w:name w:val="Placeholder Text"/>
    <w:basedOn w:val="DefaultParagraphFont"/>
    <w:uiPriority w:val="99"/>
    <w:semiHidden/>
    <w:rsid w:val="00B31037"/>
    <w:rPr>
      <w:color w:val="808080"/>
    </w:rPr>
  </w:style>
  <w:style w:type="paragraph" w:styleId="BalloonText">
    <w:name w:val="Balloon Text"/>
    <w:basedOn w:val="Normal"/>
    <w:link w:val="BalloonTextChar"/>
    <w:uiPriority w:val="99"/>
    <w:semiHidden/>
    <w:unhideWhenUsed/>
    <w:rsid w:val="00B3103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37"/>
    <w:rPr>
      <w:rFonts w:ascii="Segoe UI" w:hAnsi="Segoe UI" w:cs="Segoe UI"/>
      <w:sz w:val="18"/>
      <w:szCs w:val="18"/>
    </w:rPr>
  </w:style>
  <w:style w:type="paragraph" w:styleId="FootnoteText">
    <w:name w:val="footnote text"/>
    <w:basedOn w:val="Normal"/>
    <w:link w:val="FootnoteTextChar"/>
    <w:uiPriority w:val="99"/>
    <w:semiHidden/>
    <w:rsid w:val="00B3103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31037"/>
    <w:rPr>
      <w:rFonts w:ascii="Arial" w:hAnsi="Arial" w:cs="Arial"/>
      <w:sz w:val="20"/>
      <w:szCs w:val="20"/>
    </w:rPr>
  </w:style>
  <w:style w:type="character" w:styleId="FootnoteReference">
    <w:name w:val="footnote reference"/>
    <w:basedOn w:val="DefaultParagraphFont"/>
    <w:uiPriority w:val="99"/>
    <w:semiHidden/>
    <w:rsid w:val="00B31037"/>
    <w:rPr>
      <w:vertAlign w:val="superscript"/>
    </w:rPr>
  </w:style>
  <w:style w:type="character" w:customStyle="1" w:styleId="UnresolvedMention2">
    <w:name w:val="Unresolved Mention2"/>
    <w:basedOn w:val="DefaultParagraphFont"/>
    <w:uiPriority w:val="99"/>
    <w:semiHidden/>
    <w:unhideWhenUsed/>
    <w:rsid w:val="00B31037"/>
    <w:rPr>
      <w:color w:val="605E5C"/>
      <w:shd w:val="clear" w:color="auto" w:fill="E1DFDD"/>
    </w:rPr>
  </w:style>
  <w:style w:type="character" w:customStyle="1" w:styleId="UnresolvedMention3">
    <w:name w:val="Unresolved Mention3"/>
    <w:basedOn w:val="DefaultParagraphFont"/>
    <w:uiPriority w:val="99"/>
    <w:semiHidden/>
    <w:unhideWhenUsed/>
    <w:rsid w:val="00B31037"/>
    <w:rPr>
      <w:color w:val="605E5C"/>
      <w:shd w:val="clear" w:color="auto" w:fill="E1DFDD"/>
    </w:rPr>
  </w:style>
  <w:style w:type="paragraph" w:styleId="NormalWeb">
    <w:name w:val="Normal (Web)"/>
    <w:basedOn w:val="Normal"/>
    <w:uiPriority w:val="99"/>
    <w:semiHidden/>
    <w:unhideWhenUsed/>
    <w:rsid w:val="00B31037"/>
    <w:pPr>
      <w:spacing w:beforeAutospacing="1" w:afterAutospacing="1" w:line="240" w:lineRule="auto"/>
    </w:pPr>
    <w:rPr>
      <w:rFonts w:ascii="Calibri" w:hAnsi="Calibri" w:cs="Calibri"/>
      <w:sz w:val="22"/>
      <w:szCs w:val="22"/>
      <w:lang w:eastAsia="en-AU"/>
    </w:rPr>
  </w:style>
  <w:style w:type="character" w:styleId="Mention">
    <w:name w:val="Mention"/>
    <w:basedOn w:val="DefaultParagraphFont"/>
    <w:uiPriority w:val="99"/>
    <w:unhideWhenUsed/>
    <w:rsid w:val="00DC05A0"/>
    <w:rPr>
      <w:color w:val="2B579A"/>
      <w:shd w:val="clear" w:color="auto" w:fill="E1DFDD"/>
    </w:rPr>
  </w:style>
  <w:style w:type="character" w:customStyle="1" w:styleId="DoEstrongemphasis2018">
    <w:name w:val="DoE strong emphasis 2018"/>
    <w:basedOn w:val="DefaultParagraphFont"/>
    <w:uiPriority w:val="1"/>
    <w:qFormat/>
    <w:rsid w:val="007238A4"/>
    <w:rPr>
      <w:b/>
      <w:bCs w:val="0"/>
      <w:noProof w:val="0"/>
      <w:lang w:val="en-AU"/>
    </w:rPr>
  </w:style>
  <w:style w:type="paragraph" w:customStyle="1" w:styleId="paragraph">
    <w:name w:val="paragraph"/>
    <w:basedOn w:val="Normal"/>
    <w:rsid w:val="002A5120"/>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2A5120"/>
  </w:style>
  <w:style w:type="character" w:customStyle="1" w:styleId="eop">
    <w:name w:val="eop"/>
    <w:basedOn w:val="DefaultParagraphFont"/>
    <w:rsid w:val="002A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2539">
      <w:bodyDiv w:val="1"/>
      <w:marLeft w:val="0"/>
      <w:marRight w:val="0"/>
      <w:marTop w:val="0"/>
      <w:marBottom w:val="0"/>
      <w:divBdr>
        <w:top w:val="none" w:sz="0" w:space="0" w:color="auto"/>
        <w:left w:val="none" w:sz="0" w:space="0" w:color="auto"/>
        <w:bottom w:val="none" w:sz="0" w:space="0" w:color="auto"/>
        <w:right w:val="none" w:sz="0" w:space="0" w:color="auto"/>
      </w:divBdr>
      <w:divsChild>
        <w:div w:id="23479321">
          <w:marLeft w:val="0"/>
          <w:marRight w:val="0"/>
          <w:marTop w:val="0"/>
          <w:marBottom w:val="0"/>
          <w:divBdr>
            <w:top w:val="none" w:sz="0" w:space="0" w:color="auto"/>
            <w:left w:val="none" w:sz="0" w:space="0" w:color="auto"/>
            <w:bottom w:val="none" w:sz="0" w:space="0" w:color="auto"/>
            <w:right w:val="none" w:sz="0" w:space="0" w:color="auto"/>
          </w:divBdr>
        </w:div>
      </w:divsChild>
    </w:div>
    <w:div w:id="531261505">
      <w:bodyDiv w:val="1"/>
      <w:marLeft w:val="0"/>
      <w:marRight w:val="0"/>
      <w:marTop w:val="0"/>
      <w:marBottom w:val="0"/>
      <w:divBdr>
        <w:top w:val="none" w:sz="0" w:space="0" w:color="auto"/>
        <w:left w:val="none" w:sz="0" w:space="0" w:color="auto"/>
        <w:bottom w:val="none" w:sz="0" w:space="0" w:color="auto"/>
        <w:right w:val="none" w:sz="0" w:space="0" w:color="auto"/>
      </w:divBdr>
    </w:div>
    <w:div w:id="918174909">
      <w:bodyDiv w:val="1"/>
      <w:marLeft w:val="0"/>
      <w:marRight w:val="0"/>
      <w:marTop w:val="0"/>
      <w:marBottom w:val="0"/>
      <w:divBdr>
        <w:top w:val="none" w:sz="0" w:space="0" w:color="auto"/>
        <w:left w:val="none" w:sz="0" w:space="0" w:color="auto"/>
        <w:bottom w:val="none" w:sz="0" w:space="0" w:color="auto"/>
        <w:right w:val="none" w:sz="0" w:space="0" w:color="auto"/>
      </w:divBdr>
      <w:divsChild>
        <w:div w:id="566495377">
          <w:marLeft w:val="0"/>
          <w:marRight w:val="0"/>
          <w:marTop w:val="0"/>
          <w:marBottom w:val="0"/>
          <w:divBdr>
            <w:top w:val="none" w:sz="0" w:space="0" w:color="auto"/>
            <w:left w:val="none" w:sz="0" w:space="0" w:color="auto"/>
            <w:bottom w:val="none" w:sz="0" w:space="0" w:color="auto"/>
            <w:right w:val="none" w:sz="0" w:space="0" w:color="auto"/>
          </w:divBdr>
          <w:divsChild>
            <w:div w:id="544025557">
              <w:marLeft w:val="0"/>
              <w:marRight w:val="0"/>
              <w:marTop w:val="0"/>
              <w:marBottom w:val="0"/>
              <w:divBdr>
                <w:top w:val="none" w:sz="0" w:space="0" w:color="auto"/>
                <w:left w:val="none" w:sz="0" w:space="0" w:color="auto"/>
                <w:bottom w:val="none" w:sz="0" w:space="0" w:color="auto"/>
                <w:right w:val="none" w:sz="0" w:space="0" w:color="auto"/>
              </w:divBdr>
            </w:div>
            <w:div w:id="716197070">
              <w:marLeft w:val="0"/>
              <w:marRight w:val="0"/>
              <w:marTop w:val="0"/>
              <w:marBottom w:val="0"/>
              <w:divBdr>
                <w:top w:val="none" w:sz="0" w:space="0" w:color="auto"/>
                <w:left w:val="none" w:sz="0" w:space="0" w:color="auto"/>
                <w:bottom w:val="none" w:sz="0" w:space="0" w:color="auto"/>
                <w:right w:val="none" w:sz="0" w:space="0" w:color="auto"/>
              </w:divBdr>
            </w:div>
          </w:divsChild>
        </w:div>
        <w:div w:id="1070814000">
          <w:marLeft w:val="0"/>
          <w:marRight w:val="0"/>
          <w:marTop w:val="0"/>
          <w:marBottom w:val="0"/>
          <w:divBdr>
            <w:top w:val="none" w:sz="0" w:space="0" w:color="auto"/>
            <w:left w:val="none" w:sz="0" w:space="0" w:color="auto"/>
            <w:bottom w:val="none" w:sz="0" w:space="0" w:color="auto"/>
            <w:right w:val="none" w:sz="0" w:space="0" w:color="auto"/>
          </w:divBdr>
        </w:div>
      </w:divsChild>
    </w:div>
    <w:div w:id="1256939929">
      <w:bodyDiv w:val="1"/>
      <w:marLeft w:val="0"/>
      <w:marRight w:val="0"/>
      <w:marTop w:val="0"/>
      <w:marBottom w:val="0"/>
      <w:divBdr>
        <w:top w:val="none" w:sz="0" w:space="0" w:color="auto"/>
        <w:left w:val="none" w:sz="0" w:space="0" w:color="auto"/>
        <w:bottom w:val="none" w:sz="0" w:space="0" w:color="auto"/>
        <w:right w:val="none" w:sz="0" w:space="0" w:color="auto"/>
      </w:divBdr>
    </w:div>
    <w:div w:id="1527521984">
      <w:bodyDiv w:val="1"/>
      <w:marLeft w:val="0"/>
      <w:marRight w:val="0"/>
      <w:marTop w:val="0"/>
      <w:marBottom w:val="0"/>
      <w:divBdr>
        <w:top w:val="none" w:sz="0" w:space="0" w:color="auto"/>
        <w:left w:val="none" w:sz="0" w:space="0" w:color="auto"/>
        <w:bottom w:val="none" w:sz="0" w:space="0" w:color="auto"/>
        <w:right w:val="none" w:sz="0" w:space="0" w:color="auto"/>
      </w:divBdr>
    </w:div>
    <w:div w:id="1688486798">
      <w:bodyDiv w:val="1"/>
      <w:marLeft w:val="0"/>
      <w:marRight w:val="0"/>
      <w:marTop w:val="0"/>
      <w:marBottom w:val="0"/>
      <w:divBdr>
        <w:top w:val="none" w:sz="0" w:space="0" w:color="auto"/>
        <w:left w:val="none" w:sz="0" w:space="0" w:color="auto"/>
        <w:bottom w:val="none" w:sz="0" w:space="0" w:color="auto"/>
        <w:right w:val="none" w:sz="0" w:space="0" w:color="auto"/>
      </w:divBdr>
      <w:divsChild>
        <w:div w:id="387264992">
          <w:marLeft w:val="0"/>
          <w:marRight w:val="0"/>
          <w:marTop w:val="0"/>
          <w:marBottom w:val="0"/>
          <w:divBdr>
            <w:top w:val="none" w:sz="0" w:space="0" w:color="auto"/>
            <w:left w:val="none" w:sz="0" w:space="0" w:color="auto"/>
            <w:bottom w:val="none" w:sz="0" w:space="0" w:color="auto"/>
            <w:right w:val="none" w:sz="0" w:space="0" w:color="auto"/>
          </w:divBdr>
          <w:divsChild>
            <w:div w:id="47648912">
              <w:marLeft w:val="0"/>
              <w:marRight w:val="0"/>
              <w:marTop w:val="0"/>
              <w:marBottom w:val="0"/>
              <w:divBdr>
                <w:top w:val="none" w:sz="0" w:space="0" w:color="auto"/>
                <w:left w:val="none" w:sz="0" w:space="0" w:color="auto"/>
                <w:bottom w:val="none" w:sz="0" w:space="0" w:color="auto"/>
                <w:right w:val="none" w:sz="0" w:space="0" w:color="auto"/>
              </w:divBdr>
            </w:div>
            <w:div w:id="1823306817">
              <w:marLeft w:val="0"/>
              <w:marRight w:val="0"/>
              <w:marTop w:val="0"/>
              <w:marBottom w:val="0"/>
              <w:divBdr>
                <w:top w:val="none" w:sz="0" w:space="0" w:color="auto"/>
                <w:left w:val="none" w:sz="0" w:space="0" w:color="auto"/>
                <w:bottom w:val="none" w:sz="0" w:space="0" w:color="auto"/>
                <w:right w:val="none" w:sz="0" w:space="0" w:color="auto"/>
              </w:divBdr>
            </w:div>
            <w:div w:id="1827629715">
              <w:marLeft w:val="0"/>
              <w:marRight w:val="0"/>
              <w:marTop w:val="0"/>
              <w:marBottom w:val="0"/>
              <w:divBdr>
                <w:top w:val="none" w:sz="0" w:space="0" w:color="auto"/>
                <w:left w:val="none" w:sz="0" w:space="0" w:color="auto"/>
                <w:bottom w:val="none" w:sz="0" w:space="0" w:color="auto"/>
                <w:right w:val="none" w:sz="0" w:space="0" w:color="auto"/>
              </w:divBdr>
            </w:div>
          </w:divsChild>
        </w:div>
        <w:div w:id="1603028423">
          <w:marLeft w:val="0"/>
          <w:marRight w:val="0"/>
          <w:marTop w:val="0"/>
          <w:marBottom w:val="0"/>
          <w:divBdr>
            <w:top w:val="none" w:sz="0" w:space="0" w:color="auto"/>
            <w:left w:val="none" w:sz="0" w:space="0" w:color="auto"/>
            <w:bottom w:val="none" w:sz="0" w:space="0" w:color="auto"/>
            <w:right w:val="none" w:sz="0" w:space="0" w:color="auto"/>
          </w:divBdr>
          <w:divsChild>
            <w:div w:id="401680939">
              <w:marLeft w:val="0"/>
              <w:marRight w:val="0"/>
              <w:marTop w:val="0"/>
              <w:marBottom w:val="0"/>
              <w:divBdr>
                <w:top w:val="none" w:sz="0" w:space="0" w:color="auto"/>
                <w:left w:val="none" w:sz="0" w:space="0" w:color="auto"/>
                <w:bottom w:val="none" w:sz="0" w:space="0" w:color="auto"/>
                <w:right w:val="none" w:sz="0" w:space="0" w:color="auto"/>
              </w:divBdr>
            </w:div>
            <w:div w:id="1035690977">
              <w:marLeft w:val="0"/>
              <w:marRight w:val="0"/>
              <w:marTop w:val="0"/>
              <w:marBottom w:val="0"/>
              <w:divBdr>
                <w:top w:val="none" w:sz="0" w:space="0" w:color="auto"/>
                <w:left w:val="none" w:sz="0" w:space="0" w:color="auto"/>
                <w:bottom w:val="none" w:sz="0" w:space="0" w:color="auto"/>
                <w:right w:val="none" w:sz="0" w:space="0" w:color="auto"/>
              </w:divBdr>
            </w:div>
            <w:div w:id="2126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e.nesa.nsw.edu.au/higher-school-certificate/students-in-atypical-circumstances" TargetMode="External"/><Relationship Id="rId21" Type="http://schemas.openxmlformats.org/officeDocument/2006/relationships/hyperlink" Target="https://ace.nesa.nsw.edu.au/ace-8072" TargetMode="External"/><Relationship Id="rId42" Type="http://schemas.openxmlformats.org/officeDocument/2006/relationships/hyperlink" Target="http://educationstandards.nsw.edu.au/wps/portal/nesa/11-12/hsc/hsc-all-my-own-work" TargetMode="External"/><Relationship Id="rId47" Type="http://schemas.openxmlformats.org/officeDocument/2006/relationships/hyperlink" Target="https://bosho.boardofstudies.nsw.edu.au/links/schoolsonline.html" TargetMode="External"/><Relationship Id="rId63" Type="http://schemas.openxmlformats.org/officeDocument/2006/relationships/hyperlink" Target="http://educationstandards.nsw.edu.au/wps/portal/nesa/11-12/hsc/disability-provisions" TargetMode="External"/><Relationship Id="rId68" Type="http://schemas.openxmlformats.org/officeDocument/2006/relationships/hyperlink" Target="https://ace.nesa.nsw.edu.au/ace-7007" TargetMode="External"/><Relationship Id="rId84" Type="http://schemas.openxmlformats.org/officeDocument/2006/relationships/hyperlink" Target="https://education.nsw.gov.au/inside-the-department/directory-a-z/career-learning-and-vocational-education-and-training/fast-facts--atar-changes" TargetMode="External"/><Relationship Id="rId89" Type="http://schemas.openxmlformats.org/officeDocument/2006/relationships/hyperlink" Target="https://educationstandards.nsw.edu.au/wps/portal/nesa/11-12/hsc/hsc-minimum-standard/online-tests" TargetMode="External"/><Relationship Id="rId16" Type="http://schemas.openxmlformats.org/officeDocument/2006/relationships/hyperlink" Target="http://educationstandards.nsw.edu.au/wps/portal/nesa/11-12/hsc/disability-provisions" TargetMode="External"/><Relationship Id="rId107" Type="http://schemas.openxmlformats.org/officeDocument/2006/relationships/theme" Target="theme/theme1.xml"/><Relationship Id="rId11" Type="http://schemas.openxmlformats.org/officeDocument/2006/relationships/hyperlink" Target="http://educationstandards.nsw.edu.au/wps/portal/nesa/regulation/government-schooling/registration-process-government-schooling" TargetMode="External"/><Relationship Id="rId32" Type="http://schemas.openxmlformats.org/officeDocument/2006/relationships/hyperlink" Target="https://ace.nesa.nsw.edu.au/higher-school-certificate/students-in-atypical-circumstances" TargetMode="External"/><Relationship Id="rId37" Type="http://schemas.openxmlformats.org/officeDocument/2006/relationships/hyperlink" Target="https://aus01.safelinks.protection.outlook.com/?url=https%3A%2F%2Face.nesa.nsw.edu.au%2Face-9023&amp;data=05%7C01%7CKate.Donnelly%40det.nsw.edu.au%7C67f1e271663942881aae08db67e82a3b%7C05a0e69a418a47c19c259387261bf991%7C0%7C0%7C638218019070070621%7CUnknown%7CTWFpbGZsb3d8eyJWIjoiMC4wLjAwMDAiLCJQIjoiV2luMzIiLCJBTiI6Ik1haWwiLCJXVCI6Mn0%3D%7C3000%7C%7C%7C&amp;sdata=62c6VnE0bslJ4F%2BtX%2BeqPi8S0KylBoX4WwHggUvlH70%3D&amp;reserved=0" TargetMode="External"/><Relationship Id="rId53" Type="http://schemas.openxmlformats.org/officeDocument/2006/relationships/hyperlink" Target="https://ace.nesa.nsw.edu.au/higher-school-certificate/internal-assessment/vet" TargetMode="External"/><Relationship Id="rId58" Type="http://schemas.openxmlformats.org/officeDocument/2006/relationships/hyperlink" Target="https://curriculum.nsw.edu.au" TargetMode="External"/><Relationship Id="rId74" Type="http://schemas.openxmlformats.org/officeDocument/2006/relationships/hyperlink" Target="https://www.education.gov.au/disability-standards-education-2005" TargetMode="External"/><Relationship Id="rId79" Type="http://schemas.openxmlformats.org/officeDocument/2006/relationships/hyperlink" Target="https://www.uac.edu.au/"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education.nsw.gov.au/policy-library/policies/curriculum-planning-and-programming-assessing-and-reporting-to-parents-k-12" TargetMode="External"/><Relationship Id="rId95" Type="http://schemas.openxmlformats.org/officeDocument/2006/relationships/hyperlink" Target="https://ace.nesa.nsw.edu.au/higher-school-certificate/credit-transfer-and-recognition-of-prior-learning" TargetMode="External"/><Relationship Id="rId22" Type="http://schemas.openxmlformats.org/officeDocument/2006/relationships/hyperlink" Target="https://www.educationstandards.nsw.edu.au/wps/portal/nesa/11-12/hsc/rules-and-processes" TargetMode="External"/><Relationship Id="rId27" Type="http://schemas.openxmlformats.org/officeDocument/2006/relationships/hyperlink" Target="https://ace.nesa.nsw.edu.au/ace-8004" TargetMode="External"/><Relationship Id="rId43" Type="http://schemas.openxmlformats.org/officeDocument/2006/relationships/hyperlink" Target="https://ace.nesa.nsw.edu.au/ace-8005" TargetMode="External"/><Relationship Id="rId48" Type="http://schemas.openxmlformats.org/officeDocument/2006/relationships/hyperlink" Target="http://educationstandards.nsw.edu.au/wps/portal/nesa/11-12/Understanding-the-curriculum/syllabuses-a-z" TargetMode="External"/><Relationship Id="rId64" Type="http://schemas.openxmlformats.org/officeDocument/2006/relationships/hyperlink" Target="https://educationstandards.nsw.edu.au/wps/portal/nesa/11-12/Diversity-in-learning/stage-6-special-education/life-skills/eligibility" TargetMode="External"/><Relationship Id="rId69" Type="http://schemas.openxmlformats.org/officeDocument/2006/relationships/hyperlink" Target="https://educationstandards.nsw.edu.au/wps/portal/nesa/k-10/diversity-in-learning/special-education/collaborative-curriculum-planning" TargetMode="External"/><Relationship Id="rId80" Type="http://schemas.openxmlformats.org/officeDocument/2006/relationships/hyperlink" Target="https://www.uac.edu.au/future-applicants/atar/atar-courses" TargetMode="External"/><Relationship Id="rId85" Type="http://schemas.openxmlformats.org/officeDocument/2006/relationships/hyperlink" Target="https://education.nsw.gov.au/inside-the-department/directory-a-z/career-learning-and-vocational-education-and-training/fast-facts--atar-changes1" TargetMode="External"/><Relationship Id="rId12" Type="http://schemas.openxmlformats.org/officeDocument/2006/relationships/hyperlink" Target="https://curriculum.nsw.edu.au/" TargetMode="External"/><Relationship Id="rId17" Type="http://schemas.openxmlformats.org/officeDocument/2006/relationships/hyperlink" Target="https://www.nsw.gov.au/education-and-training/nesa/key-dates/timetable-of-actions" TargetMode="External"/><Relationship Id="rId33" Type="http://schemas.openxmlformats.org/officeDocument/2006/relationships/hyperlink" Target="https://educationstandards.nsw.edu.au/wps/portal/nesa/k-10/diversity-in-learning/special-education/collaborative-curriculum-planning" TargetMode="External"/><Relationship Id="rId38" Type="http://schemas.openxmlformats.org/officeDocument/2006/relationships/hyperlink" Target="https://aus01.safelinks.protection.outlook.com/?url=https%3A%2F%2Face.nesa.nsw.edu.au%2Face-8072&amp;data=05%7C01%7CKate.Donnelly%40det.nsw.edu.au%7C67f1e271663942881aae08db67e82a3b%7C05a0e69a418a47c19c259387261bf991%7C0%7C0%7C638218019070070621%7CUnknown%7CTWFpbGZsb3d8eyJWIjoiMC4wLjAwMDAiLCJQIjoiV2luMzIiLCJBTiI6Ik1haWwiLCJXVCI6Mn0%3D%7C3000%7C%7C%7C&amp;sdata=vcnnpeHiMAHxewchvo%2BsOg2vfB7SjOYkEEP6NLZkaAA%3D&amp;reserved=0" TargetMode="External"/><Relationship Id="rId59" Type="http://schemas.openxmlformats.org/officeDocument/2006/relationships/hyperlink" Target="https://educationstandards.nsw.edu.au/wps/portal/nesa/k-10/diversity-in-learning/special-education/collaborative-curriculum-planning" TargetMode="External"/><Relationship Id="rId103" Type="http://schemas.openxmlformats.org/officeDocument/2006/relationships/header" Target="header1.xml"/><Relationship Id="rId20" Type="http://schemas.openxmlformats.org/officeDocument/2006/relationships/hyperlink" Target="https://ace.nesa.nsw.edu.au/hsc-assessment-in-2024" TargetMode="External"/><Relationship Id="rId41" Type="http://schemas.openxmlformats.org/officeDocument/2006/relationships/hyperlink" Target="https://www.uac.edu.au/future-applicants/atar/atar-eligibility" TargetMode="External"/><Relationship Id="rId54" Type="http://schemas.openxmlformats.org/officeDocument/2006/relationships/hyperlink" Target="https://ace.nesa.nsw.edu.au/ace-8072" TargetMode="External"/><Relationship Id="rId62" Type="http://schemas.openxmlformats.org/officeDocument/2006/relationships/hyperlink" Target="http://educationstandards.nsw.edu.au/wps/portal/nesa/11-12/hsc/disability-provisions" TargetMode="External"/><Relationship Id="rId70" Type="http://schemas.openxmlformats.org/officeDocument/2006/relationships/hyperlink" Target="https://educationstandards.nsw.edu.au/wps/portal/nesa/11-12/Diversity-in-learning/stage-6-special-education/life-skills/eligibility" TargetMode="External"/><Relationship Id="rId75" Type="http://schemas.openxmlformats.org/officeDocument/2006/relationships/hyperlink" Target="https://www.asqa.gov.au/resources/fact-sheets/providing-quality-training-and-assessment-services-to-students-with-disabilities" TargetMode="External"/><Relationship Id="rId83" Type="http://schemas.openxmlformats.org/officeDocument/2006/relationships/hyperlink" Target="https://educationstandards.nsw.edu.au/wps/portal/nesa/11-12/stage-6-learning-areas/stage-6-mathematics" TargetMode="External"/><Relationship Id="rId88" Type="http://schemas.openxmlformats.org/officeDocument/2006/relationships/hyperlink" Target="https://educationstandards.nsw.edu.au/wps/portal/nesa/11-12/hsc/hsc-minimum-standard" TargetMode="External"/><Relationship Id="rId91" Type="http://schemas.openxmlformats.org/officeDocument/2006/relationships/hyperlink" Target="https://education.nsw.gov.au/teaching-and-learning/curriculum/multicultural-education/interpreting-and-translations" TargetMode="External"/><Relationship Id="rId96" Type="http://schemas.openxmlformats.org/officeDocument/2006/relationships/hyperlink" Target="https://ace.nesa.nsw.edu.au/higher-school-certificate/pathway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ducationstandards.nsw.edu.au/wps/portal/nesa/about/initiatives/stronger-hsc-standards" TargetMode="External"/><Relationship Id="rId23" Type="http://schemas.openxmlformats.org/officeDocument/2006/relationships/hyperlink" Target="https://ace.nesa.nsw.edu.au/ace-9002" TargetMode="External"/><Relationship Id="rId28" Type="http://schemas.openxmlformats.org/officeDocument/2006/relationships/hyperlink" Target="https://studentsonline.nesa.nsw.edu.au/" TargetMode="External"/><Relationship Id="rId36" Type="http://schemas.openxmlformats.org/officeDocument/2006/relationships/hyperlink" Target="https://schoolsnsw.sharepoint.com/:w:/s/Teachingandlearning7-12StatewideStaffroom-DEL/EZvvOgEh10NBvR-NG4dmUqgBRLSLy97nSKElYOCUBKJ1ug?e=YFfgl3" TargetMode="External"/><Relationship Id="rId49" Type="http://schemas.openxmlformats.org/officeDocument/2006/relationships/hyperlink" Target="https://ace.nesa.nsw.edu.au/ace-8007" TargetMode="External"/><Relationship Id="rId57" Type="http://schemas.openxmlformats.org/officeDocument/2006/relationships/hyperlink" Target="http://educationstandards.nsw.edu.au/wps/portal/nesa/11-12/Understanding-the-curriculum/syllabuses-a-z" TargetMode="External"/><Relationship Id="rId106"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ace.nesa.nsw.edu.au/ace-8089" TargetMode="External"/><Relationship Id="rId44" Type="http://schemas.openxmlformats.org/officeDocument/2006/relationships/hyperlink" Target="https://ace.nesa.nsw.edu.au/ace-8006" TargetMode="External"/><Relationship Id="rId52" Type="http://schemas.openxmlformats.org/officeDocument/2006/relationships/hyperlink" Target="https://educationstandards.nsw.edu.au/wps/portal/nesa/11-12/Understanding-the-curriculum/assessment/assessment-in-practice/reporting-new" TargetMode="External"/><Relationship Id="rId60" Type="http://schemas.openxmlformats.org/officeDocument/2006/relationships/hyperlink" Target="https://educationstandards.nsw.edu.au/wps/portal/nesa/11-12/Diversity-in-learning/stage-6-special-education/students-with-disability" TargetMode="External"/><Relationship Id="rId65" Type="http://schemas.openxmlformats.org/officeDocument/2006/relationships/hyperlink" Target="https://educationstandards.nsw.edu.au/wps/portal/nesa/11-12/Diversity-in-learning/stage-6-special-education/life-skills/eligibility" TargetMode="External"/><Relationship Id="rId73" Type="http://schemas.openxmlformats.org/officeDocument/2006/relationships/hyperlink" Target="https://education.nsw.gov.au/teaching-and-learning/disability-learning-and-support" TargetMode="External"/><Relationship Id="rId78" Type="http://schemas.openxmlformats.org/officeDocument/2006/relationships/hyperlink" Target="https://bosho.boardofstudies.nsw.edu.au/links/schoolsonline.html" TargetMode="External"/><Relationship Id="rId81" Type="http://schemas.openxmlformats.org/officeDocument/2006/relationships/hyperlink" Target="https://ace.nesa.nsw.edu.au/ace-6002" TargetMode="External"/><Relationship Id="rId86" Type="http://schemas.openxmlformats.org/officeDocument/2006/relationships/hyperlink" Target="https://educationstandards.nsw.edu.au/wps/portal/nesa/11-12/hsc/hsc-minimum-standard/disability-provisions-exemptions" TargetMode="External"/><Relationship Id="rId94" Type="http://schemas.openxmlformats.org/officeDocument/2006/relationships/hyperlink" Target="https://ace.nesa.nsw.edu.au/ace-8061" TargetMode="External"/><Relationship Id="rId99" Type="http://schemas.openxmlformats.org/officeDocument/2006/relationships/hyperlink" Target="https://educationstandards.nsw.edu.au/wps/portal/nesa/11-12/Diversity-in-learning/stage-6-special-education/collaborative-curriculum-planning"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ce.nesa.nsw.edu.au/ace-8072" TargetMode="External"/><Relationship Id="rId18" Type="http://schemas.openxmlformats.org/officeDocument/2006/relationships/hyperlink" Target="https://ace.nesa.nsw.edu.au" TargetMode="External"/><Relationship Id="rId39" Type="http://schemas.openxmlformats.org/officeDocument/2006/relationships/hyperlink" Target="https://schoolsnsw.sharepoint.com/:w:/s/Teachingandlearning7-12StatewideStaffroom-Principals/EYZ8LbjcmLlOuB0MbHY6kBgB8qzwtNeG_uqM_4Sf6doLbw?e=iPILnC" TargetMode="External"/><Relationship Id="rId34" Type="http://schemas.openxmlformats.org/officeDocument/2006/relationships/hyperlink" Target="https://educationstandards.nsw.edu.au/wps/portal/nesa/11-12/hsc/disability-provisions" TargetMode="External"/><Relationship Id="rId50" Type="http://schemas.openxmlformats.org/officeDocument/2006/relationships/hyperlink" Target="http://educationstandards.nsw.edu.au/wps/portal/nesa/11-12/stage-6-learning-areas/stage-6-languages/eligibility" TargetMode="External"/><Relationship Id="rId55" Type="http://schemas.openxmlformats.org/officeDocument/2006/relationships/hyperlink" Target="https://ace.nesa.nsw.edu.au/ace-8069" TargetMode="External"/><Relationship Id="rId76" Type="http://schemas.openxmlformats.org/officeDocument/2006/relationships/hyperlink" Target="http://www.educationstandards.nsw.edu.au/wps/portal/nesa/11-12/stage-6-learning-areas/stage-6-english/english-studies-2017/achievement%20-level-descriptions" TargetMode="External"/><Relationship Id="rId97" Type="http://schemas.openxmlformats.org/officeDocument/2006/relationships/hyperlink" Target="https://ace.nesa.nsw.edu.au/higher-school-certificate/satisfactory-completion-non-completion-leave"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educationstandards.nsw.edu.au/wps/portal/nesa/11-12/hsc/disability-provisions" TargetMode="External"/><Relationship Id="rId92" Type="http://schemas.openxmlformats.org/officeDocument/2006/relationships/hyperlink" Target="https://ace.nesa.nsw.edu.au/higher-school-certificate/course-delivery/commencement-of-preliminary-and-hsc-courses"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planning-programming-and-assessing-k-12/planning-programming-and-assessing-7-12" TargetMode="External"/><Relationship Id="rId24" Type="http://schemas.openxmlformats.org/officeDocument/2006/relationships/hyperlink" Target="https://educationstandards.nsw.edu.au/wps/portal/nesa/11-12/hsc/hsc-all-my-own-work" TargetMode="External"/><Relationship Id="rId40" Type="http://schemas.openxmlformats.org/officeDocument/2006/relationships/hyperlink" Target="https://aus01.safelinks.protection.outlook.com/?url=http%3A%2F%2Ft.mail.education.nsw.gov.au%2Fr%2F%3Fid%3Dh2b57bc3%2C46d3486%2C46d362e&amp;data=05%7C01%7Ckate.donnelly%40det.nsw.edu.au%7C22339fdb11094f10450708dabe085122%7C05a0e69a418a47c19c259387261bf991%7C0%7C0%7C638031240180085289%7CUnknown%7CTWFpbGZsb3d8eyJWIjoiMC4wLjAwMDAiLCJQIjoiV2luMzIiLCJBTiI6Ik1haWwiLCJXVCI6Mn0%3D%7C3000%7C%7C%7C&amp;sdata=W1v758U2y1PjyB%2BgUOGo%2Bs64LmHP%2BlpNj4tbfHV2yio%3D&amp;reserved=0" TargetMode="External"/><Relationship Id="rId45" Type="http://schemas.openxmlformats.org/officeDocument/2006/relationships/hyperlink" Target="https://ace.nesa.nsw.edu.au/ace-8011" TargetMode="External"/><Relationship Id="rId66" Type="http://schemas.openxmlformats.org/officeDocument/2006/relationships/hyperlink" Target="https://educationstandards.nsw.edu.au/wps/portal/nesa/11-12/hsc/hsc-all-my-own-work" TargetMode="External"/><Relationship Id="rId87" Type="http://schemas.openxmlformats.org/officeDocument/2006/relationships/hyperlink" Target="https://ace.nesa.nsw.edu.au/ace-4060" TargetMode="External"/><Relationship Id="rId61" Type="http://schemas.openxmlformats.org/officeDocument/2006/relationships/hyperlink" Target="https://educationstandards.nsw.edu.au/wps/portal/nesa/k-10/diversity-in-learning/special-education/collaborative-curriculum-planning" TargetMode="External"/><Relationship Id="rId82" Type="http://schemas.openxmlformats.org/officeDocument/2006/relationships/hyperlink" Target="https://educationstandards.nsw.edu.au/wps/portal/nesa/11-12/stage-6-learning-areas/stage-6-english" TargetMode="External"/><Relationship Id="rId19" Type="http://schemas.openxmlformats.org/officeDocument/2006/relationships/hyperlink" Target="http://educationstandards.nsw.edu.au/wps/portal/nesa/about/news/official-notices" TargetMode="External"/><Relationship Id="rId14" Type="http://schemas.openxmlformats.org/officeDocument/2006/relationships/hyperlink" Target="https://education.nsw.gov.au/policy-library/policies/pd-2005-0290" TargetMode="External"/><Relationship Id="rId30" Type="http://schemas.openxmlformats.org/officeDocument/2006/relationships/hyperlink" Target="https://ace.nesa.nsw.edu.au/ace-8072" TargetMode="External"/><Relationship Id="rId35" Type="http://schemas.openxmlformats.org/officeDocument/2006/relationships/hyperlink" Target="https://ace.nesa.nsw.edu.au/ace-8064" TargetMode="External"/><Relationship Id="rId56" Type="http://schemas.openxmlformats.org/officeDocument/2006/relationships/hyperlink" Target="https://educationstandards.nsw.edu.au/wps/portal/nesa/11-12/Understanding-the-curriculum/assessment/school-based-assessment-requirements" TargetMode="External"/><Relationship Id="rId77" Type="http://schemas.openxmlformats.org/officeDocument/2006/relationships/hyperlink" Target="http://www.educationstandards.nsw.edu.au/wps/portal/nesa/11-12/stage-6-learning-areas/stage-6-mathematics/mathematics-standard-2017/achievement%20-level-descriptions" TargetMode="External"/><Relationship Id="rId100" Type="http://schemas.openxmlformats.org/officeDocument/2006/relationships/hyperlink" Target="https://educationstandards.nsw.edu.au/wps/portal/nesa/11-12/hsc/hsc-all-my-own-work"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ce.nesa.nsw.edu.au/ace-8008" TargetMode="External"/><Relationship Id="rId72" Type="http://schemas.openxmlformats.org/officeDocument/2006/relationships/hyperlink" Target="https://educationstandards.nsw.edu.au/wps/portal/nesa/11-12/hsc/hsc-minimum-standard/disability-provisions-exemptions" TargetMode="External"/><Relationship Id="rId93" Type="http://schemas.openxmlformats.org/officeDocument/2006/relationships/hyperlink" Target="https://ace.nesa.nsw.edu.au/ace-8060" TargetMode="External"/><Relationship Id="rId98" Type="http://schemas.openxmlformats.org/officeDocument/2006/relationships/hyperlink" Target="https://www.education.gov.au/disability-standards-education-2005" TargetMode="External"/><Relationship Id="rId3" Type="http://schemas.openxmlformats.org/officeDocument/2006/relationships/customXml" Target="../customXml/item3.xml"/><Relationship Id="rId25" Type="http://schemas.openxmlformats.org/officeDocument/2006/relationships/hyperlink" Target="http://educationstandards.nsw.edu.au/wps/portal/nesa/11-12/hsc/disability-provisions" TargetMode="External"/><Relationship Id="rId46" Type="http://schemas.openxmlformats.org/officeDocument/2006/relationships/hyperlink" Target="https://ace.nesa.nsw.edu.au/higher-school-certificate/course-delivery/exclusions" TargetMode="External"/><Relationship Id="rId67" Type="http://schemas.openxmlformats.org/officeDocument/2006/relationships/hyperlink" Target="https://ace.nesa.nsw.edu.au/studying-hsc-life-skills-cours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9318359914AC5AD032D16A5BFF87D"/>
        <w:category>
          <w:name w:val="General"/>
          <w:gallery w:val="placeholder"/>
        </w:category>
        <w:types>
          <w:type w:val="bbPlcHdr"/>
        </w:types>
        <w:behaviors>
          <w:behavior w:val="content"/>
        </w:behaviors>
        <w:guid w:val="{D894732F-01F3-4ED2-9283-17A8F78DE478}"/>
      </w:docPartPr>
      <w:docPartBody>
        <w:p w:rsidR="0014185F" w:rsidRDefault="0014185F"/>
      </w:docPartBody>
    </w:docPart>
    <w:docPart>
      <w:docPartPr>
        <w:name w:val="7DCAECE824C848CC924FAF0DB080CC34"/>
        <w:category>
          <w:name w:val="General"/>
          <w:gallery w:val="placeholder"/>
        </w:category>
        <w:types>
          <w:type w:val="bbPlcHdr"/>
        </w:types>
        <w:behaviors>
          <w:behavior w:val="content"/>
        </w:behaviors>
        <w:guid w:val="{F0045697-67F0-4880-9001-492309E5CA6C}"/>
      </w:docPartPr>
      <w:docPartBody>
        <w:p w:rsidR="0014185F" w:rsidRDefault="00141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F"/>
    <w:rsid w:val="000536BC"/>
    <w:rsid w:val="000C4C74"/>
    <w:rsid w:val="0014185F"/>
    <w:rsid w:val="001A1C7D"/>
    <w:rsid w:val="002027A7"/>
    <w:rsid w:val="002E279C"/>
    <w:rsid w:val="00347CBE"/>
    <w:rsid w:val="004F1437"/>
    <w:rsid w:val="005529CF"/>
    <w:rsid w:val="005923CE"/>
    <w:rsid w:val="005B787C"/>
    <w:rsid w:val="00787EAE"/>
    <w:rsid w:val="007935B8"/>
    <w:rsid w:val="00822493"/>
    <w:rsid w:val="008236CC"/>
    <w:rsid w:val="00901CF3"/>
    <w:rsid w:val="0099390E"/>
    <w:rsid w:val="009B5619"/>
    <w:rsid w:val="00AF745A"/>
    <w:rsid w:val="00B51A0C"/>
    <w:rsid w:val="00C06341"/>
    <w:rsid w:val="00E035DE"/>
    <w:rsid w:val="00E21A0E"/>
    <w:rsid w:val="00FF4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0e852f-7153-4c62-86a2-cea631070220" xsi:nil="true"/>
    <lcf76f155ced4ddcb4097134ff3c332f xmlns="c647a482-3e31-425f-bfeb-91e59f8a1c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BB554207B00A479C9185A22164A7A5" ma:contentTypeVersion="15" ma:contentTypeDescription="Create a new document." ma:contentTypeScope="" ma:versionID="175e4cc32fc41d23873502080a9b9e95">
  <xsd:schema xmlns:xsd="http://www.w3.org/2001/XMLSchema" xmlns:xs="http://www.w3.org/2001/XMLSchema" xmlns:p="http://schemas.microsoft.com/office/2006/metadata/properties" xmlns:ns2="c647a482-3e31-425f-bfeb-91e59f8a1c19" xmlns:ns3="b80e852f-7153-4c62-86a2-cea631070220" targetNamespace="http://schemas.microsoft.com/office/2006/metadata/properties" ma:root="true" ma:fieldsID="4f50ea756b44590799938081fa486832" ns2:_="" ns3:_="">
    <xsd:import namespace="c647a482-3e31-425f-bfeb-91e59f8a1c19"/>
    <xsd:import namespace="b80e852f-7153-4c62-86a2-cea631070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7a482-3e31-425f-bfeb-91e59f8a1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e852f-7153-4c62-86a2-cea631070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91a8e53-8f3e-4f0b-815e-950bef5a9d0a}" ma:internalName="TaxCatchAll" ma:showField="CatchAllData" ma:web="b80e852f-7153-4c62-86a2-cea631070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92072-6805-4979-AFBA-10D6B50FF11D}">
  <ds:schemaRefs>
    <ds:schemaRef ds:uri="http://schemas.microsoft.com/office/2006/metadata/properties"/>
    <ds:schemaRef ds:uri="http://schemas.microsoft.com/office/infopath/2007/PartnerControls"/>
    <ds:schemaRef ds:uri="b80e852f-7153-4c62-86a2-cea631070220"/>
    <ds:schemaRef ds:uri="c647a482-3e31-425f-bfeb-91e59f8a1c19"/>
  </ds:schemaRefs>
</ds:datastoreItem>
</file>

<file path=customXml/itemProps2.xml><?xml version="1.0" encoding="utf-8"?>
<ds:datastoreItem xmlns:ds="http://schemas.openxmlformats.org/officeDocument/2006/customXml" ds:itemID="{B04170AA-53F4-483B-876A-E5C29F9A04EE}">
  <ds:schemaRefs>
    <ds:schemaRef ds:uri="http://schemas.openxmlformats.org/officeDocument/2006/bibliography"/>
  </ds:schemaRefs>
</ds:datastoreItem>
</file>

<file path=customXml/itemProps3.xml><?xml version="1.0" encoding="utf-8"?>
<ds:datastoreItem xmlns:ds="http://schemas.openxmlformats.org/officeDocument/2006/customXml" ds:itemID="{C1E987B4-BB75-4C71-9902-9BA74530A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7a482-3e31-425f-bfeb-91e59f8a1c19"/>
    <ds:schemaRef ds:uri="b80e852f-7153-4c62-86a2-cea6310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3242F-CFFC-4382-A7D8-442C6175D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5410</Words>
  <Characters>30838</Characters>
  <Application>Microsoft Office Word</Application>
  <DocSecurity>0</DocSecurity>
  <Lines>256</Lines>
  <Paragraphs>72</Paragraphs>
  <ScaleCrop>false</ScaleCrop>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2023-HSC-monitoring-advice</dc:title>
  <dc:subject/>
  <dc:creator>NSW Department of Education</dc:creator>
  <cp:keywords/>
  <dc:description/>
  <cp:lastModifiedBy>Kate Thompson</cp:lastModifiedBy>
  <cp:revision>5</cp:revision>
  <dcterms:created xsi:type="dcterms:W3CDTF">2023-11-10T00:59:00Z</dcterms:created>
  <dcterms:modified xsi:type="dcterms:W3CDTF">2023-11-14T04:28:00Z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2023-07-11T01:58:51Z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3d12a3f2-f7df-4772-82c9-0c4b1d76c3d3</vt:lpwstr>
  </property>
  <property fmtid="{D5CDD505-2E9C-101B-9397-08002B2CF9AE}" pid="8" name="MSIP_Label_b603dfd7-d93a-4381-a340-2995d8282205_ContentBits">
    <vt:lpwstr>0</vt:lpwstr>
  </property>
  <property fmtid="{D5CDD505-2E9C-101B-9397-08002B2CF9AE}" pid="9" name="ContentTypeId">
    <vt:lpwstr>0x0101001EBB554207B00A479C9185A22164A7A5</vt:lpwstr>
  </property>
  <property fmtid="{D5CDD505-2E9C-101B-9397-08002B2CF9AE}" pid="10" name="MediaServiceImageTags">
    <vt:lpwstr/>
  </property>
  <property fmtid="{D5CDD505-2E9C-101B-9397-08002B2CF9AE}" pid="11" name="GrammarlyDocumentId">
    <vt:lpwstr>73ccccf02c786ebb3595cc28fa133343779b5d4fdb3e89d10329fb70c1a300fc</vt:lpwstr>
  </property>
</Properties>
</file>